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3738" w14:textId="77777777" w:rsidR="00824A0A" w:rsidRDefault="00000000">
      <w:pPr>
        <w:spacing w:after="50" w:line="240" w:lineRule="auto"/>
        <w:jc w:val="center"/>
        <w:rPr>
          <w:rFonts w:hint="eastAsia"/>
        </w:rPr>
      </w:pPr>
      <w:r>
        <w:rPr>
          <w:b/>
          <w:sz w:val="72"/>
        </w:rPr>
        <w:t>GOVOS</w:t>
      </w:r>
    </w:p>
    <w:p w14:paraId="2BE83BE2" w14:textId="77777777" w:rsidR="00824A0A" w:rsidRDefault="00000000">
      <w:pPr>
        <w:spacing w:after="50" w:line="240" w:lineRule="auto"/>
        <w:jc w:val="center"/>
        <w:rPr>
          <w:rFonts w:hint="eastAsia"/>
        </w:rPr>
      </w:pPr>
      <w:r>
        <w:rPr>
          <w:b/>
          <w:sz w:val="46"/>
        </w:rPr>
        <w:t>MASTER PROJECT BLUEPRINT</w:t>
      </w:r>
    </w:p>
    <w:p w14:paraId="585909D7" w14:textId="71140160" w:rsidR="00824A0A" w:rsidRDefault="00C55C5C">
      <w:pPr>
        <w:spacing w:after="50" w:line="240" w:lineRule="auto"/>
        <w:jc w:val="center"/>
        <w:rPr>
          <w:rFonts w:hint="eastAsia"/>
        </w:rPr>
      </w:pPr>
      <w:r>
        <w:br/>
      </w:r>
      <w:r w:rsidR="00000000">
        <w:t>Administrative • Product • Workflow • Architecture • Security • Implementation</w:t>
      </w:r>
    </w:p>
    <w:p w14:paraId="7BEB3059" w14:textId="2785A69A" w:rsidR="00824A0A" w:rsidRDefault="00C55C5C">
      <w:pPr>
        <w:spacing w:after="50" w:line="240" w:lineRule="auto"/>
        <w:rPr>
          <w:rFonts w:hint="eastAsia"/>
        </w:rPr>
      </w:pPr>
      <w:r>
        <w:rPr>
          <w:b/>
        </w:rPr>
        <w:br/>
      </w:r>
    </w:p>
    <w:p w14:paraId="08AAD23A" w14:textId="5A115D9F" w:rsidR="00824A0A" w:rsidRDefault="00000000">
      <w:pPr>
        <w:spacing w:after="60" w:line="240" w:lineRule="auto"/>
        <w:jc w:val="center"/>
        <w:rPr>
          <w:rFonts w:hint="eastAsia"/>
        </w:rPr>
      </w:pPr>
      <w:r>
        <w:rPr>
          <w:i/>
          <w:sz w:val="15"/>
        </w:rPr>
        <w:t xml:space="preserve">The entire </w:t>
      </w:r>
      <w:proofErr w:type="spellStart"/>
      <w:r>
        <w:rPr>
          <w:i/>
          <w:sz w:val="15"/>
        </w:rPr>
        <w:t>GovOS</w:t>
      </w:r>
      <w:proofErr w:type="spellEnd"/>
      <w:r>
        <w:rPr>
          <w:i/>
          <w:sz w:val="15"/>
        </w:rPr>
        <w:t xml:space="preserve"> concept on one page — expanded in the following pages.</w:t>
      </w:r>
      <w:r w:rsidR="00C55C5C">
        <w:rPr>
          <w:i/>
          <w:sz w:val="15"/>
        </w:rPr>
        <w:br/>
      </w:r>
      <w:r w:rsidR="00C55C5C">
        <w:rPr>
          <w:i/>
          <w:sz w:val="15"/>
        </w:rPr>
        <w:br/>
      </w:r>
    </w:p>
    <w:p w14:paraId="1C4FB358" w14:textId="77777777" w:rsidR="00824A0A" w:rsidRDefault="00000000">
      <w:pPr>
        <w:spacing w:after="50" w:line="240" w:lineRule="auto"/>
        <w:rPr>
          <w:rFonts w:hint="eastAsia"/>
        </w:rPr>
      </w:pPr>
      <w:r>
        <w:t>Use of this edition: this is a visual planning and explanation document. It preserves the source concept while distinguishing source-derived decisions from recommendations and validation items.</w:t>
      </w:r>
    </w:p>
    <w:p w14:paraId="389FFA41" w14:textId="77777777" w:rsidR="00824A0A" w:rsidRDefault="00000000">
      <w:pPr>
        <w:pStyle w:val="Heading1"/>
        <w:spacing w:before="0" w:line="240" w:lineRule="auto"/>
      </w:pPr>
      <w:r>
        <w:t>1. Executive Overview</w:t>
      </w:r>
    </w:p>
    <w:p w14:paraId="6C506DCC" w14:textId="77777777" w:rsidR="00824A0A" w:rsidRDefault="00000000">
      <w:pPr>
        <w:spacing w:after="50" w:line="240" w:lineRule="auto"/>
        <w:rPr>
          <w:rFonts w:hint="eastAsia"/>
        </w:rPr>
      </w:pPr>
      <w:proofErr w:type="spellStart"/>
      <w:r>
        <w:t>GovOS</w:t>
      </w:r>
      <w:proofErr w:type="spellEnd"/>
      <w:r>
        <w:t xml:space="preserve"> is a government operational workflow and visibility platform centered on citizen/public issues, departmental execution, SLA management, verified outcomes, auditability, tenant isolation and leadership monitoring.</w:t>
      </w:r>
    </w:p>
    <w:p w14:paraId="6491114F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Every work item should have an accountable owner.</w:t>
      </w:r>
    </w:p>
    <w:p w14:paraId="2C51FA9D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Time-bound execution is represented through SLA monitoring and escalation.</w:t>
      </w:r>
    </w:p>
    <w:p w14:paraId="600816A0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Completion and verification are separate events.</w:t>
      </w:r>
    </w:p>
    <w:p w14:paraId="3158DDCE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Leadership manages exceptions and outcomes rather than individual records.</w:t>
      </w:r>
    </w:p>
    <w:p w14:paraId="3941EDF8" w14:textId="77777777" w:rsidR="00824A0A" w:rsidRDefault="00000000">
      <w:pPr>
        <w:pStyle w:val="Heading1"/>
        <w:spacing w:before="0" w:line="240" w:lineRule="auto"/>
      </w:pPr>
      <w:r>
        <w:t xml:space="preserve">2. </w:t>
      </w:r>
      <w:proofErr w:type="spellStart"/>
      <w:r>
        <w:t>GovOS</w:t>
      </w:r>
      <w:proofErr w:type="spellEnd"/>
      <w:r>
        <w:t xml:space="preserve"> Vision</w:t>
      </w:r>
    </w:p>
    <w:p w14:paraId="31531D89" w14:textId="77777777" w:rsidR="00824A0A" w:rsidRDefault="00000000">
      <w:pPr>
        <w:spacing w:after="50" w:line="240" w:lineRule="auto"/>
        <w:rPr>
          <w:rFonts w:hint="eastAsia"/>
        </w:rPr>
      </w:pPr>
      <w:r>
        <w:t>The target is a traceable government work lifecycle: need → case → ownership → execution → verification → outcome → management insight.</w:t>
      </w:r>
    </w:p>
    <w:p w14:paraId="5CA0CD76" w14:textId="77777777" w:rsidR="00824A0A" w:rsidRDefault="00000000">
      <w:pPr>
        <w:pStyle w:val="Heading1"/>
        <w:spacing w:before="0" w:line="240" w:lineRule="auto"/>
      </w:pPr>
      <w:r>
        <w:t>3. Problem Statement</w:t>
      </w:r>
    </w:p>
    <w:p w14:paraId="1FF706A7" w14:textId="77777777" w:rsidR="00824A0A" w:rsidRDefault="00000000">
      <w:pPr>
        <w:spacing w:after="50" w:line="240" w:lineRule="auto"/>
        <w:rPr>
          <w:rFonts w:hint="eastAsia"/>
        </w:rPr>
      </w:pPr>
      <w:proofErr w:type="spellStart"/>
      <w:r>
        <w:t>GovOS</w:t>
      </w:r>
      <w:proofErr w:type="spellEnd"/>
      <w:r>
        <w:t xml:space="preserve"> addresses fragmented operational visibility, unclear ownership, weak cross-department coordination, passive SLA reporting and the risk of treating reported completion as verified outcome.</w:t>
      </w:r>
    </w:p>
    <w:p w14:paraId="62C705E3" w14:textId="77777777" w:rsidR="00824A0A" w:rsidRDefault="00000000">
      <w:pPr>
        <w:pStyle w:val="Heading1"/>
        <w:spacing w:before="0" w:line="240" w:lineRule="auto"/>
      </w:pPr>
      <w:r>
        <w:t>4. Operating Model</w:t>
      </w:r>
    </w:p>
    <w:p w14:paraId="0839D1C6" w14:textId="77777777" w:rsidR="00824A0A" w:rsidRDefault="00000000">
      <w:pPr>
        <w:spacing w:after="50" w:line="240" w:lineRule="auto"/>
        <w:rPr>
          <w:rFonts w:hint="eastAsia"/>
        </w:rPr>
      </w:pPr>
      <w:r>
        <w:t>The operating model is built around single ownership, time-bound execution, verified outcomes, auditability, tenant isolation, exception management, interoperability and phase discipline.</w:t>
      </w:r>
    </w:p>
    <w:p w14:paraId="2D315985" w14:textId="77777777" w:rsidR="00824A0A" w:rsidRDefault="00000000">
      <w:pPr>
        <w:pStyle w:val="Heading1"/>
        <w:spacing w:before="0" w:line="240" w:lineRule="auto"/>
      </w:pPr>
      <w:r>
        <w:t>5. Master Workflow</w:t>
      </w:r>
    </w:p>
    <w:p w14:paraId="59440CD2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1D1260" wp14:editId="4956D420">
            <wp:extent cx="6080760" cy="35780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ster_lifecycle_handwritt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B566" w14:textId="77777777" w:rsidR="00824A0A" w:rsidRDefault="00000000">
      <w:pPr>
        <w:spacing w:after="60" w:line="240" w:lineRule="auto"/>
        <w:jc w:val="center"/>
        <w:rPr>
          <w:rFonts w:hint="eastAsia"/>
        </w:rPr>
      </w:pPr>
      <w:r>
        <w:rPr>
          <w:i/>
          <w:sz w:val="15"/>
        </w:rPr>
        <w:t>Master lifecycle and controlled exception paths.</w:t>
      </w:r>
    </w:p>
    <w:p w14:paraId="56B7CD1D" w14:textId="77777777" w:rsidR="00824A0A" w:rsidRDefault="00000000">
      <w:pPr>
        <w:pStyle w:val="Heading1"/>
        <w:spacing w:before="0" w:line="240" w:lineRule="auto"/>
      </w:pPr>
      <w:r>
        <w:t>6. Citizen / Public Issue Workflow</w:t>
      </w:r>
    </w:p>
    <w:p w14:paraId="6444C12D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14B528" wp14:editId="6C7677BA">
            <wp:extent cx="6080760" cy="3578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itizen_workflow_handwritt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CDEA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Citizen-facing journey.</w:t>
      </w:r>
    </w:p>
    <w:p w14:paraId="58EF596E" w14:textId="77777777" w:rsidR="00824A0A" w:rsidRDefault="00000000">
      <w:pPr>
        <w:pStyle w:val="Heading1"/>
        <w:spacing w:before="0" w:line="240" w:lineRule="auto"/>
      </w:pPr>
      <w:r>
        <w:lastRenderedPageBreak/>
        <w:t>7. Department &amp; Officer Workflow</w:t>
      </w:r>
    </w:p>
    <w:p w14:paraId="7146BF7A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BFD41" wp14:editId="6D8F62A1">
            <wp:extent cx="6080760" cy="35780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partment_swimlane_handwritt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873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 xml:space="preserve">Department </w:t>
      </w:r>
      <w:proofErr w:type="spellStart"/>
      <w:r w:rsidRPr="00C55C5C">
        <w:rPr>
          <w:b/>
          <w:bCs/>
          <w:i/>
          <w:szCs w:val="20"/>
          <w:u w:val="single"/>
        </w:rPr>
        <w:t>swimlane</w:t>
      </w:r>
      <w:proofErr w:type="spellEnd"/>
      <w:r w:rsidRPr="00C55C5C">
        <w:rPr>
          <w:b/>
          <w:bCs/>
          <w:i/>
          <w:szCs w:val="20"/>
          <w:u w:val="single"/>
        </w:rPr>
        <w:t>.</w:t>
      </w:r>
    </w:p>
    <w:p w14:paraId="46472ACE" w14:textId="77777777" w:rsidR="00824A0A" w:rsidRDefault="00000000">
      <w:pPr>
        <w:pStyle w:val="Heading1"/>
        <w:spacing w:before="0" w:line="240" w:lineRule="auto"/>
      </w:pPr>
      <w:r>
        <w:t>8. SLA, Escalation &amp; Exception</w:t>
      </w:r>
    </w:p>
    <w:p w14:paraId="3341F14F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C7A749" wp14:editId="76696B77">
            <wp:extent cx="6080760" cy="35780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la_escalation_handwrit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40B0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SLA state machine; exact values require pilot validation.</w:t>
      </w:r>
    </w:p>
    <w:p w14:paraId="5A65635F" w14:textId="77777777" w:rsidR="00824A0A" w:rsidRDefault="00000000">
      <w:pPr>
        <w:pStyle w:val="Heading1"/>
        <w:spacing w:before="0" w:line="240" w:lineRule="auto"/>
      </w:pPr>
      <w:r>
        <w:lastRenderedPageBreak/>
        <w:t>9. Completion &amp; Verification</w:t>
      </w:r>
    </w:p>
    <w:p w14:paraId="7EA21FA1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4CAD2A" wp14:editId="299C04B1">
            <wp:extent cx="6080760" cy="35780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letion_verification_handwritt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67D0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Completion is not verification.</w:t>
      </w:r>
    </w:p>
    <w:p w14:paraId="3A2F6803" w14:textId="77777777" w:rsidR="00824A0A" w:rsidRDefault="00000000">
      <w:pPr>
        <w:pStyle w:val="Heading1"/>
        <w:spacing w:before="0" w:line="240" w:lineRule="auto"/>
      </w:pPr>
      <w:r>
        <w:t>10. Reopen / Rework</w:t>
      </w:r>
    </w:p>
    <w:p w14:paraId="47B5FF93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6CCB5F" wp14:editId="25C2E9E2">
            <wp:extent cx="6080760" cy="35780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open_rework_handwritt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84FE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Controlled re-entry after closure.</w:t>
      </w:r>
    </w:p>
    <w:p w14:paraId="106CCEE8" w14:textId="77777777" w:rsidR="00824A0A" w:rsidRDefault="00000000">
      <w:pPr>
        <w:pStyle w:val="Heading1"/>
        <w:spacing w:before="0" w:line="240" w:lineRule="auto"/>
      </w:pPr>
      <w:r>
        <w:lastRenderedPageBreak/>
        <w:t>11. Leadership / Command Centre</w:t>
      </w:r>
    </w:p>
    <w:p w14:paraId="394A4A76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934BEF" wp14:editId="4AD4D894">
            <wp:extent cx="6080760" cy="35780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eadership_handwritt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62D6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Exception-based leadership model.</w:t>
      </w:r>
    </w:p>
    <w:p w14:paraId="0637A102" w14:textId="77777777" w:rsidR="00824A0A" w:rsidRDefault="00000000">
      <w:pPr>
        <w:pStyle w:val="Heading1"/>
        <w:spacing w:before="0" w:line="240" w:lineRule="auto"/>
      </w:pPr>
      <w:r>
        <w:t>12. Role &amp; Responsibility Model</w:t>
      </w:r>
    </w:p>
    <w:p w14:paraId="1F28878B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858DEA" wp14:editId="38A23648">
            <wp:extent cx="6080760" cy="35780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ole_hierarchy_handwritt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B3B6" w14:textId="784A9E5B" w:rsidR="00824A0A" w:rsidRDefault="00C55C5C">
      <w:pPr>
        <w:spacing w:after="60" w:line="240" w:lineRule="auto"/>
        <w:jc w:val="center"/>
        <w:rPr>
          <w:rFonts w:hint="eastAsia"/>
        </w:rPr>
      </w:pP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lastRenderedPageBreak/>
        <w:t>Conceptual hierarchy; exact government designations are deployment-specific</w:t>
      </w:r>
      <w:r w:rsidR="00000000">
        <w:rPr>
          <w:i/>
          <w:sz w:val="15"/>
        </w:rPr>
        <w:t>.</w:t>
      </w:r>
      <w:r>
        <w:rPr>
          <w:i/>
          <w:sz w:val="15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24A0A" w14:paraId="34888947" w14:textId="77777777">
        <w:trPr>
          <w:cantSplit/>
          <w:tblHeader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0CF539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Persona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CC789A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DF96AF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Core responsibility</w:t>
            </w:r>
          </w:p>
        </w:tc>
      </w:tr>
      <w:tr w:rsidR="00824A0A" w14:paraId="284BDF70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507279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SUPER_ADMIN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E86613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Platform-wide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44C259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Platform governance and tenant administration</w:t>
            </w:r>
          </w:p>
        </w:tc>
      </w:tr>
      <w:tr w:rsidR="00824A0A" w14:paraId="6364235D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1C798A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TENANT ADMIN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13793F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Tenant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C3409A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Users, departments, configuration and oversight</w:t>
            </w:r>
          </w:p>
        </w:tc>
      </w:tr>
      <w:tr w:rsidR="00824A0A" w14:paraId="023F81FF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3AD87B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DEPT HEAD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33D5F8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485F61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Queue, workload, performance and exceptions</w:t>
            </w:r>
          </w:p>
        </w:tc>
      </w:tr>
      <w:tr w:rsidR="00824A0A" w14:paraId="44A4ECEC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96AB46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SUPERVISOR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D96D58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Team / queue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E8AF9F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Assignment, review and escalation</w:t>
            </w:r>
          </w:p>
        </w:tc>
      </w:tr>
      <w:tr w:rsidR="00824A0A" w14:paraId="69398206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621F24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OFFICER / FIELD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F59424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Assigned work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E504A2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Execution, progress, evidence and completion</w:t>
            </w:r>
          </w:p>
        </w:tc>
      </w:tr>
      <w:tr w:rsidR="00824A0A" w14:paraId="30A559FA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E3E018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VERIFIER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BCCD68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Authorized scope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C4FE8D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Independent completion verification</w:t>
            </w:r>
          </w:p>
        </w:tc>
      </w:tr>
      <w:tr w:rsidR="00824A0A" w14:paraId="56CCC720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27990A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CITIZEN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CB03A4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Own cases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FB8922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Submission, tracking, updates and feedback</w:t>
            </w:r>
          </w:p>
        </w:tc>
      </w:tr>
    </w:tbl>
    <w:p w14:paraId="08FFFD5B" w14:textId="77777777" w:rsidR="00824A0A" w:rsidRDefault="00000000">
      <w:pPr>
        <w:pStyle w:val="Heading1"/>
        <w:spacing w:before="0" w:line="240" w:lineRule="auto"/>
      </w:pPr>
      <w:r>
        <w:t>13. Multi-Tenant Architecture</w:t>
      </w:r>
    </w:p>
    <w:p w14:paraId="5FA740A8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092DB1" wp14:editId="752AA85A">
            <wp:extent cx="6080760" cy="35780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ulti_tenant_handwritt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5A81" w14:textId="20FB304E" w:rsidR="00824A0A" w:rsidRDefault="00C55C5C">
      <w:pPr>
        <w:spacing w:after="60" w:line="240" w:lineRule="auto"/>
        <w:jc w:val="center"/>
        <w:rPr>
          <w:rFonts w:hint="eastAsia"/>
        </w:rPr>
      </w:pP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Tenant isolation as a database and application boundary</w:t>
      </w:r>
      <w:r w:rsidR="00000000">
        <w:rPr>
          <w:i/>
          <w:sz w:val="15"/>
        </w:rPr>
        <w:t>.</w:t>
      </w:r>
      <w:r>
        <w:rPr>
          <w:i/>
          <w:sz w:val="15"/>
        </w:rPr>
        <w:br/>
      </w:r>
    </w:p>
    <w:p w14:paraId="7464C8CC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Server-side tenant context must be derived from authenticated identity.</w:t>
      </w:r>
    </w:p>
    <w:p w14:paraId="59783451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PostgreSQL RLS should provide a database-level fail-safe.</w:t>
      </w:r>
    </w:p>
    <w:p w14:paraId="737BEB27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Application authorization and database isolation are defense in depth.</w:t>
      </w:r>
    </w:p>
    <w:p w14:paraId="73F92E4D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Cross-tenant administrative access must be restricted and auditable.</w:t>
      </w:r>
    </w:p>
    <w:p w14:paraId="397238FC" w14:textId="77777777" w:rsidR="00824A0A" w:rsidRDefault="00000000">
      <w:pPr>
        <w:pStyle w:val="Heading1"/>
        <w:spacing w:before="0" w:line="240" w:lineRule="auto"/>
      </w:pPr>
      <w:r>
        <w:lastRenderedPageBreak/>
        <w:t>14. Functional Module Architecture</w:t>
      </w:r>
    </w:p>
    <w:p w14:paraId="6E00DC82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8988B9" wp14:editId="374ED6C8">
            <wp:extent cx="6080760" cy="35780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odule_architecture_handwritt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5393" w14:textId="311F91C8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Phase 1 core modules and Phase 2 intelligence boundary.</w:t>
      </w:r>
      <w:r>
        <w:rPr>
          <w:b/>
          <w:bCs/>
          <w:i/>
          <w:szCs w:val="20"/>
          <w:u w:val="single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3BACFECC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A4AFB0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Module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98E1AF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1 intent</w:t>
            </w:r>
          </w:p>
        </w:tc>
      </w:tr>
      <w:tr w:rsidR="00824A0A" w14:paraId="70B61EF1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6B7B11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Citizen Services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012EA6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Submit, track, notifications, feedback</w:t>
            </w:r>
          </w:p>
        </w:tc>
      </w:tr>
      <w:tr w:rsidR="00824A0A" w14:paraId="3B3C7F68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5CDFAF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Case / Work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A2291B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Registration through closure and reopening</w:t>
            </w:r>
          </w:p>
        </w:tc>
      </w:tr>
      <w:tr w:rsidR="00824A0A" w14:paraId="12E36286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AF08A8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8FF3D6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Teams, officers, queues, workload</w:t>
            </w:r>
          </w:p>
        </w:tc>
      </w:tr>
      <w:tr w:rsidR="00824A0A" w14:paraId="75AE3C4E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8477AC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SLA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93F1FA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Policies, timers, warnings, breach, escalation</w:t>
            </w:r>
          </w:p>
        </w:tc>
      </w:tr>
      <w:tr w:rsidR="00824A0A" w14:paraId="4E261020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84C791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Verification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8CE51D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Evidence, review, accept/reject, rework</w:t>
            </w:r>
          </w:p>
        </w:tc>
      </w:tr>
      <w:tr w:rsidR="00824A0A" w14:paraId="5BAD6A6F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5457AD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Leadership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5871E9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KPIs, exceptions, trends, geography, reports</w:t>
            </w:r>
          </w:p>
        </w:tc>
      </w:tr>
      <w:tr w:rsidR="00824A0A" w14:paraId="39D85354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6D90D9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FEB884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Tenants, users, roles, permissions, configuration</w:t>
            </w:r>
          </w:p>
        </w:tc>
      </w:tr>
      <w:tr w:rsidR="00824A0A" w14:paraId="4A025A81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B018C4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 / Security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56EE2D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Audit, access, security events, retention</w:t>
            </w:r>
          </w:p>
        </w:tc>
      </w:tr>
      <w:tr w:rsidR="00824A0A" w14:paraId="48B73A19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756EA5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2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C69FA6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AI, spatial, media and predictive intelligence</w:t>
            </w:r>
          </w:p>
        </w:tc>
      </w:tr>
    </w:tbl>
    <w:p w14:paraId="383CA946" w14:textId="77777777" w:rsidR="00824A0A" w:rsidRDefault="00000000">
      <w:pPr>
        <w:pStyle w:val="Heading1"/>
        <w:spacing w:before="0" w:line="240" w:lineRule="auto"/>
      </w:pPr>
      <w:r>
        <w:lastRenderedPageBreak/>
        <w:t>15. Technical Architecture</w:t>
      </w:r>
    </w:p>
    <w:p w14:paraId="0A36B441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28BA0" wp14:editId="72F6D261">
            <wp:extent cx="6080760" cy="35780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echnical_architecture_handwritt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293" w14:textId="5A7A8A22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Target responsibility model.</w:t>
      </w:r>
      <w:r>
        <w:rPr>
          <w:b/>
          <w:bCs/>
          <w:i/>
          <w:szCs w:val="20"/>
          <w:u w:val="single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5AAF815D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CDA0DB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Component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44E4B6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Authoritative responsibility</w:t>
            </w:r>
          </w:p>
        </w:tc>
      </w:tr>
      <w:tr w:rsidR="00824A0A" w14:paraId="7507A23B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A02A98D" w14:textId="77777777" w:rsidR="00824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GovOS</w:t>
            </w:r>
            <w:proofErr w:type="spellEnd"/>
            <w:r>
              <w:rPr>
                <w:sz w:val="16"/>
              </w:rPr>
              <w:t xml:space="preserve"> Frontend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32F34C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Presentation and role-based interaction</w:t>
            </w:r>
          </w:p>
        </w:tc>
      </w:tr>
      <w:tr w:rsidR="00824A0A" w14:paraId="4C84C85A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0E7B4A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Spring Boot Core API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40986C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Authoritative business rules and APIs</w:t>
            </w:r>
          </w:p>
        </w:tc>
      </w:tr>
      <w:tr w:rsidR="00824A0A" w14:paraId="10B46889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D06FDC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042E0B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System of record and tenant isolation/RLS</w:t>
            </w:r>
          </w:p>
        </w:tc>
      </w:tr>
      <w:tr w:rsidR="00824A0A" w14:paraId="55E198D9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41B1A3F" w14:textId="77777777" w:rsidR="00824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NestJS</w:t>
            </w:r>
            <w:proofErr w:type="spellEnd"/>
            <w:r>
              <w:rPr>
                <w:sz w:val="16"/>
              </w:rPr>
              <w:t xml:space="preserve"> + Redis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ECAD1D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Realtime/events/notification event path</w:t>
            </w:r>
          </w:p>
        </w:tc>
      </w:tr>
      <w:tr w:rsidR="00824A0A" w14:paraId="3A80C6CF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AB191F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Infrastructure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938FE4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Secrets, logging, monitoring, backup, storage</w:t>
            </w:r>
          </w:p>
        </w:tc>
      </w:tr>
      <w:tr w:rsidR="00824A0A" w14:paraId="32284B22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957D02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 / Spatial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8DA84E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2 intelligence boundary</w:t>
            </w:r>
          </w:p>
        </w:tc>
      </w:tr>
    </w:tbl>
    <w:p w14:paraId="4ED73550" w14:textId="2A12189D" w:rsidR="00824A0A" w:rsidRDefault="00C55C5C">
      <w:pPr>
        <w:spacing w:after="50" w:line="240" w:lineRule="auto"/>
        <w:rPr>
          <w:rFonts w:hint="eastAsia"/>
        </w:rPr>
      </w:pPr>
      <w:r>
        <w:br/>
      </w:r>
      <w:r w:rsidR="00000000">
        <w:t>Architectural rule: avoid competing business authorities. The current Express backend is a migration fallback, not a second permanent source of business truth.</w:t>
      </w:r>
    </w:p>
    <w:p w14:paraId="31250F5C" w14:textId="77777777" w:rsidR="00824A0A" w:rsidRDefault="00000000">
      <w:pPr>
        <w:pStyle w:val="Heading1"/>
        <w:spacing w:before="0" w:line="240" w:lineRule="auto"/>
      </w:pPr>
      <w:r>
        <w:lastRenderedPageBreak/>
        <w:t>16. Case / Work Item Lifecycle</w:t>
      </w:r>
    </w:p>
    <w:p w14:paraId="75CB1954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2DACE8" wp14:editId="764F322B">
            <wp:extent cx="6080760" cy="35780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ase_lifecycle_handwritt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B4B6" w14:textId="7B476484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Recommended state model; exact transition permissions require implementation validation.</w:t>
      </w:r>
      <w:r>
        <w:rPr>
          <w:b/>
          <w:bCs/>
          <w:i/>
          <w:szCs w:val="20"/>
          <w:u w:val="single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24A0A" w14:paraId="4EEFCC66" w14:textId="77777777">
        <w:trPr>
          <w:cantSplit/>
          <w:tblHeader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5FC741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Transition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0FDBB1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Typical initiator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0FF586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Control</w:t>
            </w:r>
          </w:p>
        </w:tc>
      </w:tr>
      <w:tr w:rsidR="00824A0A" w14:paraId="62E467CE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081427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Assignment / reassignment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9E0A2A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Supervisor / admin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9CCDA6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 + audit</w:t>
            </w:r>
          </w:p>
        </w:tc>
      </w:tr>
      <w:tr w:rsidR="00824A0A" w14:paraId="59692D3D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F6F2C5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Progress / completion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705E68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Officer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869442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Assignment scope + audit</w:t>
            </w:r>
          </w:p>
        </w:tc>
      </w:tr>
      <w:tr w:rsidR="00824A0A" w14:paraId="69775E7D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2F9748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At-risk / breach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6F7F9B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233D4C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Background worker + audit</w:t>
            </w:r>
          </w:p>
        </w:tc>
      </w:tr>
      <w:tr w:rsidR="00824A0A" w14:paraId="005D741D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370CD1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Verification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978792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Verifier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DCC441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Verification authority</w:t>
            </w:r>
          </w:p>
        </w:tc>
      </w:tr>
      <w:tr w:rsidR="00824A0A" w14:paraId="36B2F486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C3C27C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Rework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ACE82F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Verifier / supervisor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F8404A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Reason + new execution</w:t>
            </w:r>
          </w:p>
        </w:tc>
      </w:tr>
      <w:tr w:rsidR="00824A0A" w14:paraId="4CBF8BA1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A5B96B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Reopen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6B1C2B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Authorized actor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C88F22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Reason + authorization + audit</w:t>
            </w:r>
          </w:p>
        </w:tc>
      </w:tr>
    </w:tbl>
    <w:p w14:paraId="6B5C6CD0" w14:textId="77777777" w:rsidR="00824A0A" w:rsidRDefault="00000000">
      <w:pPr>
        <w:pStyle w:val="Heading1"/>
        <w:spacing w:before="0" w:line="240" w:lineRule="auto"/>
      </w:pPr>
      <w:r>
        <w:lastRenderedPageBreak/>
        <w:t>17. Conceptual Data Architecture</w:t>
      </w:r>
    </w:p>
    <w:p w14:paraId="53C752C9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449F6B" wp14:editId="7EA4B930">
            <wp:extent cx="6080760" cy="35780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data_architecture_handwritt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02A" w14:textId="70CC0DFF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Business entity relationship view, not a physical database schema.</w:t>
      </w:r>
      <w:r>
        <w:rPr>
          <w:b/>
          <w:bCs/>
          <w:i/>
          <w:szCs w:val="20"/>
          <w:u w:val="single"/>
        </w:rPr>
        <w:br/>
      </w:r>
    </w:p>
    <w:p w14:paraId="773BC83F" w14:textId="77777777" w:rsidR="00824A0A" w:rsidRDefault="00000000">
      <w:pPr>
        <w:spacing w:after="50" w:line="240" w:lineRule="auto"/>
        <w:rPr>
          <w:rFonts w:hint="eastAsia"/>
        </w:rPr>
      </w:pPr>
      <w:r>
        <w:t>Tenant is the isolation root. Work Item / Case is the central operational object. Assignment, status history, SLA, evidence, verification, notification and audit records preserve lifecycle traceability.</w:t>
      </w:r>
    </w:p>
    <w:p w14:paraId="4B7E138B" w14:textId="77777777" w:rsidR="00824A0A" w:rsidRDefault="00000000">
      <w:pPr>
        <w:pStyle w:val="Heading1"/>
        <w:spacing w:before="0" w:line="240" w:lineRule="auto"/>
      </w:pPr>
      <w:r>
        <w:t>18. Audit Architecture</w:t>
      </w:r>
    </w:p>
    <w:p w14:paraId="3EC0A2AC" w14:textId="77777777" w:rsidR="00824A0A" w:rsidRDefault="00000000">
      <w:pPr>
        <w:spacing w:after="50" w:line="240" w:lineRule="auto"/>
        <w:rPr>
          <w:rFonts w:hint="eastAsia"/>
        </w:rPr>
      </w:pPr>
      <w:r>
        <w:t>Recommended chain: USER ACTION → AUTHENTICATION → AUTHORIZATION → BUSINESS ACTION → AUDIT EVENT → TIMESTAMP → ACTOR → OBJECT / CASE → OLD VALUE / NEW VALUE where applicable.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6D8D1A72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F2D7EE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 element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F69EBF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Purpose</w:t>
            </w:r>
          </w:p>
        </w:tc>
      </w:tr>
      <w:tr w:rsidR="00824A0A" w14:paraId="7B652914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93C737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Actor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F264D0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Who acted</w:t>
            </w:r>
          </w:p>
        </w:tc>
      </w:tr>
      <w:tr w:rsidR="00824A0A" w14:paraId="0FBE9EEA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2E5DF1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Timestamp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7ABAAA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When</w:t>
            </w:r>
          </w:p>
        </w:tc>
      </w:tr>
      <w:tr w:rsidR="00824A0A" w14:paraId="6CF9584B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EE32D2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Tenant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C49241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Administrative boundary</w:t>
            </w:r>
          </w:p>
        </w:tc>
      </w:tr>
      <w:tr w:rsidR="00824A0A" w14:paraId="5386C26F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4BD375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Action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A002B3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What operation</w:t>
            </w:r>
          </w:p>
        </w:tc>
      </w:tr>
      <w:tr w:rsidR="00824A0A" w14:paraId="3CED6D22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3DDF3E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Object / Case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4E33ED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What was affected</w:t>
            </w:r>
          </w:p>
        </w:tc>
      </w:tr>
      <w:tr w:rsidR="00824A0A" w14:paraId="212FDAC5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B80745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Before / After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9FBEFE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What changed</w:t>
            </w:r>
          </w:p>
        </w:tc>
      </w:tr>
      <w:tr w:rsidR="00824A0A" w14:paraId="6759671B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3E88D9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Outcome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B8C7B0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Success / failure / exception</w:t>
            </w:r>
          </w:p>
        </w:tc>
      </w:tr>
    </w:tbl>
    <w:p w14:paraId="6BD5584A" w14:textId="77777777" w:rsidR="00824A0A" w:rsidRDefault="00000000">
      <w:pPr>
        <w:pStyle w:val="Heading1"/>
        <w:spacing w:before="0" w:line="240" w:lineRule="auto"/>
      </w:pPr>
      <w:r>
        <w:lastRenderedPageBreak/>
        <w:t>19. Security Architecture</w:t>
      </w:r>
    </w:p>
    <w:p w14:paraId="72A8F4C8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61672B" wp14:editId="03BF9280">
            <wp:extent cx="6080760" cy="35780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ecurity_architecture_handwritt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9E0E" w14:textId="7C53829D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Defense in depth.</w:t>
      </w:r>
      <w:r>
        <w:rPr>
          <w:b/>
          <w:bCs/>
          <w:i/>
          <w:szCs w:val="20"/>
          <w:u w:val="single"/>
        </w:rPr>
        <w:br/>
      </w:r>
    </w:p>
    <w:p w14:paraId="2993739A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Authentication establishes identity.</w:t>
      </w:r>
    </w:p>
    <w:p w14:paraId="18C69FBB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Authorization controls permitted actions and scope.</w:t>
      </w:r>
    </w:p>
    <w:p w14:paraId="16EA9909" w14:textId="77777777" w:rsidR="00824A0A" w:rsidRDefault="00000000">
      <w:pPr>
        <w:pStyle w:val="ListBullet"/>
        <w:spacing w:after="60" w:line="240" w:lineRule="auto"/>
        <w:jc w:val="center"/>
        <w:rPr>
          <w:rFonts w:hint="eastAsia"/>
        </w:rPr>
      </w:pPr>
      <w:r>
        <w:rPr>
          <w:i/>
          <w:sz w:val="15"/>
        </w:rPr>
        <w:t>Tenant isolation must be enforced server-side and at PostgreSQL RLS.</w:t>
      </w:r>
    </w:p>
    <w:p w14:paraId="40FDA86A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Secrets must never be hardcoded.</w:t>
      </w:r>
    </w:p>
    <w:p w14:paraId="5E32C28C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Evidence/file access must respect tenant and role scope.</w:t>
      </w:r>
    </w:p>
    <w:p w14:paraId="5C5E5F1B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Independent security/privacy review should precede live citizen data.</w:t>
      </w:r>
    </w:p>
    <w:p w14:paraId="2B737E61" w14:textId="34B89DA2" w:rsidR="00824A0A" w:rsidRDefault="00C55C5C">
      <w:pPr>
        <w:pStyle w:val="Heading1"/>
        <w:spacing w:before="0" w:line="240" w:lineRule="auto"/>
      </w:pPr>
      <w:r>
        <w:lastRenderedPageBreak/>
        <w:br/>
      </w:r>
      <w:r w:rsidR="00000000">
        <w:t>20. Notification Architecture</w:t>
      </w:r>
    </w:p>
    <w:p w14:paraId="08C4147A" w14:textId="77777777" w:rsidR="00824A0A" w:rsidRPr="00C55C5C" w:rsidRDefault="00000000">
      <w:pPr>
        <w:spacing w:before="20" w:after="3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noProof/>
          <w:szCs w:val="20"/>
          <w:u w:val="single"/>
        </w:rPr>
        <w:drawing>
          <wp:inline distT="0" distB="0" distL="0" distR="0" wp14:anchorId="6763DC9D" wp14:editId="7D136200">
            <wp:extent cx="6080760" cy="35780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otification_architecture_handwritt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D1A6" w14:textId="5103F280" w:rsidR="00824A0A" w:rsidRPr="00C55C5C" w:rsidRDefault="00C55C5C" w:rsidP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br/>
      </w:r>
      <w:r w:rsidR="00000000" w:rsidRPr="00C55C5C">
        <w:rPr>
          <w:b/>
          <w:bCs/>
          <w:i/>
          <w:szCs w:val="20"/>
          <w:u w:val="single"/>
        </w:rPr>
        <w:t>Event → recipient → channel → delivery → audit.</w:t>
      </w:r>
      <w:r>
        <w:rPr>
          <w:b/>
          <w:bCs/>
          <w:i/>
          <w:szCs w:val="20"/>
          <w:u w:val="single"/>
        </w:rPr>
        <w:br/>
      </w:r>
      <w:r w:rsidR="00000000">
        <w:t>SMS, email, messaging and other external channels are configurable integrations; their availability must be confirmed for the deployment.</w:t>
      </w:r>
    </w:p>
    <w:p w14:paraId="029B813C" w14:textId="1356D9EA" w:rsidR="00824A0A" w:rsidRDefault="00C55C5C">
      <w:pPr>
        <w:pStyle w:val="Heading1"/>
        <w:spacing w:before="0" w:line="240" w:lineRule="auto"/>
      </w:pPr>
      <w:r>
        <w:br/>
      </w:r>
      <w:r w:rsidR="00000000">
        <w:t>21. Dashboard Information Architecture</w:t>
      </w:r>
    </w:p>
    <w:p w14:paraId="22B9898E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A39A93" wp14:editId="7E6DEDEA">
            <wp:extent cx="6080760" cy="35780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ashboard_architecture_handwritt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CD40" w14:textId="77777777" w:rsidR="00824A0A" w:rsidRPr="00C55C5C" w:rsidRDefault="00000000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 w:rsidRPr="00C55C5C">
        <w:rPr>
          <w:b/>
          <w:bCs/>
          <w:i/>
          <w:szCs w:val="20"/>
          <w:u w:val="single"/>
        </w:rPr>
        <w:t>Role-scoped dashboard hierarchy.</w:t>
      </w:r>
    </w:p>
    <w:p w14:paraId="7874F7B9" w14:textId="77777777" w:rsidR="00824A0A" w:rsidRDefault="00000000">
      <w:pPr>
        <w:pStyle w:val="Heading1"/>
        <w:spacing w:before="0" w:line="240" w:lineRule="auto"/>
      </w:pPr>
      <w:r>
        <w:lastRenderedPageBreak/>
        <w:t>22. UI / UX Information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648DCAF3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A506E7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Persona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AAB9C0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Navigation</w:t>
            </w:r>
          </w:p>
        </w:tc>
      </w:tr>
      <w:tr w:rsidR="00824A0A" w14:paraId="6024309A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EAFC9A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Citizen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8D7214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Home → Submit Issue → My Issues → Track → Notifications → Profile</w:t>
            </w:r>
          </w:p>
        </w:tc>
      </w:tr>
      <w:tr w:rsidR="00824A0A" w14:paraId="27B2A86F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7696A4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Officer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21FC41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Dashboard → My Work → Case → Progress → Evidence → Complete</w:t>
            </w:r>
          </w:p>
        </w:tc>
      </w:tr>
      <w:tr w:rsidR="00824A0A" w14:paraId="7D1B0975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BF46A6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Supervisor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AA23D6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Dashboard → Queue → Assignments → SLA → Escalations → Team</w:t>
            </w:r>
          </w:p>
        </w:tc>
      </w:tr>
      <w:tr w:rsidR="00824A0A" w14:paraId="34EB4013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146DAA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Leadership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63FB40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Command Centre → Exceptions → Performance → Trends → Geography → Reports</w:t>
            </w:r>
          </w:p>
        </w:tc>
      </w:tr>
      <w:tr w:rsidR="00824A0A" w14:paraId="0E1A8863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005DB3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BB79D4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Users → Roles → Departments → SLA → Categories → Configuration → Audit</w:t>
            </w:r>
          </w:p>
        </w:tc>
      </w:tr>
    </w:tbl>
    <w:p w14:paraId="2AEF09A5" w14:textId="77777777" w:rsidR="00824A0A" w:rsidRDefault="00000000">
      <w:pPr>
        <w:pStyle w:val="Heading1"/>
        <w:spacing w:before="0" w:line="240" w:lineRule="auto"/>
      </w:pPr>
      <w:r>
        <w:t>23. Mobile / Field Operations</w:t>
      </w:r>
    </w:p>
    <w:p w14:paraId="2F51C3F4" w14:textId="77777777" w:rsidR="00824A0A" w:rsidRDefault="00000000">
      <w:pPr>
        <w:spacing w:after="50" w:line="240" w:lineRule="auto"/>
        <w:rPr>
          <w:rFonts w:hint="eastAsia"/>
        </w:rPr>
      </w:pPr>
      <w:r>
        <w:t>Recommended field sequence: Assigned Work → View Location → Start Work → Capture Progress → Capture Evidence → Complete → Submit for Verification.</w:t>
      </w:r>
    </w:p>
    <w:p w14:paraId="6ED72647" w14:textId="77777777" w:rsidR="00824A0A" w:rsidRDefault="00000000">
      <w:pPr>
        <w:spacing w:after="50" w:line="240" w:lineRule="auto"/>
        <w:rPr>
          <w:rFonts w:hint="eastAsia"/>
        </w:rPr>
      </w:pPr>
      <w:r>
        <w:t>GPS, NFC, biometrics and similar device capabilities are not mandatory in this blueprint unless separately approved.</w:t>
      </w:r>
    </w:p>
    <w:p w14:paraId="4EE46C4D" w14:textId="77777777" w:rsidR="00824A0A" w:rsidRDefault="00000000">
      <w:pPr>
        <w:pStyle w:val="Heading1"/>
        <w:spacing w:before="0" w:line="240" w:lineRule="auto"/>
      </w:pPr>
      <w:r>
        <w:t>24. Reporting &amp; KPI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24A0A" w14:paraId="259F590B" w14:textId="77777777">
        <w:trPr>
          <w:cantSplit/>
          <w:tblHeader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C1B9F3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 family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AB7C14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Examples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67E481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Required KPI metadata</w:t>
            </w:r>
          </w:p>
        </w:tc>
      </w:tr>
      <w:tr w:rsidR="00824A0A" w14:paraId="5E0DD1D3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D27BC8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Operational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879915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Open/pending/queues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AC8A27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Definition + source + refresh</w:t>
            </w:r>
          </w:p>
        </w:tc>
      </w:tr>
      <w:tr w:rsidR="00824A0A" w14:paraId="5AD857B0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3376BA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SLA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02919D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At-risk/breached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3D12DD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Clock + threshold</w:t>
            </w:r>
          </w:p>
        </w:tc>
      </w:tr>
      <w:tr w:rsidR="00824A0A" w14:paraId="3DD2C670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8A8D8D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092E0F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Performance/workload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DCDDE3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 + denominator</w:t>
            </w:r>
          </w:p>
        </w:tc>
      </w:tr>
      <w:tr w:rsidR="00824A0A" w14:paraId="31418494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A13841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Officer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9BF322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Assigned/completed/pending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6F5080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Assignment scope</w:t>
            </w:r>
          </w:p>
        </w:tc>
      </w:tr>
      <w:tr w:rsidR="00824A0A" w14:paraId="041330A8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987F6C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Citizen service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014434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Cycle time/status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4650F9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Population + period</w:t>
            </w:r>
          </w:p>
        </w:tc>
      </w:tr>
      <w:tr w:rsidR="00824A0A" w14:paraId="65572AC8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F3E3D9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Verification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1CEFD7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Verified/rejected/reworked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CDF80A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Decision logic</w:t>
            </w:r>
          </w:p>
        </w:tc>
      </w:tr>
      <w:tr w:rsidR="00824A0A" w14:paraId="75433342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C1129A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976B95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Critical actions/access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AB10CC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Event definition</w:t>
            </w:r>
          </w:p>
        </w:tc>
      </w:tr>
      <w:tr w:rsidR="00824A0A" w14:paraId="674D936F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E12619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Exception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236A60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Stalled/breached/reopened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58B97D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Exception rule</w:t>
            </w:r>
          </w:p>
        </w:tc>
      </w:tr>
    </w:tbl>
    <w:p w14:paraId="261DF23A" w14:textId="77777777" w:rsidR="00824A0A" w:rsidRDefault="00000000">
      <w:pPr>
        <w:spacing w:after="50" w:line="240" w:lineRule="auto"/>
        <w:rPr>
          <w:rFonts w:hint="eastAsia"/>
        </w:rPr>
      </w:pPr>
      <w:r>
        <w:t>Every KPI should have a metric name, definition, data source, calculation, frequency and responsible role.</w:t>
      </w:r>
    </w:p>
    <w:p w14:paraId="65E259EF" w14:textId="77777777" w:rsidR="00824A0A" w:rsidRDefault="00000000">
      <w:pPr>
        <w:pStyle w:val="Heading1"/>
        <w:spacing w:before="0" w:line="240" w:lineRule="auto"/>
      </w:pPr>
      <w:r>
        <w:t>25. Implementation Roadmap</w:t>
      </w:r>
    </w:p>
    <w:p w14:paraId="37A10EE0" w14:textId="77777777" w:rsidR="00824A0A" w:rsidRDefault="00000000">
      <w:pPr>
        <w:spacing w:before="20" w:after="3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4D153B" wp14:editId="5A344F93">
            <wp:extent cx="6080760" cy="35780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mplementation_roadmap_handwritt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742D" w14:textId="4A598928" w:rsidR="00824A0A" w:rsidRPr="00C55C5C" w:rsidRDefault="00C55C5C">
      <w:pPr>
        <w:spacing w:after="60" w:line="240" w:lineRule="auto"/>
        <w:jc w:val="center"/>
        <w:rPr>
          <w:rFonts w:hint="eastAsia"/>
          <w:b/>
          <w:bCs/>
          <w:szCs w:val="20"/>
          <w:u w:val="single"/>
        </w:rPr>
      </w:pPr>
      <w:r>
        <w:rPr>
          <w:b/>
          <w:bCs/>
          <w:i/>
          <w:szCs w:val="20"/>
          <w:u w:val="single"/>
        </w:rPr>
        <w:lastRenderedPageBreak/>
        <w:br/>
      </w:r>
      <w:r w:rsidR="00000000" w:rsidRPr="00C55C5C">
        <w:rPr>
          <w:b/>
          <w:bCs/>
          <w:i/>
          <w:szCs w:val="20"/>
          <w:u w:val="single"/>
        </w:rPr>
        <w:t>Foundation to pilot-readiness sequence.</w:t>
      </w:r>
      <w:r>
        <w:rPr>
          <w:b/>
          <w:bCs/>
          <w:i/>
          <w:szCs w:val="20"/>
          <w:u w:val="single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24A0A" w14:paraId="71CC8B65" w14:textId="77777777">
        <w:trPr>
          <w:cantSplit/>
          <w:tblHeader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3A9C32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Milestone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2B0A31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Focus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D6D366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Readiness gate</w:t>
            </w:r>
          </w:p>
        </w:tc>
      </w:tr>
      <w:tr w:rsidR="00824A0A" w14:paraId="576BD755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F0C963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M0.5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0EB341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Codebase hardening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A3B139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 baseline + tests</w:t>
            </w:r>
          </w:p>
        </w:tc>
      </w:tr>
      <w:tr w:rsidR="00824A0A" w14:paraId="18F68058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F30B04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M2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9E813F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Multi-tenant DB / RLS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753126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Isolation tests pass</w:t>
            </w:r>
          </w:p>
        </w:tc>
      </w:tr>
      <w:tr w:rsidR="00824A0A" w14:paraId="719CB3F5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3A671E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M3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36CA52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Authentication / RBAC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A07A04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Authorization tests pass</w:t>
            </w:r>
          </w:p>
        </w:tc>
      </w:tr>
      <w:tr w:rsidR="00824A0A" w14:paraId="5117E1EA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3B0BAF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M4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E022E7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Express → Spring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4BE3C3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Existing workflows verified on target API</w:t>
            </w:r>
          </w:p>
        </w:tc>
      </w:tr>
      <w:tr w:rsidR="00824A0A" w14:paraId="4E00170F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C42BE1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M5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783BB1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Realtime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3AD64C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Single event path</w:t>
            </w:r>
          </w:p>
        </w:tc>
      </w:tr>
      <w:tr w:rsidR="00824A0A" w14:paraId="7FE6673C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481827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M6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776541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SLA engine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185AA6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Warnings/breach/escalation verified</w:t>
            </w:r>
          </w:p>
        </w:tc>
      </w:tr>
      <w:tr w:rsidR="00824A0A" w14:paraId="520C97E7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5136FB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M7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5B2B6A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Regression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415C3F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Critical workflows pass</w:t>
            </w:r>
          </w:p>
        </w:tc>
      </w:tr>
      <w:tr w:rsidR="00824A0A" w14:paraId="6B01ED6C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82C4E5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M8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6C615C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Pilot readiness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83E59A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 + deployment + training + governance</w:t>
            </w:r>
          </w:p>
        </w:tc>
      </w:tr>
    </w:tbl>
    <w:p w14:paraId="43FE4A4F" w14:textId="77777777" w:rsidR="00824A0A" w:rsidRDefault="00000000">
      <w:pPr>
        <w:pStyle w:val="Heading1"/>
        <w:spacing w:before="0" w:line="240" w:lineRule="auto"/>
      </w:pPr>
      <w:r>
        <w:t>26. MVP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197FFADC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D759F2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466741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</w:t>
            </w:r>
          </w:p>
        </w:tc>
      </w:tr>
      <w:tr w:rsidR="00824A0A" w14:paraId="400048EF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DC78A6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MUST HAVE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B16AD3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Authentication, RBAC, tenant isolation/RLS, citizen issue submission, case lifecycle, assignment, SLA, escalation, completion, verification, closure/reopen, audit, notifications, basic dashboards</w:t>
            </w:r>
          </w:p>
        </w:tc>
      </w:tr>
      <w:tr w:rsidR="00824A0A" w14:paraId="05F76E29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5FAE1D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SHOULD HAVE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4B81B2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Department workload, GIS foundation, assets, projects, documents/</w:t>
            </w:r>
            <w:proofErr w:type="spellStart"/>
            <w:r>
              <w:rPr>
                <w:sz w:val="16"/>
              </w:rPr>
              <w:t>Peshi</w:t>
            </w:r>
            <w:proofErr w:type="spellEnd"/>
            <w:r>
              <w:rPr>
                <w:sz w:val="16"/>
              </w:rPr>
              <w:t>, richer analytics, field enhancements</w:t>
            </w:r>
          </w:p>
        </w:tc>
      </w:tr>
      <w:tr w:rsidR="00824A0A" w14:paraId="3BE8E266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049C21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FUTURE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8A7796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AI, media intelligence, predictive governance and advanced intelligence</w:t>
            </w:r>
          </w:p>
        </w:tc>
      </w:tr>
    </w:tbl>
    <w:p w14:paraId="70422896" w14:textId="77777777" w:rsidR="00824A0A" w:rsidRDefault="00000000">
      <w:pPr>
        <w:pStyle w:val="Heading1"/>
        <w:spacing w:before="0" w:line="240" w:lineRule="auto"/>
      </w:pPr>
      <w:r>
        <w:t>27. Phase 2 — Intelligence</w:t>
      </w:r>
    </w:p>
    <w:p w14:paraId="351BF1E9" w14:textId="77777777" w:rsidR="00824A0A" w:rsidRDefault="00000000">
      <w:pPr>
        <w:spacing w:after="50" w:line="240" w:lineRule="auto"/>
        <w:rPr>
          <w:rFonts w:hint="eastAsia"/>
        </w:rPr>
      </w:pPr>
      <w:r>
        <w:t>Phase 2 remains deliberately separated from the Phase 1 pilot: AI-assisted intelligence, GIS/spatial intelligence, media intelligence, advanced analytics and predictive capabilities.</w:t>
      </w:r>
    </w:p>
    <w:p w14:paraId="0C1C5562" w14:textId="77777777" w:rsidR="00824A0A" w:rsidRDefault="00000000">
      <w:pPr>
        <w:spacing w:after="50" w:line="240" w:lineRule="auto"/>
        <w:rPr>
          <w:rFonts w:hint="eastAsia"/>
        </w:rPr>
      </w:pPr>
      <w:r>
        <w:t xml:space="preserve">The source explicitly parks real-world video reporting, photo evidence </w:t>
      </w:r>
      <w:proofErr w:type="gramStart"/>
      <w:r>
        <w:t>capture</w:t>
      </w:r>
      <w:proofErr w:type="gramEnd"/>
      <w:r>
        <w:t>, AI issue categorization/media analysis, universal issue intelligence, observation intelligence and predictive governance outside Phase 1.</w:t>
      </w:r>
    </w:p>
    <w:p w14:paraId="36044CFF" w14:textId="77777777" w:rsidR="00824A0A" w:rsidRDefault="00000000">
      <w:pPr>
        <w:pStyle w:val="Heading1"/>
        <w:spacing w:before="0" w:line="240" w:lineRule="auto"/>
      </w:pPr>
      <w:r>
        <w:t>28. Risks &amp;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24A0A" w14:paraId="4E67781F" w14:textId="77777777">
        <w:trPr>
          <w:cantSplit/>
          <w:tblHeader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E0A958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Risk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717FD9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Control</w:t>
            </w:r>
          </w:p>
        </w:tc>
      </w:tr>
      <w:tr w:rsidR="00824A0A" w14:paraId="6E9740A7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2780BEF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Split-brain backend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26EC56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Migrate business logic to Spring Boot; keep Express only as controlled fallback.</w:t>
            </w:r>
          </w:p>
        </w:tc>
      </w:tr>
      <w:tr w:rsidR="00824A0A" w14:paraId="38692763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B9830C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Cross-tenant leakage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893C7E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PostgreSQL RLS + server-side tenant context + tests.</w:t>
            </w:r>
          </w:p>
        </w:tc>
      </w:tr>
      <w:tr w:rsidR="00824A0A" w14:paraId="339F59B5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518D07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Weak authentication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402345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Production OTP/JWT + secret management + abuse/expiry tests.</w:t>
            </w:r>
          </w:p>
        </w:tc>
      </w:tr>
      <w:tr w:rsidR="00824A0A" w14:paraId="44F1BCA1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34135A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Passive SLA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7B3B9F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Background worker + tested escalation.</w:t>
            </w:r>
          </w:p>
        </w:tc>
      </w:tr>
      <w:tr w:rsidR="00824A0A" w14:paraId="598BB634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8DE482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Unverified completion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281D31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Separate completion and verification.</w:t>
            </w:r>
          </w:p>
        </w:tc>
      </w:tr>
      <w:tr w:rsidR="00824A0A" w14:paraId="39770687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FD9C01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Duplicate business authorities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FABB62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Explicit component responsibility model.</w:t>
            </w:r>
          </w:p>
        </w:tc>
      </w:tr>
      <w:tr w:rsidR="00824A0A" w14:paraId="75156A66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6422A28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Integration dependency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358147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Document system authority and integration boundaries.</w:t>
            </w:r>
          </w:p>
        </w:tc>
      </w:tr>
      <w:tr w:rsidR="00824A0A" w14:paraId="75A158D8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19FB71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Security/privacy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7403795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Independent review before live citizen data.</w:t>
            </w:r>
          </w:p>
        </w:tc>
      </w:tr>
      <w:tr w:rsidR="00824A0A" w14:paraId="06C8ADAB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49DA514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 scope creep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76CDF8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2 approval gate.</w:t>
            </w:r>
          </w:p>
        </w:tc>
      </w:tr>
      <w:tr w:rsidR="00824A0A" w14:paraId="52EA8858" w14:textId="77777777">
        <w:trPr>
          <w:cantSplit/>
          <w:jc w:val="center"/>
        </w:trPr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BBB2840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Weak pilot evidence</w:t>
            </w:r>
          </w:p>
        </w:tc>
        <w:tc>
          <w:tcPr>
            <w:tcW w:w="5184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60402C1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Baseline + KPIs + acceptance criteria + evaluation.</w:t>
            </w:r>
          </w:p>
        </w:tc>
      </w:tr>
    </w:tbl>
    <w:p w14:paraId="0A7D76D5" w14:textId="07895B21" w:rsidR="00824A0A" w:rsidRDefault="00B8458E">
      <w:pPr>
        <w:pStyle w:val="Heading1"/>
        <w:spacing w:before="0" w:line="240" w:lineRule="auto"/>
      </w:pPr>
      <w:r>
        <w:lastRenderedPageBreak/>
        <w:br/>
      </w:r>
      <w:r>
        <w:br/>
      </w:r>
      <w:r>
        <w:br/>
      </w:r>
      <w:r>
        <w:br/>
      </w:r>
      <w:r w:rsidR="00916A71">
        <w:br/>
      </w:r>
      <w:r w:rsidR="00000000">
        <w:t>29. Final Architecture Principles</w:t>
      </w:r>
      <w:r w:rsidR="00916A71"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24A0A" w14:paraId="6F00DF6A" w14:textId="77777777">
        <w:trPr>
          <w:cantSplit/>
          <w:tblHeader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A447B3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Principle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037721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Meaning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A202A3A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Government value</w:t>
            </w:r>
          </w:p>
        </w:tc>
      </w:tr>
      <w:tr w:rsidR="00824A0A" w14:paraId="48BFB4E2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F87E6C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Single ownership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BAC870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Every work item has an accountable owner.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4C5F11C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Accountability</w:t>
            </w:r>
          </w:p>
        </w:tc>
      </w:tr>
      <w:tr w:rsidR="00824A0A" w14:paraId="26EC4449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D8B29A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Time-bound execution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EC9C68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SLA and escalation are explicit.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DD31C2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discipline</w:t>
            </w:r>
          </w:p>
        </w:tc>
      </w:tr>
      <w:tr w:rsidR="00824A0A" w14:paraId="1613B703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10473D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Verified outcomes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2DDF33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Completion and verification are distinct.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7C7C66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Credible reporting</w:t>
            </w:r>
          </w:p>
        </w:tc>
      </w:tr>
      <w:tr w:rsidR="00824A0A" w14:paraId="3FBA5DB8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0D60B42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Auditability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1EBE94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Critical actions are recorded.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261099B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Traceability</w:t>
            </w:r>
          </w:p>
        </w:tc>
      </w:tr>
      <w:tr w:rsidR="00824A0A" w14:paraId="7D6E720B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BAA309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Tenant isolation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B16D50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Municipal data is separated by design.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5F7C5DD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Data protection</w:t>
            </w:r>
          </w:p>
        </w:tc>
      </w:tr>
      <w:tr w:rsidR="00824A0A" w14:paraId="17C7D7F5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11A0A2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Exception management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2F0370D3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Leadership focuses on risk and delay.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20C2A84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Better decisions</w:t>
            </w:r>
          </w:p>
        </w:tc>
      </w:tr>
      <w:tr w:rsidR="00824A0A" w14:paraId="46C70847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8B488D9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Interoperability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70F2EB88" w14:textId="77777777" w:rsidR="00824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GovOS</w:t>
            </w:r>
            <w:proofErr w:type="spellEnd"/>
            <w:r>
              <w:rPr>
                <w:sz w:val="16"/>
              </w:rPr>
              <w:t xml:space="preserve"> coexists with authoritative systems.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3242C687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Avoid duplication</w:t>
            </w:r>
          </w:p>
        </w:tc>
      </w:tr>
      <w:tr w:rsidR="00824A0A" w14:paraId="557329C6" w14:textId="77777777">
        <w:trPr>
          <w:cantSplit/>
          <w:jc w:val="center"/>
        </w:trPr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5C956076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discipline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69A27272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AI/media intelligence stays outside Phase 1.</w:t>
            </w:r>
          </w:p>
        </w:tc>
        <w:tc>
          <w:tcPr>
            <w:tcW w:w="3456" w:type="dxa"/>
            <w:tcMar>
              <w:top w:w="38" w:type="dxa"/>
              <w:left w:w="38" w:type="dxa"/>
              <w:bottom w:w="38" w:type="dxa"/>
              <w:right w:w="38" w:type="dxa"/>
            </w:tcMar>
          </w:tcPr>
          <w:p w14:paraId="180D689E" w14:textId="77777777" w:rsidR="00824A0A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Scope control</w:t>
            </w:r>
          </w:p>
        </w:tc>
      </w:tr>
    </w:tbl>
    <w:p w14:paraId="3E16697F" w14:textId="38DAE8F6" w:rsidR="00824A0A" w:rsidRDefault="00916A71">
      <w:pPr>
        <w:pStyle w:val="Heading1"/>
        <w:spacing w:before="0" w:line="240" w:lineRule="auto"/>
      </w:pPr>
      <w:r>
        <w:br/>
      </w:r>
      <w:r w:rsidR="00000000">
        <w:t>30. Final Consistency Checklist</w:t>
      </w:r>
    </w:p>
    <w:p w14:paraId="7CD9FB6F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Citizen submission enters the same case/work lifecycle as internal operations.</w:t>
      </w:r>
    </w:p>
    <w:p w14:paraId="518FCA68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Every case has explicit ownership and an auditable assignment record.</w:t>
      </w:r>
    </w:p>
    <w:p w14:paraId="1454E601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Reassignment is controlled and auditable.</w:t>
      </w:r>
    </w:p>
    <w:p w14:paraId="18086F42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SLA monitoring is connected to execution and breach escalation.</w:t>
      </w:r>
    </w:p>
    <w:p w14:paraId="16A107FA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Completion is distinct from verification.</w:t>
      </w:r>
    </w:p>
    <w:p w14:paraId="3ABBC2DC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Verification can return work for rework.</w:t>
      </w:r>
    </w:p>
    <w:p w14:paraId="502F3EDF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Closed work can be reopened through a controlled transition.</w:t>
      </w:r>
    </w:p>
    <w:p w14:paraId="3F8BDFC2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Leadership reporting distinguishes completed from verified outcomes.</w:t>
      </w:r>
    </w:p>
    <w:p w14:paraId="7413DAC8" w14:textId="77777777" w:rsidR="00824A0A" w:rsidRDefault="00000000">
      <w:pPr>
        <w:pStyle w:val="ListBullet"/>
        <w:spacing w:after="60" w:line="240" w:lineRule="auto"/>
        <w:jc w:val="center"/>
        <w:rPr>
          <w:rFonts w:hint="eastAsia"/>
        </w:rPr>
      </w:pPr>
      <w:r>
        <w:rPr>
          <w:i/>
          <w:sz w:val="15"/>
        </w:rPr>
        <w:t>Tenant isolation exists at application and database layers.</w:t>
      </w:r>
    </w:p>
    <w:p w14:paraId="38BD2B89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PostgreSQL remains the system of record.</w:t>
      </w:r>
    </w:p>
    <w:p w14:paraId="4C3BEA6E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Spring Boot remains the authoritative business API.</w:t>
      </w:r>
    </w:p>
    <w:p w14:paraId="319D58A0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proofErr w:type="spellStart"/>
      <w:r>
        <w:t>NestJS</w:t>
      </w:r>
      <w:proofErr w:type="spellEnd"/>
      <w:r>
        <w:t xml:space="preserve"> is limited to </w:t>
      </w:r>
      <w:proofErr w:type="spellStart"/>
      <w:r>
        <w:t>realtime</w:t>
      </w:r>
      <w:proofErr w:type="spellEnd"/>
      <w:r>
        <w:t>/event responsibility.</w:t>
      </w:r>
    </w:p>
    <w:p w14:paraId="7C5DC3B8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AI/spatial/media intelligence remains Phase 2.</w:t>
      </w:r>
    </w:p>
    <w:p w14:paraId="342A62A1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External integrations are labelled optional unless confirmed.</w:t>
      </w:r>
    </w:p>
    <w:p w14:paraId="59168CD5" w14:textId="77777777" w:rsidR="00824A0A" w:rsidRDefault="00000000">
      <w:pPr>
        <w:pStyle w:val="ListBullet"/>
        <w:spacing w:after="50" w:line="240" w:lineRule="auto"/>
        <w:rPr>
          <w:rFonts w:hint="eastAsia"/>
        </w:rPr>
      </w:pPr>
      <w:r>
        <w:t>Assumptions requiring government/business validation are not presented as established facts.</w:t>
      </w:r>
    </w:p>
    <w:p w14:paraId="5125B91F" w14:textId="41280A39" w:rsidR="00824A0A" w:rsidRDefault="00916A71">
      <w:pPr>
        <w:pStyle w:val="Heading2"/>
        <w:spacing w:before="0" w:after="50" w:line="240" w:lineRule="auto"/>
      </w:pPr>
      <w:r>
        <w:br/>
      </w:r>
      <w:r w:rsidR="00000000">
        <w:t>Source Discipline &amp; Approval Note</w:t>
      </w:r>
    </w:p>
    <w:p w14:paraId="2F3BA9C3" w14:textId="77777777" w:rsidR="00824A0A" w:rsidRDefault="00000000">
      <w:pPr>
        <w:spacing w:after="50" w:line="240" w:lineRule="auto"/>
        <w:rPr>
          <w:rFonts w:hint="eastAsia"/>
        </w:rPr>
      </w:pPr>
      <w:r>
        <w:t xml:space="preserve">SOURCE-DERIVED = supported by the attached </w:t>
      </w:r>
      <w:proofErr w:type="spellStart"/>
      <w:r>
        <w:t>GovOS</w:t>
      </w:r>
      <w:proofErr w:type="spellEnd"/>
      <w:r>
        <w:t xml:space="preserve"> blueprint. RECOMMENDED = architecture/product recommendation. ASSUMPTION / VALIDATION REQUIRED = must be confirmed by the pilot authority, business owner or implementation team.</w:t>
      </w:r>
    </w:p>
    <w:p w14:paraId="1EEC6CF7" w14:textId="77777777" w:rsidR="00824A0A" w:rsidRDefault="00000000">
      <w:pPr>
        <w:spacing w:after="50" w:line="240" w:lineRule="auto"/>
        <w:rPr>
          <w:rFonts w:hint="eastAsia"/>
        </w:rPr>
      </w:pPr>
      <w:r>
        <w:t>This document is a professional project blueprint and planning reference. It is not government approval, procurement authorization, a legal certification or a final departmental SOP.</w:t>
      </w:r>
    </w:p>
    <w:sectPr w:rsidR="00824A0A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648" w:right="835" w:bottom="648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94C26" w14:textId="77777777" w:rsidR="00740BFC" w:rsidRDefault="00740B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A183C0" w14:textId="77777777" w:rsidR="00740BFC" w:rsidRDefault="00740B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BA00" w14:textId="77777777" w:rsidR="00621B96" w:rsidRDefault="00621B9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F779" w14:textId="4B36DC48" w:rsidR="00824A0A" w:rsidRDefault="00621B96">
    <w:pPr>
      <w:pStyle w:val="Footer"/>
      <w:jc w:val="center"/>
      <w:rPr>
        <w:rFonts w:hint="eastAsia"/>
      </w:rPr>
    </w:pPr>
    <w:r>
      <w:t>Cascade-</w:t>
    </w:r>
    <w:proofErr w:type="spellStart"/>
    <w:r>
      <w:t>GovOS</w:t>
    </w:r>
    <w:proofErr w:type="spellEnd"/>
    <w:r>
      <w:t xml:space="preserve"> • Master Blueprint •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EE60" w14:textId="77777777" w:rsidR="00621B96" w:rsidRDefault="00621B9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1E511" w14:textId="77777777" w:rsidR="00740BFC" w:rsidRDefault="00740B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8DBC7C" w14:textId="77777777" w:rsidR="00740BFC" w:rsidRDefault="00740B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933C" w14:textId="77777777" w:rsidR="00621B96" w:rsidRDefault="00621B9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B84E" w14:textId="77777777" w:rsidR="00621B96" w:rsidRDefault="00621B9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1340" w14:textId="77777777" w:rsidR="00621B96" w:rsidRDefault="00621B9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05833">
    <w:abstractNumId w:val="8"/>
  </w:num>
  <w:num w:numId="2" w16cid:durableId="33241071">
    <w:abstractNumId w:val="6"/>
  </w:num>
  <w:num w:numId="3" w16cid:durableId="1786315314">
    <w:abstractNumId w:val="5"/>
  </w:num>
  <w:num w:numId="4" w16cid:durableId="1303148609">
    <w:abstractNumId w:val="4"/>
  </w:num>
  <w:num w:numId="5" w16cid:durableId="38406921">
    <w:abstractNumId w:val="7"/>
  </w:num>
  <w:num w:numId="6" w16cid:durableId="1903641860">
    <w:abstractNumId w:val="3"/>
  </w:num>
  <w:num w:numId="7" w16cid:durableId="95754440">
    <w:abstractNumId w:val="2"/>
  </w:num>
  <w:num w:numId="8" w16cid:durableId="1462067367">
    <w:abstractNumId w:val="1"/>
  </w:num>
  <w:num w:numId="9" w16cid:durableId="51125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B96"/>
    <w:rsid w:val="00740BFC"/>
    <w:rsid w:val="00824A0A"/>
    <w:rsid w:val="008D7274"/>
    <w:rsid w:val="00916A71"/>
    <w:rsid w:val="00AA1D8D"/>
    <w:rsid w:val="00B47730"/>
    <w:rsid w:val="00B8458E"/>
    <w:rsid w:val="00C55735"/>
    <w:rsid w:val="00C55C5C"/>
    <w:rsid w:val="00CB0664"/>
    <w:rsid w:val="00CD294E"/>
    <w:rsid w:val="00F44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90D2C"/>
  <w14:defaultImageDpi w14:val="300"/>
  <w15:docId w15:val="{BFA275F9-BDF8-4361-B075-E566ECF4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AkshayKumar A</cp:lastModifiedBy>
  <cp:revision>4</cp:revision>
  <dcterms:created xsi:type="dcterms:W3CDTF">2013-12-23T23:15:00Z</dcterms:created>
  <dcterms:modified xsi:type="dcterms:W3CDTF">2026-09-01T13:23:00Z</dcterms:modified>
  <cp:category/>
</cp:coreProperties>
</file>