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7292A" w14:textId="77777777" w:rsidR="008402ED" w:rsidRDefault="008402ED" w:rsidP="000A7F9E">
      <w:pPr>
        <w:ind w:left="708" w:firstLine="708"/>
        <w:rPr>
          <w:rFonts w:ascii="Arial" w:hAnsi="Arial" w:cs="Arial"/>
          <w:b/>
          <w:bCs/>
          <w:sz w:val="28"/>
          <w:szCs w:val="28"/>
        </w:rPr>
      </w:pPr>
    </w:p>
    <w:p w14:paraId="647CEF9D" w14:textId="32E8CC68" w:rsidR="00D518F6" w:rsidRPr="00D518F6" w:rsidRDefault="008402ED" w:rsidP="000A7F9E">
      <w:pPr>
        <w:ind w:left="708" w:firstLine="708"/>
        <w:rPr>
          <w:rFonts w:ascii="Arial" w:hAnsi="Arial" w:cs="Arial"/>
          <w:b/>
          <w:bCs/>
          <w:sz w:val="28"/>
          <w:szCs w:val="28"/>
        </w:rPr>
      </w:pPr>
      <w:r>
        <w:rPr>
          <w:rFonts w:ascii="Arial" w:hAnsi="Arial" w:cs="Arial"/>
          <w:b/>
          <w:bCs/>
          <w:sz w:val="28"/>
          <w:szCs w:val="28"/>
        </w:rPr>
        <w:t>Clasificar c</w:t>
      </w:r>
      <w:r w:rsidR="000A7F9E">
        <w:rPr>
          <w:rFonts w:ascii="Arial" w:hAnsi="Arial" w:cs="Arial"/>
          <w:b/>
          <w:bCs/>
          <w:sz w:val="28"/>
          <w:szCs w:val="28"/>
        </w:rPr>
        <w:t>alidad de agua del R</w:t>
      </w:r>
      <w:r w:rsidR="0002391B">
        <w:rPr>
          <w:rFonts w:ascii="Arial" w:hAnsi="Arial" w:cs="Arial"/>
          <w:b/>
          <w:bCs/>
          <w:sz w:val="28"/>
          <w:szCs w:val="28"/>
        </w:rPr>
        <w:t>í</w:t>
      </w:r>
      <w:r w:rsidR="000A7F9E">
        <w:rPr>
          <w:rFonts w:ascii="Arial" w:hAnsi="Arial" w:cs="Arial"/>
          <w:b/>
          <w:bCs/>
          <w:sz w:val="28"/>
          <w:szCs w:val="28"/>
        </w:rPr>
        <w:t>o de la Plata</w:t>
      </w:r>
    </w:p>
    <w:p w14:paraId="27F8A3C1" w14:textId="77777777" w:rsidR="007A00B5" w:rsidRPr="007A00B5" w:rsidRDefault="007A00B5" w:rsidP="007A00B5">
      <w:pPr>
        <w:rPr>
          <w:rFonts w:ascii="Arial" w:hAnsi="Arial" w:cs="Arial"/>
          <w:b/>
          <w:bCs/>
        </w:rPr>
      </w:pPr>
      <w:r w:rsidRPr="007A00B5">
        <w:rPr>
          <w:rFonts w:ascii="Arial" w:hAnsi="Arial" w:cs="Arial"/>
          <w:b/>
          <w:bCs/>
        </w:rPr>
        <w:t>Contexto y Relevancia</w:t>
      </w:r>
    </w:p>
    <w:p w14:paraId="2F3EA47A" w14:textId="77777777" w:rsidR="000A7F9E" w:rsidRDefault="000A7F9E" w:rsidP="00893E9B">
      <w:pPr>
        <w:spacing w:line="360" w:lineRule="auto"/>
        <w:jc w:val="both"/>
        <w:rPr>
          <w:rFonts w:ascii="Arial" w:hAnsi="Arial" w:cs="Arial"/>
          <w:sz w:val="20"/>
          <w:szCs w:val="20"/>
        </w:rPr>
      </w:pPr>
      <w:r w:rsidRPr="000A7F9E">
        <w:rPr>
          <w:rFonts w:ascii="Arial" w:hAnsi="Arial" w:cs="Arial"/>
          <w:sz w:val="20"/>
          <w:szCs w:val="20"/>
        </w:rPr>
        <w:t>El Río de La Plata es una de las fuentes de agua dulce más importantes de América del Sur, compartida por Argentina y Uruguay. Su cuenca alberga una gran densidad poblacional y una intensa actividad industrial, agrícola y portuaria. Estas actividades ejercen una presión significativa sobre la calidad del agua, afectando tanto a los ecosistemas acuáticos como a la salud humana. Evaluar y monitorear la calidad del agua es esencial para la gestión ambiental, la planificación urbana y la protección de la biodiversidad.</w:t>
      </w:r>
    </w:p>
    <w:p w14:paraId="0BDA5DC8" w14:textId="2BB3384F" w:rsidR="00893E9B" w:rsidRDefault="00893E9B" w:rsidP="00893E9B">
      <w:pPr>
        <w:spacing w:line="360" w:lineRule="auto"/>
        <w:jc w:val="both"/>
        <w:rPr>
          <w:rFonts w:ascii="Arial" w:hAnsi="Arial" w:cs="Arial"/>
          <w:sz w:val="20"/>
          <w:szCs w:val="20"/>
        </w:rPr>
      </w:pPr>
      <w:r w:rsidRPr="00893E9B">
        <w:rPr>
          <w:rFonts w:ascii="Arial" w:hAnsi="Arial" w:cs="Arial"/>
          <w:sz w:val="20"/>
          <w:szCs w:val="20"/>
        </w:rPr>
        <w:t>Además, el desarrollo de modelos predictivos basados en datos históricos del Río de La Plata puede servir como base para aplicar metodologías similares en otras regiones del país, como los ríos de Tierra del Fuego. Esto permitiría anticipar riesgos ambientales, optimizar recursos de monitoreo y mejorar la toma de decisiones en zonas donde los datos son más escasos o recientes.</w:t>
      </w:r>
    </w:p>
    <w:p w14:paraId="49406AA0" w14:textId="39593B24" w:rsidR="007A00B5" w:rsidRPr="007A00B5" w:rsidRDefault="007A00B5" w:rsidP="007A00B5">
      <w:pPr>
        <w:rPr>
          <w:rFonts w:ascii="Arial" w:hAnsi="Arial" w:cs="Arial"/>
          <w:b/>
          <w:bCs/>
        </w:rPr>
      </w:pPr>
      <w:r w:rsidRPr="007A00B5">
        <w:rPr>
          <w:rFonts w:ascii="Arial" w:hAnsi="Arial" w:cs="Arial"/>
          <w:b/>
          <w:bCs/>
        </w:rPr>
        <w:t>Problema especifico</w:t>
      </w:r>
    </w:p>
    <w:p w14:paraId="552EB343" w14:textId="77777777" w:rsidR="00893E9B" w:rsidRDefault="00893E9B" w:rsidP="00893E9B">
      <w:pPr>
        <w:spacing w:line="360" w:lineRule="auto"/>
        <w:jc w:val="both"/>
        <w:rPr>
          <w:rFonts w:ascii="Arial" w:hAnsi="Arial" w:cs="Arial"/>
          <w:sz w:val="20"/>
          <w:szCs w:val="20"/>
        </w:rPr>
      </w:pPr>
      <w:r w:rsidRPr="00893E9B">
        <w:rPr>
          <w:rFonts w:ascii="Arial" w:hAnsi="Arial" w:cs="Arial"/>
          <w:sz w:val="20"/>
          <w:szCs w:val="20"/>
        </w:rPr>
        <w:t>A pesar de los esfuerzos de monitoreo, persisten altos niveles de contaminación en varios puntos del Río de La Plata. La información disponible es abundante pero dispersa, y no siempre se traduce en acciones concretas. Existe una necesidad de analizar sistemáticamente los datos de calidad de agua para identificar patrones, zonas críticas y factores determinantes de la contaminación. Asimismo, se requiere generar herramientas que puedan ser replicadas en otras cuencas hídricas del país.</w:t>
      </w:r>
    </w:p>
    <w:p w14:paraId="3B2B9DC5" w14:textId="54EE4DE2" w:rsidR="007A00B5" w:rsidRPr="007A00B5" w:rsidRDefault="007A00B5" w:rsidP="007A00B5">
      <w:pPr>
        <w:rPr>
          <w:rFonts w:ascii="Arial" w:hAnsi="Arial" w:cs="Arial"/>
          <w:b/>
          <w:bCs/>
        </w:rPr>
      </w:pPr>
      <w:r w:rsidRPr="007A00B5">
        <w:rPr>
          <w:rFonts w:ascii="Arial" w:hAnsi="Arial" w:cs="Arial"/>
          <w:b/>
          <w:bCs/>
        </w:rPr>
        <w:t>Objetivo del Trabajo</w:t>
      </w:r>
    </w:p>
    <w:p w14:paraId="2B829D34" w14:textId="77777777" w:rsidR="00893E9B" w:rsidRDefault="00893E9B" w:rsidP="00893E9B">
      <w:pPr>
        <w:spacing w:line="360" w:lineRule="auto"/>
        <w:jc w:val="both"/>
        <w:rPr>
          <w:rFonts w:ascii="Arial" w:hAnsi="Arial" w:cs="Arial"/>
          <w:sz w:val="20"/>
          <w:szCs w:val="20"/>
        </w:rPr>
      </w:pPr>
      <w:r w:rsidRPr="00893E9B">
        <w:rPr>
          <w:rFonts w:ascii="Arial" w:hAnsi="Arial" w:cs="Arial"/>
          <w:sz w:val="20"/>
          <w:szCs w:val="20"/>
        </w:rPr>
        <w:t>El objetivo principal de este trabajo es analizar los datos de muestreo de calidad de agua del Río de La Plata durante el periodo 2017 al 2022 para identificar las variables más influyentes en la clasificación de la calidad del agua y desarrollar un modelo predictivo que permita anticipar su estado en función de parámetros físico-químicos y microbiológicos. Este modelo podrá ser adaptado para evaluar la calidad del agua en otras regiones, como los ríos de Tierra del Fuego, contribuyendo a una gestión ambiental más eficiente y basada en evidencia.</w:t>
      </w:r>
    </w:p>
    <w:p w14:paraId="11911AA7" w14:textId="47A1F6B7" w:rsidR="007A00B5" w:rsidRPr="007A00B5" w:rsidRDefault="007A00B5" w:rsidP="007A00B5">
      <w:pPr>
        <w:spacing w:line="360" w:lineRule="auto"/>
        <w:jc w:val="both"/>
        <w:rPr>
          <w:rFonts w:ascii="Arial" w:hAnsi="Arial" w:cs="Arial"/>
          <w:b/>
          <w:bCs/>
        </w:rPr>
      </w:pPr>
      <w:r w:rsidRPr="007A00B5">
        <w:rPr>
          <w:rFonts w:ascii="Arial" w:hAnsi="Arial" w:cs="Arial"/>
          <w:b/>
          <w:bCs/>
        </w:rPr>
        <w:t>Preguntas de Investigación o Hipótesis</w:t>
      </w:r>
    </w:p>
    <w:p w14:paraId="0502E16D" w14:textId="77777777" w:rsidR="000A7F9E" w:rsidRPr="000A7F9E" w:rsidRDefault="000A7F9E" w:rsidP="000A7F9E">
      <w:pPr>
        <w:numPr>
          <w:ilvl w:val="0"/>
          <w:numId w:val="3"/>
        </w:numPr>
        <w:spacing w:line="360" w:lineRule="auto"/>
        <w:jc w:val="both"/>
        <w:rPr>
          <w:rFonts w:ascii="Arial" w:hAnsi="Arial" w:cs="Arial"/>
          <w:sz w:val="20"/>
          <w:szCs w:val="20"/>
        </w:rPr>
      </w:pPr>
      <w:r w:rsidRPr="000A7F9E">
        <w:rPr>
          <w:rFonts w:ascii="Arial" w:hAnsi="Arial" w:cs="Arial"/>
          <w:sz w:val="20"/>
          <w:szCs w:val="20"/>
        </w:rPr>
        <w:t>¿Cuáles son las variables que más influyen en la clasificación de la calidad del agua?</w:t>
      </w:r>
    </w:p>
    <w:p w14:paraId="5A8EB596" w14:textId="77777777" w:rsidR="000A7F9E" w:rsidRPr="000A7F9E" w:rsidRDefault="000A7F9E" w:rsidP="000A7F9E">
      <w:pPr>
        <w:numPr>
          <w:ilvl w:val="0"/>
          <w:numId w:val="3"/>
        </w:numPr>
        <w:spacing w:line="360" w:lineRule="auto"/>
        <w:jc w:val="both"/>
        <w:rPr>
          <w:rFonts w:ascii="Arial" w:hAnsi="Arial" w:cs="Arial"/>
          <w:sz w:val="20"/>
          <w:szCs w:val="20"/>
        </w:rPr>
      </w:pPr>
      <w:r w:rsidRPr="000A7F9E">
        <w:rPr>
          <w:rFonts w:ascii="Arial" w:hAnsi="Arial" w:cs="Arial"/>
          <w:sz w:val="20"/>
          <w:szCs w:val="20"/>
        </w:rPr>
        <w:t>¿Existen diferencias significativas en la calidad del agua entre estaciones del año o zonas geográficas?</w:t>
      </w:r>
    </w:p>
    <w:p w14:paraId="7DDA10CC" w14:textId="6DDD5629" w:rsidR="007A00B5" w:rsidRPr="00893E9B" w:rsidRDefault="000A7F9E" w:rsidP="000A7F9E">
      <w:pPr>
        <w:numPr>
          <w:ilvl w:val="0"/>
          <w:numId w:val="3"/>
        </w:numPr>
        <w:spacing w:line="360" w:lineRule="auto"/>
        <w:jc w:val="both"/>
        <w:rPr>
          <w:rFonts w:ascii="Arial" w:hAnsi="Arial" w:cs="Arial"/>
          <w:sz w:val="20"/>
          <w:szCs w:val="20"/>
        </w:rPr>
      </w:pPr>
      <w:r w:rsidRPr="000A7F9E">
        <w:rPr>
          <w:rFonts w:ascii="Arial" w:hAnsi="Arial" w:cs="Arial"/>
          <w:sz w:val="20"/>
          <w:szCs w:val="20"/>
        </w:rPr>
        <w:t>¿Es posible predecir la categoría de calidad del agua utilizando modelos de aprendizaje supervisado?</w:t>
      </w:r>
    </w:p>
    <w:sectPr w:rsidR="007A00B5" w:rsidRPr="00893E9B">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5A16A" w14:textId="77777777" w:rsidR="008E0895" w:rsidRDefault="008E0895" w:rsidP="00590332">
      <w:pPr>
        <w:spacing w:after="0" w:line="240" w:lineRule="auto"/>
      </w:pPr>
      <w:r>
        <w:separator/>
      </w:r>
    </w:p>
  </w:endnote>
  <w:endnote w:type="continuationSeparator" w:id="0">
    <w:p w14:paraId="678C0BAC" w14:textId="77777777" w:rsidR="008E0895" w:rsidRDefault="008E0895" w:rsidP="00590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FEFBC" w14:textId="5E7CB198" w:rsidR="00FF2753" w:rsidRDefault="00FF2753">
    <w:pPr>
      <w:pStyle w:val="Piedepgina"/>
    </w:pPr>
  </w:p>
  <w:p w14:paraId="32F91AC5" w14:textId="77777777" w:rsidR="00FF2753" w:rsidRDefault="00FF27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BDDC8" w14:textId="77777777" w:rsidR="008E0895" w:rsidRDefault="008E0895" w:rsidP="00590332">
      <w:pPr>
        <w:spacing w:after="0" w:line="240" w:lineRule="auto"/>
      </w:pPr>
      <w:r>
        <w:separator/>
      </w:r>
    </w:p>
  </w:footnote>
  <w:footnote w:type="continuationSeparator" w:id="0">
    <w:p w14:paraId="35D89FB4" w14:textId="77777777" w:rsidR="008E0895" w:rsidRDefault="008E0895" w:rsidP="00590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4A224" w14:textId="73B0E5A4" w:rsidR="00590332" w:rsidRDefault="00590332">
    <w:pPr>
      <w:pStyle w:val="Encabezado"/>
    </w:pPr>
    <w:r>
      <w:t xml:space="preserve">Aprendizaje Automático – </w:t>
    </w:r>
    <w:r w:rsidRPr="00590332">
      <w:t>Entrega 1: Descripción y Formulación del Objetivo</w:t>
    </w:r>
  </w:p>
  <w:p w14:paraId="10BF4401" w14:textId="6F4373E8" w:rsidR="00FF2753" w:rsidRDefault="00FF2753">
    <w:pPr>
      <w:pStyle w:val="Encabezado"/>
    </w:pPr>
    <w:r>
      <w:t>Alumno: Diego Estrada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2F4E"/>
    <w:multiLevelType w:val="multilevel"/>
    <w:tmpl w:val="08284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B2C4C"/>
    <w:multiLevelType w:val="multilevel"/>
    <w:tmpl w:val="36F8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45803"/>
    <w:multiLevelType w:val="multilevel"/>
    <w:tmpl w:val="6DDE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3985901">
    <w:abstractNumId w:val="2"/>
  </w:num>
  <w:num w:numId="2" w16cid:durableId="1950816691">
    <w:abstractNumId w:val="1"/>
  </w:num>
  <w:num w:numId="3" w16cid:durableId="892735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8C"/>
    <w:rsid w:val="0002391B"/>
    <w:rsid w:val="000A7F9E"/>
    <w:rsid w:val="001B538C"/>
    <w:rsid w:val="00513F3C"/>
    <w:rsid w:val="00566912"/>
    <w:rsid w:val="00590332"/>
    <w:rsid w:val="00591F6C"/>
    <w:rsid w:val="00624768"/>
    <w:rsid w:val="007A00B5"/>
    <w:rsid w:val="008402ED"/>
    <w:rsid w:val="00844FF1"/>
    <w:rsid w:val="00893E9B"/>
    <w:rsid w:val="008A267D"/>
    <w:rsid w:val="008E0895"/>
    <w:rsid w:val="00A51D17"/>
    <w:rsid w:val="00AF2569"/>
    <w:rsid w:val="00D342EC"/>
    <w:rsid w:val="00D45FC0"/>
    <w:rsid w:val="00D518F6"/>
    <w:rsid w:val="00E8568A"/>
    <w:rsid w:val="00EE1232"/>
    <w:rsid w:val="00F04615"/>
    <w:rsid w:val="00FF27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4880"/>
  <w15:chartTrackingRefBased/>
  <w15:docId w15:val="{356B18DF-E5FF-4A45-B55B-4C0D9FFA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53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53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B53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1B53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53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53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53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53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53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53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53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B53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1B53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53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53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53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53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538C"/>
    <w:rPr>
      <w:rFonts w:eastAsiaTheme="majorEastAsia" w:cstheme="majorBidi"/>
      <w:color w:val="272727" w:themeColor="text1" w:themeTint="D8"/>
    </w:rPr>
  </w:style>
  <w:style w:type="paragraph" w:styleId="Ttulo">
    <w:name w:val="Title"/>
    <w:basedOn w:val="Normal"/>
    <w:next w:val="Normal"/>
    <w:link w:val="TtuloCar"/>
    <w:uiPriority w:val="10"/>
    <w:qFormat/>
    <w:rsid w:val="001B5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53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53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53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538C"/>
    <w:pPr>
      <w:spacing w:before="160"/>
      <w:jc w:val="center"/>
    </w:pPr>
    <w:rPr>
      <w:i/>
      <w:iCs/>
      <w:color w:val="404040" w:themeColor="text1" w:themeTint="BF"/>
    </w:rPr>
  </w:style>
  <w:style w:type="character" w:customStyle="1" w:styleId="CitaCar">
    <w:name w:val="Cita Car"/>
    <w:basedOn w:val="Fuentedeprrafopredeter"/>
    <w:link w:val="Cita"/>
    <w:uiPriority w:val="29"/>
    <w:rsid w:val="001B538C"/>
    <w:rPr>
      <w:i/>
      <w:iCs/>
      <w:color w:val="404040" w:themeColor="text1" w:themeTint="BF"/>
    </w:rPr>
  </w:style>
  <w:style w:type="paragraph" w:styleId="Prrafodelista">
    <w:name w:val="List Paragraph"/>
    <w:basedOn w:val="Normal"/>
    <w:uiPriority w:val="34"/>
    <w:qFormat/>
    <w:rsid w:val="001B538C"/>
    <w:pPr>
      <w:ind w:left="720"/>
      <w:contextualSpacing/>
    </w:pPr>
  </w:style>
  <w:style w:type="character" w:styleId="nfasisintenso">
    <w:name w:val="Intense Emphasis"/>
    <w:basedOn w:val="Fuentedeprrafopredeter"/>
    <w:uiPriority w:val="21"/>
    <w:qFormat/>
    <w:rsid w:val="001B538C"/>
    <w:rPr>
      <w:i/>
      <w:iCs/>
      <w:color w:val="0F4761" w:themeColor="accent1" w:themeShade="BF"/>
    </w:rPr>
  </w:style>
  <w:style w:type="paragraph" w:styleId="Citadestacada">
    <w:name w:val="Intense Quote"/>
    <w:basedOn w:val="Normal"/>
    <w:next w:val="Normal"/>
    <w:link w:val="CitadestacadaCar"/>
    <w:uiPriority w:val="30"/>
    <w:qFormat/>
    <w:rsid w:val="001B53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538C"/>
    <w:rPr>
      <w:i/>
      <w:iCs/>
      <w:color w:val="0F4761" w:themeColor="accent1" w:themeShade="BF"/>
    </w:rPr>
  </w:style>
  <w:style w:type="character" w:styleId="Referenciaintensa">
    <w:name w:val="Intense Reference"/>
    <w:basedOn w:val="Fuentedeprrafopredeter"/>
    <w:uiPriority w:val="32"/>
    <w:qFormat/>
    <w:rsid w:val="001B538C"/>
    <w:rPr>
      <w:b/>
      <w:bCs/>
      <w:smallCaps/>
      <w:color w:val="0F4761" w:themeColor="accent1" w:themeShade="BF"/>
      <w:spacing w:val="5"/>
    </w:rPr>
  </w:style>
  <w:style w:type="character" w:styleId="Hipervnculo">
    <w:name w:val="Hyperlink"/>
    <w:basedOn w:val="Fuentedeprrafopredeter"/>
    <w:uiPriority w:val="99"/>
    <w:unhideWhenUsed/>
    <w:rsid w:val="00D518F6"/>
    <w:rPr>
      <w:color w:val="467886" w:themeColor="hyperlink"/>
      <w:u w:val="single"/>
    </w:rPr>
  </w:style>
  <w:style w:type="character" w:styleId="Mencinsinresolver">
    <w:name w:val="Unresolved Mention"/>
    <w:basedOn w:val="Fuentedeprrafopredeter"/>
    <w:uiPriority w:val="99"/>
    <w:semiHidden/>
    <w:unhideWhenUsed/>
    <w:rsid w:val="00D518F6"/>
    <w:rPr>
      <w:color w:val="605E5C"/>
      <w:shd w:val="clear" w:color="auto" w:fill="E1DFDD"/>
    </w:rPr>
  </w:style>
  <w:style w:type="paragraph" w:styleId="Encabezado">
    <w:name w:val="header"/>
    <w:basedOn w:val="Normal"/>
    <w:link w:val="EncabezadoCar"/>
    <w:uiPriority w:val="99"/>
    <w:unhideWhenUsed/>
    <w:rsid w:val="005903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0332"/>
  </w:style>
  <w:style w:type="paragraph" w:styleId="Piedepgina">
    <w:name w:val="footer"/>
    <w:basedOn w:val="Normal"/>
    <w:link w:val="PiedepginaCar"/>
    <w:uiPriority w:val="99"/>
    <w:unhideWhenUsed/>
    <w:rsid w:val="005903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0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824659">
      <w:bodyDiv w:val="1"/>
      <w:marLeft w:val="0"/>
      <w:marRight w:val="0"/>
      <w:marTop w:val="0"/>
      <w:marBottom w:val="0"/>
      <w:divBdr>
        <w:top w:val="none" w:sz="0" w:space="0" w:color="auto"/>
        <w:left w:val="none" w:sz="0" w:space="0" w:color="auto"/>
        <w:bottom w:val="none" w:sz="0" w:space="0" w:color="auto"/>
        <w:right w:val="none" w:sz="0" w:space="0" w:color="auto"/>
      </w:divBdr>
    </w:div>
    <w:div w:id="411510031">
      <w:bodyDiv w:val="1"/>
      <w:marLeft w:val="0"/>
      <w:marRight w:val="0"/>
      <w:marTop w:val="0"/>
      <w:marBottom w:val="0"/>
      <w:divBdr>
        <w:top w:val="none" w:sz="0" w:space="0" w:color="auto"/>
        <w:left w:val="none" w:sz="0" w:space="0" w:color="auto"/>
        <w:bottom w:val="none" w:sz="0" w:space="0" w:color="auto"/>
        <w:right w:val="none" w:sz="0" w:space="0" w:color="auto"/>
      </w:divBdr>
    </w:div>
    <w:div w:id="467549716">
      <w:bodyDiv w:val="1"/>
      <w:marLeft w:val="0"/>
      <w:marRight w:val="0"/>
      <w:marTop w:val="0"/>
      <w:marBottom w:val="0"/>
      <w:divBdr>
        <w:top w:val="none" w:sz="0" w:space="0" w:color="auto"/>
        <w:left w:val="none" w:sz="0" w:space="0" w:color="auto"/>
        <w:bottom w:val="none" w:sz="0" w:space="0" w:color="auto"/>
        <w:right w:val="none" w:sz="0" w:space="0" w:color="auto"/>
      </w:divBdr>
    </w:div>
    <w:div w:id="671642217">
      <w:bodyDiv w:val="1"/>
      <w:marLeft w:val="0"/>
      <w:marRight w:val="0"/>
      <w:marTop w:val="0"/>
      <w:marBottom w:val="0"/>
      <w:divBdr>
        <w:top w:val="none" w:sz="0" w:space="0" w:color="auto"/>
        <w:left w:val="none" w:sz="0" w:space="0" w:color="auto"/>
        <w:bottom w:val="none" w:sz="0" w:space="0" w:color="auto"/>
        <w:right w:val="none" w:sz="0" w:space="0" w:color="auto"/>
      </w:divBdr>
    </w:div>
    <w:div w:id="674768306">
      <w:bodyDiv w:val="1"/>
      <w:marLeft w:val="0"/>
      <w:marRight w:val="0"/>
      <w:marTop w:val="0"/>
      <w:marBottom w:val="0"/>
      <w:divBdr>
        <w:top w:val="none" w:sz="0" w:space="0" w:color="auto"/>
        <w:left w:val="none" w:sz="0" w:space="0" w:color="auto"/>
        <w:bottom w:val="none" w:sz="0" w:space="0" w:color="auto"/>
        <w:right w:val="none" w:sz="0" w:space="0" w:color="auto"/>
      </w:divBdr>
    </w:div>
    <w:div w:id="762721398">
      <w:bodyDiv w:val="1"/>
      <w:marLeft w:val="0"/>
      <w:marRight w:val="0"/>
      <w:marTop w:val="0"/>
      <w:marBottom w:val="0"/>
      <w:divBdr>
        <w:top w:val="none" w:sz="0" w:space="0" w:color="auto"/>
        <w:left w:val="none" w:sz="0" w:space="0" w:color="auto"/>
        <w:bottom w:val="none" w:sz="0" w:space="0" w:color="auto"/>
        <w:right w:val="none" w:sz="0" w:space="0" w:color="auto"/>
      </w:divBdr>
    </w:div>
    <w:div w:id="801725810">
      <w:bodyDiv w:val="1"/>
      <w:marLeft w:val="0"/>
      <w:marRight w:val="0"/>
      <w:marTop w:val="0"/>
      <w:marBottom w:val="0"/>
      <w:divBdr>
        <w:top w:val="none" w:sz="0" w:space="0" w:color="auto"/>
        <w:left w:val="none" w:sz="0" w:space="0" w:color="auto"/>
        <w:bottom w:val="none" w:sz="0" w:space="0" w:color="auto"/>
        <w:right w:val="none" w:sz="0" w:space="0" w:color="auto"/>
      </w:divBdr>
    </w:div>
    <w:div w:id="828058423">
      <w:bodyDiv w:val="1"/>
      <w:marLeft w:val="0"/>
      <w:marRight w:val="0"/>
      <w:marTop w:val="0"/>
      <w:marBottom w:val="0"/>
      <w:divBdr>
        <w:top w:val="none" w:sz="0" w:space="0" w:color="auto"/>
        <w:left w:val="none" w:sz="0" w:space="0" w:color="auto"/>
        <w:bottom w:val="none" w:sz="0" w:space="0" w:color="auto"/>
        <w:right w:val="none" w:sz="0" w:space="0" w:color="auto"/>
      </w:divBdr>
    </w:div>
    <w:div w:id="937982024">
      <w:bodyDiv w:val="1"/>
      <w:marLeft w:val="0"/>
      <w:marRight w:val="0"/>
      <w:marTop w:val="0"/>
      <w:marBottom w:val="0"/>
      <w:divBdr>
        <w:top w:val="none" w:sz="0" w:space="0" w:color="auto"/>
        <w:left w:val="none" w:sz="0" w:space="0" w:color="auto"/>
        <w:bottom w:val="none" w:sz="0" w:space="0" w:color="auto"/>
        <w:right w:val="none" w:sz="0" w:space="0" w:color="auto"/>
      </w:divBdr>
    </w:div>
    <w:div w:id="1195922203">
      <w:bodyDiv w:val="1"/>
      <w:marLeft w:val="0"/>
      <w:marRight w:val="0"/>
      <w:marTop w:val="0"/>
      <w:marBottom w:val="0"/>
      <w:divBdr>
        <w:top w:val="none" w:sz="0" w:space="0" w:color="auto"/>
        <w:left w:val="none" w:sz="0" w:space="0" w:color="auto"/>
        <w:bottom w:val="none" w:sz="0" w:space="0" w:color="auto"/>
        <w:right w:val="none" w:sz="0" w:space="0" w:color="auto"/>
      </w:divBdr>
    </w:div>
    <w:div w:id="1350255712">
      <w:bodyDiv w:val="1"/>
      <w:marLeft w:val="0"/>
      <w:marRight w:val="0"/>
      <w:marTop w:val="0"/>
      <w:marBottom w:val="0"/>
      <w:divBdr>
        <w:top w:val="none" w:sz="0" w:space="0" w:color="auto"/>
        <w:left w:val="none" w:sz="0" w:space="0" w:color="auto"/>
        <w:bottom w:val="none" w:sz="0" w:space="0" w:color="auto"/>
        <w:right w:val="none" w:sz="0" w:space="0" w:color="auto"/>
      </w:divBdr>
    </w:div>
    <w:div w:id="1415470108">
      <w:bodyDiv w:val="1"/>
      <w:marLeft w:val="0"/>
      <w:marRight w:val="0"/>
      <w:marTop w:val="0"/>
      <w:marBottom w:val="0"/>
      <w:divBdr>
        <w:top w:val="none" w:sz="0" w:space="0" w:color="auto"/>
        <w:left w:val="none" w:sz="0" w:space="0" w:color="auto"/>
        <w:bottom w:val="none" w:sz="0" w:space="0" w:color="auto"/>
        <w:right w:val="none" w:sz="0" w:space="0" w:color="auto"/>
      </w:divBdr>
    </w:div>
    <w:div w:id="1481070647">
      <w:bodyDiv w:val="1"/>
      <w:marLeft w:val="0"/>
      <w:marRight w:val="0"/>
      <w:marTop w:val="0"/>
      <w:marBottom w:val="0"/>
      <w:divBdr>
        <w:top w:val="none" w:sz="0" w:space="0" w:color="auto"/>
        <w:left w:val="none" w:sz="0" w:space="0" w:color="auto"/>
        <w:bottom w:val="none" w:sz="0" w:space="0" w:color="auto"/>
        <w:right w:val="none" w:sz="0" w:space="0" w:color="auto"/>
      </w:divBdr>
    </w:div>
    <w:div w:id="1627152000">
      <w:bodyDiv w:val="1"/>
      <w:marLeft w:val="0"/>
      <w:marRight w:val="0"/>
      <w:marTop w:val="0"/>
      <w:marBottom w:val="0"/>
      <w:divBdr>
        <w:top w:val="none" w:sz="0" w:space="0" w:color="auto"/>
        <w:left w:val="none" w:sz="0" w:space="0" w:color="auto"/>
        <w:bottom w:val="none" w:sz="0" w:space="0" w:color="auto"/>
        <w:right w:val="none" w:sz="0" w:space="0" w:color="auto"/>
      </w:divBdr>
    </w:div>
    <w:div w:id="1727683624">
      <w:bodyDiv w:val="1"/>
      <w:marLeft w:val="0"/>
      <w:marRight w:val="0"/>
      <w:marTop w:val="0"/>
      <w:marBottom w:val="0"/>
      <w:divBdr>
        <w:top w:val="none" w:sz="0" w:space="0" w:color="auto"/>
        <w:left w:val="none" w:sz="0" w:space="0" w:color="auto"/>
        <w:bottom w:val="none" w:sz="0" w:space="0" w:color="auto"/>
        <w:right w:val="none" w:sz="0" w:space="0" w:color="auto"/>
      </w:divBdr>
    </w:div>
    <w:div w:id="187492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1</Pages>
  <Words>367</Words>
  <Characters>2021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Estrada, Diego</dc:creator>
  <cp:keywords/>
  <dc:description/>
  <cp:lastModifiedBy>Estrada, Diego</cp:lastModifiedBy>
  <cp:revision>8</cp:revision>
  <cp:lastPrinted>2025-05-17T19:44:00Z</cp:lastPrinted>
  <dcterms:created xsi:type="dcterms:W3CDTF">2025-05-08T01:36:00Z</dcterms:created>
  <dcterms:modified xsi:type="dcterms:W3CDTF">2025-05-17T19:44:00Z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da57a1-68dc-4295-9706-9476bd9e0370_Enabled">
    <vt:lpwstr>true</vt:lpwstr>
  </property>
  <property fmtid="{D5CDD505-2E9C-101B-9397-08002B2CF9AE}" pid="3" name="MSIP_Label_38da57a1-68dc-4295-9706-9476bd9e0370_SetDate">
    <vt:lpwstr>2025-05-08T17:24:42Z</vt:lpwstr>
  </property>
  <property fmtid="{D5CDD505-2E9C-101B-9397-08002B2CF9AE}" pid="4" name="MSIP_Label_38da57a1-68dc-4295-9706-9476bd9e0370_Method">
    <vt:lpwstr>Standard</vt:lpwstr>
  </property>
  <property fmtid="{D5CDD505-2E9C-101B-9397-08002B2CF9AE}" pid="5" name="MSIP_Label_38da57a1-68dc-4295-9706-9476bd9e0370_Name">
    <vt:lpwstr>defa4170-0d19-0005-0002-bc88714345d2</vt:lpwstr>
  </property>
  <property fmtid="{D5CDD505-2E9C-101B-9397-08002B2CF9AE}" pid="6" name="MSIP_Label_38da57a1-68dc-4295-9706-9476bd9e0370_SiteId">
    <vt:lpwstr>1673d597-412b-4591-b4fc-b4aebba0cea2</vt:lpwstr>
  </property>
  <property fmtid="{D5CDD505-2E9C-101B-9397-08002B2CF9AE}" pid="7" name="MSIP_Label_38da57a1-68dc-4295-9706-9476bd9e0370_ActionId">
    <vt:lpwstr>0ca4323f-b6d1-46d6-9556-409faa1e7419</vt:lpwstr>
  </property>
  <property fmtid="{D5CDD505-2E9C-101B-9397-08002B2CF9AE}" pid="8" name="MSIP_Label_38da57a1-68dc-4295-9706-9476bd9e0370_ContentBits">
    <vt:lpwstr>0</vt:lpwstr>
  </property>
  <property fmtid="{D5CDD505-2E9C-101B-9397-08002B2CF9AE}" pid="9" name="MSIP_Label_38da57a1-68dc-4295-9706-9476bd9e0370_Tag">
    <vt:lpwstr>10, 3, 0, 1</vt:lpwstr>
  </property>
</Properties>
</file>