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line="240" w:lineRule="auto"/>
      </w:pPr>
      <w:r>
        <w:t xml:space="preserve">[Date]</w:t>
      </w:r>
    </w:p>
    <w:p>
      <w:pPr>
        <w:spacing w:line="240" w:lineRule="auto"/>
      </w:pPr>
      <w:r>
        <w:t xml:space="preserve">By email to: [Name], [email]</w:t>
      </w:r>
    </w:p>
    <w:p>
      <w:pPr>
        <w:spacing w:line="240" w:lineRule="auto"/>
      </w:pPr>
      <w:r>
        <w:t xml:space="preserve">[Company Name]</w:t>
      </w:r>
    </w:p>
    <w:p>
      <w:pPr>
        <w:spacing w:line="240" w:lineRule="auto"/>
      </w:pPr>
      <w:r>
        <w:t xml:space="preserve">[Address]</w:t>
      </w:r>
    </w:p>
    <w:p/>
    <w:p>
      <w:pPr>
        <w:spacing w:line="240" w:lineRule="auto"/>
      </w:pPr>
      <w:r>
        <w:t xml:space="preserve">Ref: </w:t>
      </w:r>
      <w:r>
        <w:rPr>
          <w:b/>
          <w:bCs/>
        </w:rPr>
        <w:t xml:space="preserve">LETTER OF INTENT (“LOI”) - PURCHASE AND SALE OF LAND</w:t>
      </w:r>
    </w:p>
    <w:p/>
    <w:p>
      <w:pPr>
        <w:spacing w:line="240" w:lineRule="auto"/>
      </w:pPr>
      <w:r>
        <w:t xml:space="preserve">Dear Seller,</w:t>
      </w:r>
    </w:p>
    <w:p/>
    <w:p>
      <w:pPr>
        <w:spacing w:line="240" w:lineRule="auto"/>
        <w:jc w:val="both"/>
      </w:pPr>
      <w:r>
        <w:t xml:space="preserve">This LOI covers the purchase and sale of land described below and in Exhibit 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26"/>
        <w:gridCol w:w="6000"/>
      </w:tblGrid>
      <w:tr>
        <w:tc>
          <w:tcPr>
            <w:tcW w:w="9026" w:type="dxa"/>
            <w:gridSpan w:val="2"/>
          </w:tcPr>
          <w:p>
            <w:pPr>
              <w:spacing w:line="240" w:lineRule="auto"/>
            </w:pPr>
            <w:r>
              <w:rPr>
                <w:b/>
                <w:bCs/>
              </w:rPr>
              <w:t xml:space="preserve">Definitions</w:t>
            </w:r>
          </w:p>
        </w:tc>
      </w:tr>
      <w:tr>
        <w:tc>
          <w:tcPr>
            <w:tcW w:w="3026" w:type="dxa"/>
          </w:tcPr>
          <w:p>
            <w:pPr>
              <w:spacing w:line="240" w:lineRule="auto"/>
            </w:pPr>
            <w:r>
              <w:rPr>
                <w:b/>
                <w:bCs/>
              </w:rPr>
              <w:t xml:space="preserve">Property</w:t>
            </w:r>
          </w:p>
        </w:tc>
        <w:tc>
          <w:tcPr>
            <w:tcW w:w="6000" w:type="dxa"/>
          </w:tcPr>
          <w:p>
            <w:pPr>
              <w:spacing w:line="240" w:lineRule="auto"/>
              <w:jc w:val="both"/>
            </w:pPr>
            <w:r>
              <w:t xml:space="preserve">BKV Temple energy campus, Temple, Texas, together with all improvements then located thereon, as further described in Exhibit A. The Property excludes the ~[60] acres reserved by Seller for its land infrastructure (the “Excluded Land”).</w:t>
            </w:r>
          </w:p>
        </w:tc>
      </w:tr>
      <w:tr>
        <w:tc>
          <w:tcPr>
            <w:tcW w:w="3026" w:type="dxa"/>
          </w:tcPr>
          <w:p>
            <w:pPr>
              <w:spacing w:line="240" w:lineRule="auto"/>
            </w:pPr>
            <w:r>
              <w:rPr>
                <w:b/>
                <w:bCs/>
              </w:rPr>
              <w:t xml:space="preserve">Address and Size of Property</w:t>
            </w:r>
          </w:p>
        </w:tc>
        <w:tc>
          <w:tcPr>
            <w:tcW w:w="6000" w:type="dxa"/>
          </w:tcPr>
          <w:p>
            <w:pPr>
              <w:spacing w:line="240" w:lineRule="auto"/>
              <w:jc w:val="both"/>
            </w:pPr>
            <w:r>
              <w:t xml:space="preserve">727 acres</w:t>
            </w:r>
          </w:p>
        </w:tc>
      </w:tr>
      <w:tr>
        <w:tc>
          <w:tcPr>
            <w:tcW w:w="3026" w:type="dxa"/>
          </w:tcPr>
          <w:p>
            <w:pPr>
              <w:spacing w:line="240" w:lineRule="auto"/>
            </w:pPr>
            <w:r>
              <w:rPr>
                <w:b/>
                <w:bCs/>
              </w:rPr>
              <w:t xml:space="preserve">Buildable Acreage</w:t>
            </w:r>
          </w:p>
        </w:tc>
        <w:tc>
          <w:tcPr>
            <w:tcW w:w="6000" w:type="dxa"/>
          </w:tcPr>
          <w:p>
            <w:pPr>
              <w:spacing w:line="240" w:lineRule="auto"/>
              <w:jc w:val="both"/>
            </w:pPr>
            <w:r>
              <w:t xml:space="preserve">The portion of the acreage that is developable for data center use, as mutually agreed by the parties or as determined by a mutually agreed site/civil study by [Closing] (the “Buildable Acreage”).</w:t>
            </w:r>
          </w:p>
        </w:tc>
      </w:tr>
      <w:tr>
        <w:tc>
          <w:tcPr>
            <w:tcW w:w="3026" w:type="dxa"/>
          </w:tcPr>
          <w:p>
            <w:pPr>
              <w:spacing w:line="240" w:lineRule="auto"/>
            </w:pPr>
            <w:r>
              <w:rPr>
                <w:b/>
                <w:bCs/>
              </w:rPr>
              <w:t xml:space="preserve">Purchaser</w:t>
            </w:r>
          </w:p>
        </w:tc>
        <w:tc>
          <w:tcPr>
            <w:tcW w:w="6000" w:type="dxa"/>
          </w:tcPr>
          <w:p>
            <w:pPr>
              <w:spacing w:line="240" w:lineRule="auto"/>
              <w:jc w:val="both"/>
            </w:pPr>
            <w:r>
              <w:t xml:space="preserve">Fluidstack Inc. or its affiliate</w:t>
            </w:r>
          </w:p>
        </w:tc>
      </w:tr>
      <w:tr>
        <w:tc>
          <w:tcPr>
            <w:tcW w:w="3026" w:type="dxa"/>
          </w:tcPr>
          <w:p>
            <w:pPr>
              <w:spacing w:line="240" w:lineRule="auto"/>
            </w:pPr>
            <w:r>
              <w:rPr>
                <w:b/>
                <w:bCs/>
              </w:rPr>
              <w:t xml:space="preserve">Seller</w:t>
            </w:r>
          </w:p>
        </w:tc>
        <w:tc>
          <w:tcPr>
            <w:tcW w:w="6000" w:type="dxa"/>
          </w:tcPr>
          <w:p>
            <w:pPr>
              <w:spacing w:line="240" w:lineRule="auto"/>
              <w:jc w:val="both"/>
            </w:pPr>
            <w:r>
              <w:t xml:space="preserve">[BKV-BPP Power LLC or its affiliate]</w:t>
            </w:r>
          </w:p>
        </w:tc>
      </w:tr>
      <w:tr>
        <w:tc>
          <w:tcPr>
            <w:tcW w:w="3026" w:type="dxa"/>
          </w:tcPr>
          <w:p>
            <w:pPr>
              <w:spacing w:line="240" w:lineRule="auto"/>
            </w:pPr>
            <w:r>
              <w:rPr>
                <w:b/>
                <w:bCs/>
              </w:rPr>
              <w:t xml:space="preserve">Committed Utility Power</w:t>
            </w:r>
          </w:p>
        </w:tc>
        <w:tc>
          <w:tcPr>
            <w:tcW w:w="6000" w:type="dxa"/>
          </w:tcPr>
          <w:p>
            <w:pPr>
              <w:spacing w:line="240" w:lineRule="auto"/>
              <w:jc w:val="both"/>
            </w:pPr>
            <w:r>
              <w:t xml:space="preserve">~1,350 MW delivered behind-the-meter via a private use network (the “PUN”), comprising Temple I/II (~750 MW) and Temple III (~600 MW).</w:t>
            </w:r>
          </w:p>
        </w:tc>
      </w:tr>
      <w:tr>
        <w:tc>
          <w:tcPr>
            <w:tcW w:w="3026" w:type="dxa"/>
          </w:tcPr>
          <w:p>
            <w:pPr>
              <w:spacing w:line="240" w:lineRule="auto"/>
            </w:pPr>
            <w:r>
              <w:rPr>
                <w:b/>
                <w:bCs/>
              </w:rPr>
              <w:t xml:space="preserve">Modular Power</w:t>
            </w:r>
          </w:p>
        </w:tc>
        <w:tc>
          <w:tcPr>
            <w:tcW w:w="6000" w:type="dxa"/>
          </w:tcPr>
          <w:p>
            <w:pPr>
              <w:spacing w:line="240" w:lineRule="auto"/>
              <w:jc w:val="both"/>
            </w:pPr>
            <w:r>
              <w:t xml:space="preserve">400 MW via modular gas generation</w:t>
            </w:r>
          </w:p>
        </w:tc>
      </w:tr>
      <w:tr>
        <w:tc>
          <w:tcPr>
            <w:tcW w:w="3026" w:type="dxa"/>
          </w:tcPr>
          <w:p>
            <w:pPr>
              <w:spacing w:line="240" w:lineRule="auto"/>
            </w:pPr>
            <w:r>
              <w:rPr>
                <w:b/>
                <w:bCs/>
              </w:rPr>
              <w:t xml:space="preserve">Power Load Ramp</w:t>
            </w:r>
          </w:p>
        </w:tc>
        <w:tc>
          <w:tcPr>
            <w:tcW w:w="6000" w:type="dxa"/>
          </w:tcPr>
          <w:p>
            <w:pPr>
              <w:spacing w:line="240" w:lineRule="auto"/>
              <w:jc w:val="both"/>
            </w:pPr>
            <w:r>
              <w:t xml:space="preserve">Modular – Q4 2027</w:t>
            </w:r>
          </w:p>
          <w:p>
            <w:pPr>
              <w:spacing w:line="240" w:lineRule="auto"/>
              <w:jc w:val="both"/>
            </w:pPr>
            <w:r>
              <w:t xml:space="preserve">Temple I/II – Q3 2029</w:t>
            </w:r>
          </w:p>
          <w:p>
            <w:pPr>
              <w:spacing w:line="240" w:lineRule="auto"/>
              <w:jc w:val="both"/>
            </w:pPr>
            <w:r>
              <w:t xml:space="preserve">Temple III – Q3 2030</w:t>
            </w:r>
          </w:p>
        </w:tc>
      </w:tr>
      <w:tr>
        <w:tc>
          <w:tcPr>
            <w:tcW w:w="3026" w:type="dxa"/>
          </w:tcPr>
          <w:p>
            <w:pPr>
              <w:spacing w:line="240" w:lineRule="auto"/>
            </w:pPr>
            <w:r>
              <w:rPr>
                <w:b/>
                <w:bCs/>
              </w:rPr>
              <w:t xml:space="preserve">Utility</w:t>
            </w:r>
          </w:p>
        </w:tc>
        <w:tc>
          <w:tcPr>
            <w:tcW w:w="6000" w:type="dxa"/>
          </w:tcPr>
          <w:p>
            <w:pPr>
              <w:spacing w:line="240" w:lineRule="auto"/>
              <w:jc w:val="both"/>
            </w:pPr>
            <w:r>
              <w:t xml:space="preserve">Oncor</w:t>
            </w:r>
          </w:p>
        </w:tc>
      </w:tr>
      <w:tr>
        <w:tc>
          <w:tcPr>
            <w:tcW w:w="3026" w:type="dxa"/>
          </w:tcPr>
          <w:p>
            <w:pPr>
              <w:spacing w:line="240" w:lineRule="auto"/>
            </w:pPr>
            <w:r>
              <w:rPr>
                <w:b/>
                <w:bCs/>
              </w:rPr>
              <w:t xml:space="preserve">Interconnection Agreement</w:t>
            </w:r>
          </w:p>
        </w:tc>
        <w:tc>
          <w:tcPr>
            <w:tcW w:w="6000" w:type="dxa"/>
          </w:tcPr>
          <w:p>
            <w:pPr>
              <w:spacing w:line="240" w:lineRule="auto"/>
              <w:jc w:val="both"/>
            </w:pPr>
            <w:r>
              <w:t xml:space="preserve">Interconnection agreement or similar agreement between the Utility and Seller, dated _______</w:t>
            </w:r>
          </w:p>
        </w:tc>
      </w:tr>
      <w:tr>
        <w:tc>
          <w:tcPr>
            <w:tcW w:w="3026" w:type="dxa"/>
          </w:tcPr>
          <w:p>
            <w:pPr>
              <w:spacing w:line="240" w:lineRule="auto"/>
            </w:pPr>
            <w:r>
              <w:rPr>
                <w:b/>
                <w:bCs/>
              </w:rPr>
              <w:t xml:space="preserve">Power Purchase Agreements (PPAs)</w:t>
            </w:r>
          </w:p>
        </w:tc>
        <w:tc>
          <w:tcPr>
            <w:tcW w:w="6000" w:type="dxa"/>
          </w:tcPr>
          <w:p>
            <w:pPr>
              <w:spacing w:line="240" w:lineRule="auto"/>
              <w:jc w:val="both"/>
            </w:pPr>
            <w:r>
              <w:t xml:space="preserve">Power will be supplied behind-the-meter under three separate power purchase agreements – Modular (~400 MW), Temple I/II (~750 MW), and Temple III (~600 MW). Indicative pricing is set out in Exhibit C. All PPA terms are indicative and remain subject to negotiation.</w:t>
            </w:r>
          </w:p>
        </w:tc>
      </w:tr>
      <w:tr>
        <w:tc>
          <w:tcPr>
            <w:tcW w:w="3026" w:type="dxa"/>
          </w:tcPr>
          <w:p>
            <w:pPr>
              <w:spacing w:line="240" w:lineRule="auto"/>
            </w:pPr>
            <w:r>
              <w:rPr>
                <w:b/>
                <w:bCs/>
              </w:rPr>
              <w:t xml:space="preserve">PUN Regulatory Approval</w:t>
            </w:r>
          </w:p>
        </w:tc>
        <w:tc>
          <w:tcPr>
            <w:tcW w:w="6000" w:type="dxa"/>
          </w:tcPr>
          <w:p>
            <w:pPr>
              <w:spacing w:line="240" w:lineRule="auto"/>
              <w:jc w:val="both"/>
            </w:pPr>
            <w:r>
              <w:t xml:space="preserve">Approval, registration, or authorization of the PUN by ERCOT and the PUCT, in form and substance reasonably acceptable to Purchaser, permitting behind-the-meter delivery of the Committed Utility Power to the Property.</w:t>
            </w:r>
          </w:p>
        </w:tc>
      </w:tr>
      <w:tr>
        <w:tc>
          <w:tcPr>
            <w:tcW w:w="3026" w:type="dxa"/>
          </w:tcPr>
          <w:p>
            <w:pPr>
              <w:spacing w:line="240" w:lineRule="auto"/>
            </w:pPr>
            <w:r>
              <w:rPr>
                <w:b/>
                <w:bCs/>
              </w:rPr>
              <w:t xml:space="preserve">Exclusivity Period</w:t>
            </w:r>
          </w:p>
        </w:tc>
        <w:tc>
          <w:tcPr>
            <w:tcW w:w="6000" w:type="dxa"/>
          </w:tcPr>
          <w:p>
            <w:pPr>
              <w:spacing w:line="240" w:lineRule="auto"/>
              <w:jc w:val="both"/>
            </w:pPr>
            <w:r>
              <w:t xml:space="preserve">120 days from the execution of this LOI</w:t>
            </w:r>
          </w:p>
        </w:tc>
      </w:tr>
      <w:tr>
        <w:tc>
          <w:tcPr>
            <w:tcW w:w="3026" w:type="dxa"/>
          </w:tcPr>
          <w:p>
            <w:pPr>
              <w:spacing w:line="240" w:lineRule="auto"/>
            </w:pPr>
            <w:r>
              <w:rPr>
                <w:b/>
                <w:bCs/>
              </w:rPr>
              <w:t xml:space="preserve">Purchase Price</w:t>
            </w:r>
          </w:p>
        </w:tc>
        <w:tc>
          <w:tcPr>
            <w:tcW w:w="6000" w:type="dxa"/>
          </w:tcPr>
          <w:p>
            <w:pPr>
              <w:spacing w:line="240" w:lineRule="auto"/>
              <w:jc w:val="both"/>
            </w:pPr>
            <w:r>
              <w:t xml:space="preserve">See below.</w:t>
            </w:r>
          </w:p>
        </w:tc>
      </w:tr>
      <w:tr>
        <w:tc>
          <w:tcPr>
            <w:tcW w:w="3026" w:type="dxa"/>
          </w:tcPr>
          <w:p>
            <w:pPr>
              <w:spacing w:line="240" w:lineRule="auto"/>
            </w:pPr>
            <w:r>
              <w:rPr>
                <w:b/>
                <w:bCs/>
              </w:rPr>
              <w:t xml:space="preserve">Diligence Period</w:t>
            </w:r>
          </w:p>
        </w:tc>
        <w:tc>
          <w:tcPr>
            <w:tcW w:w="6000" w:type="dxa"/>
          </w:tcPr>
          <w:p>
            <w:pPr>
              <w:spacing w:line="240" w:lineRule="auto"/>
              <w:jc w:val="both"/>
            </w:pPr>
            <w:r>
              <w:t xml:space="preserve">160 days from the effective date of the Purchase Agreement</w:t>
            </w:r>
          </w:p>
        </w:tc>
      </w:tr>
      <w:tr>
        <w:tc>
          <w:tcPr>
            <w:tcW w:w="3026" w:type="dxa"/>
          </w:tcPr>
          <w:p>
            <w:pPr>
              <w:spacing w:line="240" w:lineRule="auto"/>
            </w:pPr>
            <w:r>
              <w:rPr>
                <w:b/>
                <w:bCs/>
              </w:rPr>
              <w:t xml:space="preserve">Payment Schedule</w:t>
            </w:r>
          </w:p>
        </w:tc>
        <w:tc>
          <w:tcPr>
            <w:tcW w:w="6000" w:type="dxa"/>
          </w:tcPr>
          <w:p>
            <w:pPr>
              <w:spacing w:line="240" w:lineRule="auto"/>
              <w:jc w:val="both"/>
            </w:pPr>
            <w:r>
              <w:t xml:space="preserve">The Payments will be made per the “Payment Schedule” in Exhibit B.</w:t>
            </w:r>
          </w:p>
        </w:tc>
      </w:tr>
      <w:tr>
        <w:tc>
          <w:tcPr>
            <w:tcW w:w="3026" w:type="dxa"/>
          </w:tcPr>
          <w:p>
            <w:pPr>
              <w:spacing w:line="240" w:lineRule="auto"/>
            </w:pPr>
            <w:r>
              <w:rPr>
                <w:b/>
                <w:bCs/>
              </w:rPr>
              <w:t xml:space="preserve">NDA</w:t>
            </w:r>
          </w:p>
        </w:tc>
        <w:tc>
          <w:tcPr>
            <w:tcW w:w="6000" w:type="dxa"/>
          </w:tcPr>
          <w:p>
            <w:pPr>
              <w:spacing w:line="240" w:lineRule="auto"/>
              <w:jc w:val="both"/>
            </w:pPr>
            <w:r>
              <w:t xml:space="preserve">This LOI, and all negotiations between the parties are subject to the nondisclosure agreement signed between Purchaser and Seller, dated May 7, 2026.</w:t>
            </w:r>
          </w:p>
        </w:tc>
      </w:tr>
    </w:tbl>
    <w:p/>
    <w:p>
      <w:pPr>
        <w:spacing w:line="240" w:lineRule="auto"/>
        <w:jc w:val="both"/>
      </w:pPr>
      <w:r>
        <w:t xml:space="preserve">Purchaser and Seller will negotiate in good faith toward a purchase agreement and related documents (“Purchase Agreement”). This LOI reflects the parties’ understanding of the terms for that Purchase Agreement.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26"/>
        <w:gridCol w:w="6200"/>
      </w:tblGrid>
      <w:tr>
        <w:tc>
          <w:tcPr>
            <w:tcW w:w="2826" w:type="dxa"/>
          </w:tcPr>
          <w:p>
            <w:pPr>
              <w:spacing w:line="240" w:lineRule="auto"/>
            </w:pPr>
            <w:r>
              <w:rPr>
                <w:b/>
                <w:bCs/>
              </w:rPr>
              <w:t xml:space="preserve">THE TRANSACTION</w:t>
            </w:r>
          </w:p>
        </w:tc>
        <w:tc>
          <w:tcPr>
            <w:tcW w:w="6200" w:type="dxa"/>
          </w:tcPr>
          <w:p>
            <w:pPr>
              <w:spacing w:line="240" w:lineRule="auto"/>
              <w:jc w:val="both"/>
            </w:pPr>
            <w:r>
              <w:t xml:space="preserve">The transaction structure contemplated by this LOI will be (i) the purchase and sale of the Property and (ii) the execution of the power purchase agreements described in Exhibit C (the “Transaction”). The conclusion of the Transaction will be subject to the fulfillment of all Closing Conditions outlined below.</w:t>
            </w:r>
          </w:p>
        </w:tc>
      </w:tr>
      <w:tr>
        <w:tc>
          <w:tcPr>
            <w:tcW w:w="2826" w:type="dxa"/>
          </w:tcPr>
          <w:p>
            <w:pPr>
              <w:spacing w:line="240" w:lineRule="auto"/>
            </w:pPr>
            <w:r>
              <w:rPr>
                <w:b/>
                <w:bCs/>
              </w:rPr>
              <w:t xml:space="preserve">EXCLUSIVITY</w:t>
            </w:r>
          </w:p>
        </w:tc>
        <w:tc>
          <w:tcPr>
            <w:tcW w:w="6200" w:type="dxa"/>
          </w:tcPr>
          <w:p>
            <w:pPr>
              <w:spacing w:line="240" w:lineRule="auto"/>
              <w:jc w:val="both"/>
            </w:pPr>
            <w:r>
              <w:t xml:space="preserve">During the Exclusivity Period, Purchaser and Seller will negotiate exclusively and diligently in good faith for the Transaction with the intent to reach a mutually satisfactory Purchase Agreement. Neither Seller nor its representatives, directors, officers, or agents will, directly or indirectly, solicit, pursue, initiate, encourage, discuss or participate in any discussions or negotiations with any third party regarding the Transaction, the sale, lease, or other transaction regarding the Property or Interconnection Agreement. Seller will not allow any third party other than Purchaser or Purchaser’s representatives to inspect, test or obtain a survey or valuation of all or any portion of the Property. At the end of the Exclusivity Period, it will automatically extend for an additional sixty (60) days if the parties are negotiating in good faith, unless a party gives the other fourteen (14) days’ prior written notice of its intent to terminate prior to expiration of the initial Exclusivity Period. Seller will promptly notify Purchaser of any unsolicited proposal or inquiry regarding the sale, lease, or other transaction regarding the Property or Interconnection Agreement during the Exclusivity Period, including the revival of discussions that originated prior to commencement of the Exclusivity Period.</w:t>
            </w:r>
          </w:p>
        </w:tc>
      </w:tr>
      <w:tr>
        <w:tc>
          <w:tcPr>
            <w:tcW w:w="2826" w:type="dxa"/>
          </w:tcPr>
          <w:p>
            <w:pPr>
              <w:spacing w:line="240" w:lineRule="auto"/>
            </w:pPr>
            <w:r>
              <w:rPr>
                <w:b/>
                <w:bCs/>
              </w:rPr>
              <w:t xml:space="preserve">PURCHASE AGREEMENT:</w:t>
            </w:r>
          </w:p>
        </w:tc>
        <w:tc>
          <w:tcPr>
            <w:tcW w:w="6200" w:type="dxa"/>
          </w:tcPr>
          <w:p>
            <w:pPr>
              <w:spacing w:line="240" w:lineRule="auto"/>
              <w:jc w:val="both"/>
            </w:pPr>
            <w:r>
              <w:t xml:space="preserve">Purchaser will, within thirty (30) days from the Execution Date of this LOI, prepare the initial draft of the Purchase Agreement, including an assignment of the contract for the Committed Utility Power, on a commercially reasonable form. The “Execution Date” of this LOI shall be the date that the last party executes this LOI.</w:t>
            </w:r>
          </w:p>
        </w:tc>
      </w:tr>
      <w:tr>
        <w:tc>
          <w:tcPr>
            <w:tcW w:w="2826" w:type="dxa"/>
          </w:tcPr>
          <w:p>
            <w:pPr>
              <w:spacing w:line="240" w:lineRule="auto"/>
            </w:pPr>
            <w:r>
              <w:rPr>
                <w:b/>
                <w:bCs/>
              </w:rPr>
              <w:t xml:space="preserve">REAL ESTATE PURCHASE PRICE:</w:t>
            </w:r>
          </w:p>
        </w:tc>
        <w:tc>
          <w:tcPr>
            <w:tcW w:w="6200" w:type="dxa"/>
          </w:tcPr>
          <w:p>
            <w:pPr>
              <w:spacing w:line="240" w:lineRule="auto"/>
              <w:jc w:val="both"/>
            </w:pPr>
            <w:r>
              <w:t xml:space="preserve">The Purchase Price is priced per acre: (a) at PSA Close (Day 1), Cost + 15% per acre for all acreage other than the Excluded Land; and (b) a top-up to $400,000 per acre for all Buildable Acreage, paid upon satisfaction of the Conditions to the Day N Payment for such acreage (Day N). Acreage powered by the modular generation receives its top-up at PSA Close. If the Buildable Acreage, the cost basis, or the power available at the Property differs from the assumptions in Exhibit B, the Purchase Price will be adjusted accordingly, as further outlined in the Purchase Agreement.</w:t>
            </w:r>
          </w:p>
        </w:tc>
      </w:tr>
      <w:tr>
        <w:tc>
          <w:tcPr>
            <w:tcW w:w="2826" w:type="dxa"/>
          </w:tcPr>
          <w:p>
            <w:pPr>
              <w:spacing w:line="240" w:lineRule="auto"/>
            </w:pPr>
            <w:r>
              <w:rPr>
                <w:b/>
                <w:bCs/>
              </w:rPr>
              <w:t xml:space="preserve">CONDITIONS TO THE DAY N PAYMENT:</w:t>
            </w:r>
          </w:p>
        </w:tc>
        <w:tc>
          <w:tcPr>
            <w:tcW w:w="6200" w:type="dxa"/>
          </w:tcPr>
          <w:p>
            <w:pPr>
              <w:spacing w:line="240" w:lineRule="auto"/>
              <w:jc w:val="both"/>
            </w:pPr>
            <w:r>
              <w:t xml:space="preserve">The Day N $400,000/acre top-up is payable, with respect to each tranche of Buildable Acreage, only upon satisfaction for that acreage of: (i) execution of the Temple I/II and Temple III Power Purchase Agreements; (ii) PUN Regulatory Approval; (iii) written confirmation from the Utility that the Interconnection Agreement may be assigned to Purchaser or its designee for datacenter use for the full Committed Utility Power, and assignment of the Interconnection Agreement to Purchaser; (iv) execution of a binding Electric Service Agreement (ESA) or equivalent agreement with the Utility confirming delivery of the full Committed Utility Power, with a Power Load Ramp consistent with this LOI, firm energization dates to the on-site substation; and (v) Purchaser and Seller having obtained all governmental and regulatory permits, agreements, approvals, consents, and entitlements necessary for a data center supporting the Committed Utility Power on the Property (the “Permits”), which may include zoning, site plan, and building permits, environmental clearances, utility connections, and any special or conditional use permits. These conditions are separate from, and in addition to, the Closing Conditions to the Day 1 purchase.</w:t>
            </w:r>
          </w:p>
        </w:tc>
      </w:tr>
      <w:tr>
        <w:tc>
          <w:tcPr>
            <w:tcW w:w="2826" w:type="dxa"/>
          </w:tcPr>
          <w:p>
            <w:pPr>
              <w:spacing w:line="240" w:lineRule="auto"/>
            </w:pPr>
            <w:r>
              <w:rPr>
                <w:b/>
                <w:bCs/>
              </w:rPr>
              <w:t xml:space="preserve">DUE DILIGENCE:</w:t>
            </w:r>
          </w:p>
        </w:tc>
        <w:tc>
          <w:tcPr>
            <w:tcW w:w="6200" w:type="dxa"/>
          </w:tcPr>
          <w:p>
            <w:pPr>
              <w:spacing w:line="240" w:lineRule="auto"/>
              <w:jc w:val="both"/>
            </w:pPr>
            <w:r>
              <w:t xml:space="preserve">Purchaser will have the Diligence Period to investigate the Property. Within 5 days after the Execution Date, Seller will deliver to Purchaser all records in Seller's possession relating to the Property, including environmental reports, geotechnical studies, zoning and engineering reports, surveys, title reports, tax statements, and information on existing easements or rights-of-way that may need to be terminated for Purchaser's development (“Identified Conditions”). Purchaser's due diligence will include (and Seller will support) confirming a viable path to clean, marketable, and insurable title sufficient for datacenter development, including the ability to cure or terminate any Identified Conditions. Seller will provide Purchaser and its representatives reasonable access to the Property for inspections, testing, and surveys. The Purchase Agreement will automatically terminate at the end of the Diligence Period unless Purchaser delivers written notice to Seller confirming its election to proceed. If the Purchase Agreement terminates under this provision, the Escrow Agent must return the Deposit to Purchaser within 5 business days.</w:t>
            </w:r>
          </w:p>
        </w:tc>
      </w:tr>
      <w:tr>
        <w:tc>
          <w:tcPr>
            <w:tcW w:w="2826" w:type="dxa"/>
          </w:tcPr>
          <w:p>
            <w:pPr>
              <w:spacing w:line="240" w:lineRule="auto"/>
            </w:pPr>
            <w:r>
              <w:rPr>
                <w:b/>
                <w:bCs/>
              </w:rPr>
              <w:t xml:space="preserve">TITLE AND SURVEY:</w:t>
            </w:r>
          </w:p>
        </w:tc>
        <w:tc>
          <w:tcPr>
            <w:tcW w:w="6200" w:type="dxa"/>
          </w:tcPr>
          <w:p>
            <w:pPr>
              <w:spacing w:line="240" w:lineRule="auto"/>
              <w:jc w:val="both"/>
            </w:pPr>
            <w:r>
              <w:t xml:space="preserve">Within 10 days after full execution of the Purchase Agreement, Seller will obtain, at Seller's expense, a title commitment from a national title company selected by Purchaser. Seller will deliver any existing ALTA survey in its possession; Purchaser may obtain a new or updated ALTA survey at its own expense. Seller must convey fee simple, marketable, and insurable title by warranty deed, free of all liens and encumbrances except those approved by Purchaser (“Permitted Encumbrances”). Purchaser may object to title or survey matters through the end of the Diligence Period. If Seller does not cure objected matters, Purchaser may terminate the Purchase Agreement. Seller must satisfy all monetary liens at or before Closing. Issuance of an owner's title policy (subject only to Permitted Encumbrances) is at Seller's expense and is a condition to Closing.</w:t>
            </w:r>
          </w:p>
        </w:tc>
      </w:tr>
      <w:tr>
        <w:tc>
          <w:tcPr>
            <w:tcW w:w="2826" w:type="dxa"/>
          </w:tcPr>
          <w:p>
            <w:pPr>
              <w:spacing w:line="240" w:lineRule="auto"/>
            </w:pPr>
            <w:r>
              <w:rPr>
                <w:b/>
                <w:bCs/>
              </w:rPr>
              <w:t xml:space="preserve">CLOSING; CLOSING DATE:</w:t>
            </w:r>
          </w:p>
        </w:tc>
        <w:tc>
          <w:tcPr>
            <w:tcW w:w="6200" w:type="dxa"/>
          </w:tcPr>
          <w:p>
            <w:pPr>
              <w:spacing w:line="240" w:lineRule="auto"/>
              <w:jc w:val="both"/>
            </w:pPr>
            <w:r>
              <w:t xml:space="preserve">Closing will be sixty (60) days following execution of the Purchase Agreement, subject to the fulfillment of all Closing Conditions.</w:t>
            </w:r>
          </w:p>
        </w:tc>
      </w:tr>
      <w:tr>
        <w:tc>
          <w:tcPr>
            <w:tcW w:w="2826" w:type="dxa"/>
          </w:tcPr>
          <w:p>
            <w:pPr>
              <w:spacing w:line="240" w:lineRule="auto"/>
            </w:pPr>
            <w:r>
              <w:rPr>
                <w:b/>
                <w:bCs/>
              </w:rPr>
              <w:t xml:space="preserve">CLOSING CONDITIONS:</w:t>
            </w:r>
          </w:p>
        </w:tc>
        <w:tc>
          <w:tcPr>
            <w:tcW w:w="6200" w:type="dxa"/>
          </w:tcPr>
          <w:p>
            <w:pPr>
              <w:spacing w:line="240" w:lineRule="auto"/>
              <w:jc w:val="both"/>
            </w:pPr>
            <w:r>
              <w:t xml:space="preserve">In addition to other customary conditions to close, Purchaser’s obligation to purchase the Property will include the following closing conditions (collectively “Closing Conditions”):</w:t>
            </w:r>
          </w:p>
          <w:p>
            <w:pPr>
              <w:numPr>
                <w:ilvl w:val="0"/>
                <w:numId w:val="2"/>
              </w:numPr>
              <w:spacing w:before="120" w:line="240" w:lineRule="auto"/>
              <w:jc w:val="both"/>
            </w:pPr>
            <w:r>
              <w:t xml:space="preserve">Seller will obtain fee-simple, marketable, and insurable title to the Property before the Closing Date.</w:t>
            </w:r>
          </w:p>
          <w:p>
            <w:pPr>
              <w:numPr>
                <w:ilvl w:val="0"/>
                <w:numId w:val="2"/>
              </w:numPr>
              <w:spacing w:before="120" w:line="240" w:lineRule="auto"/>
              <w:jc w:val="both"/>
            </w:pPr>
            <w:r>
              <w:t xml:space="preserve">Seller will grant to Purchaser all easements and approvals (and all other applicable rights and documents, if any) under Seller’s direct or indirect control, as required for Purchaser’s development of the Property.</w:t>
            </w:r>
          </w:p>
          <w:p>
            <w:pPr>
              <w:numPr>
                <w:ilvl w:val="0"/>
                <w:numId w:val="2"/>
              </w:numPr>
              <w:spacing w:before="120" w:line="240" w:lineRule="auto"/>
              <w:jc w:val="both"/>
            </w:pPr>
            <w:r>
              <w:t xml:space="preserve">The Property will be free from persons, goods, or encumbrances of any kind, including third party rights.</w:t>
            </w:r>
          </w:p>
          <w:p>
            <w:pPr>
              <w:numPr>
                <w:ilvl w:val="0"/>
                <w:numId w:val="2"/>
              </w:numPr>
              <w:spacing w:before="120" w:line="240" w:lineRule="auto"/>
              <w:jc w:val="both"/>
            </w:pPr>
            <w:r>
              <w:t xml:space="preserve">The Property will be free and clear of any environmental contamination or hazardous materials.</w:t>
            </w:r>
          </w:p>
          <w:p>
            <w:pPr>
              <w:numPr>
                <w:ilvl w:val="0"/>
                <w:numId w:val="2"/>
              </w:numPr>
              <w:spacing w:before="120" w:line="240" w:lineRule="auto"/>
              <w:jc w:val="both"/>
            </w:pPr>
            <w:r>
              <w:t xml:space="preserve">All representations and warranties of Seller in the Purchase Agreement will remain true and accurate.</w:t>
            </w:r>
          </w:p>
          <w:p>
            <w:pPr>
              <w:numPr>
                <w:ilvl w:val="0"/>
                <w:numId w:val="2"/>
              </w:numPr>
              <w:spacing w:before="120" w:line="240" w:lineRule="auto"/>
              <w:jc w:val="both"/>
            </w:pPr>
            <w:r>
              <w:t xml:space="preserve">Purchaser executes a binding Power Purchase Agreement for the Modular Power.</w:t>
            </w:r>
          </w:p>
          <w:p>
            <w:pPr>
              <w:numPr>
                <w:ilvl w:val="0"/>
                <w:numId w:val="2"/>
              </w:numPr>
              <w:spacing w:before="120" w:line="240" w:lineRule="auto"/>
              <w:jc w:val="both"/>
            </w:pPr>
            <w:r>
              <w:t xml:space="preserve">Seller agrees to abandon or terminate, or cause its owners, directors or affiliates to abandon or terminate, at Closing, all Identified Conditions for which Seller, its owners, directors or affiliates can abandon or terminate. Seller will assist and cooperate with Purchaser at Purchaser’s request in obtaining any third-party easements, approvals and crossing agreements, as required for Purchaser’s development of the Property.</w:t>
            </w:r>
          </w:p>
          <w:p>
            <w:pPr>
              <w:spacing w:before="120" w:line="240" w:lineRule="auto"/>
              <w:jc w:val="both"/>
            </w:pPr>
            <w:r>
              <w:t xml:space="preserve">If the Closing Conditions are not met by the Closing Date, Purchaser can: (i) terminate the Purchase Agreement; (ii) extend Closing up to thirty (30) days after the scheduled Closing Date, or (iii) waive any Closing Conditions and proceed to Closing. If the Closing Conditions are not met within thirty (30) days after the scheduled Closing Date, Purchaser can elect to: (i) terminate the Purchase Agreement, (ii) waive any unmet Closing Conditions and proceed to Closing. The foregoing remedies will not be exclusive but will be cumulative and in addition to all other remedies available.</w:t>
            </w:r>
          </w:p>
          <w:p>
            <w:pPr>
              <w:spacing w:before="120" w:line="240" w:lineRule="auto"/>
              <w:jc w:val="both"/>
            </w:pPr>
            <w:r>
              <w:t xml:space="preserve">The Purchase Price will be the total aggregate amount that will be paid to Seller under this LOI and Purchase Agreement. Any additional sums required in connection with the same, including but not limited to transmission upgrade payments, letters of credit to the utility, or land option payments will be paid by Seller, or if paid by Purchaser, will be deducted from the Purchase Price.</w:t>
            </w:r>
          </w:p>
        </w:tc>
      </w:tr>
      <w:tr>
        <w:tc>
          <w:tcPr>
            <w:tcW w:w="2826" w:type="dxa"/>
          </w:tcPr>
          <w:p>
            <w:pPr>
              <w:spacing w:line="240" w:lineRule="auto"/>
            </w:pPr>
            <w:r>
              <w:rPr>
                <w:b/>
                <w:bCs/>
              </w:rPr>
              <w:t xml:space="preserve">ENCUMBRANCES:</w:t>
            </w:r>
          </w:p>
        </w:tc>
        <w:tc>
          <w:tcPr>
            <w:tcW w:w="6200" w:type="dxa"/>
          </w:tcPr>
          <w:p>
            <w:pPr>
              <w:spacing w:line="240" w:lineRule="auto"/>
              <w:jc w:val="both"/>
            </w:pPr>
            <w:r>
              <w:t xml:space="preserve">After execution of this LOI, Seller will not grant, record, join into, or consent to, any easements, rights-of-way, other encumbrances, or agreements affecting or over or through the Property or enter into any agreements, proffers, or other commitments which would affect the Property following Closing without obtaining the prior written consent of Purchaser, which consent may be withheld by Purchaser in its sole and absolute discretion.</w:t>
            </w:r>
          </w:p>
        </w:tc>
      </w:tr>
      <w:tr>
        <w:tc>
          <w:tcPr>
            <w:tcW w:w="2826" w:type="dxa"/>
          </w:tcPr>
          <w:p>
            <w:pPr>
              <w:spacing w:line="240" w:lineRule="auto"/>
            </w:pPr>
            <w:r>
              <w:rPr>
                <w:b/>
                <w:bCs/>
              </w:rPr>
              <w:t xml:space="preserve">EXPENSES:</w:t>
            </w:r>
          </w:p>
        </w:tc>
        <w:tc>
          <w:tcPr>
            <w:tcW w:w="6200" w:type="dxa"/>
          </w:tcPr>
          <w:p>
            <w:pPr>
              <w:spacing w:line="240" w:lineRule="auto"/>
              <w:jc w:val="both"/>
            </w:pPr>
            <w:r>
              <w:t xml:space="preserve">Each party will bear all of its own expenses (including the expenses of its attorneys, advisors, accountants, consultants or other experts or representatives retained by them) incurred in connection with the negotiation and execution of this LOI, the negotiation and any consummation of the Purchase Agreement, any other fees described in the Purchase Agreement, and related matters.</w:t>
            </w:r>
          </w:p>
        </w:tc>
      </w:tr>
      <w:tr>
        <w:tc>
          <w:tcPr>
            <w:tcW w:w="2826" w:type="dxa"/>
          </w:tcPr>
          <w:p>
            <w:pPr>
              <w:spacing w:line="240" w:lineRule="auto"/>
            </w:pPr>
            <w:r>
              <w:rPr>
                <w:b/>
                <w:bCs/>
              </w:rPr>
              <w:t xml:space="preserve">CONFIDENTIALITY:</w:t>
            </w:r>
          </w:p>
        </w:tc>
        <w:tc>
          <w:tcPr>
            <w:tcW w:w="6200" w:type="dxa"/>
          </w:tcPr>
          <w:p>
            <w:pPr>
              <w:spacing w:line="240" w:lineRule="auto"/>
              <w:jc w:val="both"/>
            </w:pPr>
            <w:r>
              <w:t xml:space="preserve">The contents of this LOI and the Transaction will be governed by the NDA.</w:t>
            </w:r>
          </w:p>
        </w:tc>
      </w:tr>
    </w:tbl>
    <w:p/>
    <w:p>
      <w:pPr>
        <w:spacing w:line="240" w:lineRule="auto"/>
        <w:jc w:val="both"/>
      </w:pPr>
      <w:r>
        <w:t xml:space="preserve">The LOI is not a binding or enforceable agreement between Seller or Purchaser, except for the good faith, Exclusivity, Expenses and Confidentiality provisions above. Each party can decline to enter into the Purchase Agreement without liability, except for breach of the Exclusivity, Expenses and Confidentiality provisions above.</w:t>
      </w:r>
    </w:p>
    <w:p/>
    <w:p>
      <w:pPr>
        <w:spacing w:line="240" w:lineRule="auto"/>
        <w:jc w:val="both"/>
      </w:pPr>
      <w:r>
        <w:t xml:space="preserve">This Letter will be governed by the laws of the state of New York (USA), without regard to conflicts of laws principles. The parties will refer any dispute or claim arising under this Letter for resolution by courts in New York, New York.</w:t>
      </w:r>
    </w:p>
    <w:p/>
    <w:p>
      <w:pPr>
        <w:spacing w:line="240" w:lineRule="auto"/>
        <w:jc w:val="both"/>
      </w:pPr>
      <w:r>
        <w:t xml:space="preserve">This LOI is only effective if signed by both parties on or before 5:00 pm Eastern Standard Time, ten (10) business days from the date of this LOI (“Execution Deadline”). If this LOI is not executed by both Seller and Purchaser by the Execution Deadline, this LOI terminates automatically.</w:t>
      </w:r>
    </w:p>
    <w:p/>
    <w:p>
      <w:pPr>
        <w:spacing w:line="240" w:lineRule="auto"/>
      </w:pPr>
      <w:r>
        <w:t xml:space="preserve">Acknowledged and agreed</w:t>
      </w:r>
    </w:p>
    <w:p/>
    <w:p>
      <w:pPr>
        <w:spacing w:line="240" w:lineRule="auto"/>
      </w:pPr>
      <w:r>
        <w:t xml:space="preserve">PURCHASER: ______________________		SELLER: ______________________</w:t>
      </w:r>
    </w:p>
    <w:p/>
    <w:p>
      <w:pPr>
        <w:spacing w:line="240" w:lineRule="auto"/>
      </w:pPr>
      <w:r>
        <w:t xml:space="preserve">By: ______________________			By: ______________________</w:t>
      </w:r>
    </w:p>
    <w:p/>
    <w:p>
      <w:pPr>
        <w:spacing w:line="240" w:lineRule="auto"/>
      </w:pPr>
      <w:r>
        <w:t xml:space="preserve">Name: ____________________			Name: ____________________</w:t>
      </w:r>
    </w:p>
    <w:p>
      <w:pPr>
        <w:spacing w:line="240" w:lineRule="auto"/>
      </w:pPr>
      <w:r>
        <w:t xml:space="preserve">Title: _____________________			Title: _____________________</w:t>
      </w:r>
    </w:p>
    <w:p>
      <w:pPr>
        <w:spacing w:line="240" w:lineRule="auto"/>
      </w:pPr>
      <w:r>
        <w:t xml:space="preserve">Date: _____________________			Date: _____________________</w:t>
      </w:r>
    </w:p>
    <w:p>
      <w:pPr>
        <w:pageBreakBefore/>
        <w:spacing w:after="115" w:line="240" w:lineRule="auto"/>
        <w:jc w:val="center"/>
      </w:pPr>
      <w:r>
        <w:rPr>
          <w:b/>
          <w:bCs/>
          <w:u w:val="single"/>
        </w:rPr>
        <w:t xml:space="preserve">Exhibit A</w:t>
      </w:r>
    </w:p>
    <w:p>
      <w:pPr>
        <w:spacing w:line="240" w:lineRule="auto"/>
        <w:jc w:val="center"/>
      </w:pPr>
      <w:r>
        <w:rPr>
          <w:b/>
          <w:bCs/>
        </w:rPr>
        <w:t xml:space="preserve">Description of Land</w:t>
      </w:r>
    </w:p>
    <w:p/>
    <w:p>
      <w:pPr>
        <w:spacing w:line="240" w:lineRule="auto"/>
        <w:jc w:val="center"/>
      </w:pPr>
      <w:r>
        <w:t xml:space="preserve">[Attach description of land and any applicable maps or images]</w:t>
      </w:r>
    </w:p>
    <w:p>
      <w:pPr>
        <w:pageBreakBefore/>
        <w:spacing w:after="115" w:line="240" w:lineRule="auto"/>
        <w:jc w:val="center"/>
      </w:pPr>
      <w:r>
        <w:rPr>
          <w:b/>
          <w:bCs/>
          <w:u w:val="single"/>
        </w:rPr>
        <w:t xml:space="preserve">Exhibit B</w:t>
      </w:r>
    </w:p>
    <w:p>
      <w:pPr>
        <w:spacing w:line="240" w:lineRule="auto"/>
        <w:jc w:val="center"/>
      </w:pPr>
      <w:r>
        <w:rPr>
          <w:b/>
          <w:bCs/>
        </w:rPr>
        <w:t xml:space="preserve">Payment Schedule</w:t>
      </w:r>
    </w:p>
    <w:p/>
    <w:p>
      <w:pPr>
        <w:spacing w:line="240" w:lineRule="auto"/>
        <w:jc w:val="both"/>
      </w:pPr>
      <w:r>
        <w:t xml:space="preserve">All amounts below are indicative and subject to confirmation of Seller’s documented land cost, the final Excluded Land acreage, and the mutually agreed Buildable Acreage. Figures assume ~787 gross acres; ~[60] acres of Excluded Land (~727 net acres); a land cost basis of ~$[150,000]/acre (Cost + 15% ≈ $172,500/acre); and a value of $400,000/acre for Buildable Acreage.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0"/>
        <w:gridCol w:w="2526"/>
        <w:gridCol w:w="3500"/>
        <w:gridCol w:w="1500"/>
      </w:tblGrid>
      <w:tr>
        <w:tc>
          <w:tcPr>
            <w:tcW w:w="1500" w:type="dxa"/>
            <w:shd w:val="clear" w:color="auto" w:fill="D9E2F3"/>
          </w:tcPr>
          <w:p>
            <w:pPr>
              <w:spacing w:line="240" w:lineRule="auto"/>
            </w:pPr>
            <w:r>
              <w:rPr>
                <w:b/>
                <w:bCs/>
              </w:rPr>
              <w:t xml:space="preserve">Stage</w:t>
            </w:r>
          </w:p>
        </w:tc>
        <w:tc>
          <w:tcPr>
            <w:tcW w:w="2526" w:type="dxa"/>
            <w:shd w:val="clear" w:color="auto" w:fill="D9E2F3"/>
          </w:tcPr>
          <w:p>
            <w:pPr>
              <w:spacing w:line="240" w:lineRule="auto"/>
            </w:pPr>
            <w:r>
              <w:rPr>
                <w:b/>
                <w:bCs/>
              </w:rPr>
              <w:t xml:space="preserve">Trigger</w:t>
            </w:r>
          </w:p>
        </w:tc>
        <w:tc>
          <w:tcPr>
            <w:tcW w:w="3500" w:type="dxa"/>
            <w:shd w:val="clear" w:color="auto" w:fill="D9E2F3"/>
          </w:tcPr>
          <w:p>
            <w:pPr>
              <w:spacing w:line="240" w:lineRule="auto"/>
            </w:pPr>
            <w:r>
              <w:rPr>
                <w:b/>
                <w:bCs/>
              </w:rPr>
              <w:t xml:space="preserve">Basis of Calculation</w:t>
            </w:r>
          </w:p>
        </w:tc>
        <w:tc>
          <w:tcPr>
            <w:tcW w:w="1500" w:type="dxa"/>
            <w:shd w:val="clear" w:color="auto" w:fill="D9E2F3"/>
          </w:tcPr>
          <w:p>
            <w:pPr>
              <w:spacing w:line="240" w:lineRule="auto"/>
              <w:jc w:val="right"/>
            </w:pPr>
            <w:r>
              <w:rPr>
                <w:b/>
                <w:bCs/>
              </w:rPr>
              <w:t xml:space="preserve">Indicative Amount</w:t>
            </w:r>
          </w:p>
        </w:tc>
      </w:tr>
      <w:tr>
        <w:tc>
          <w:tcPr>
            <w:tcW w:w="1500" w:type="dxa"/>
          </w:tcPr>
          <w:p>
            <w:pPr>
              <w:spacing w:line="240" w:lineRule="auto"/>
            </w:pPr>
            <w:r>
              <w:rPr>
                <w:b/>
                <w:bCs/>
              </w:rPr>
              <w:t xml:space="preserve">Day 1 – PSA Close</w:t>
            </w:r>
          </w:p>
        </w:tc>
        <w:tc>
          <w:tcPr>
            <w:tcW w:w="2526" w:type="dxa"/>
          </w:tcPr>
          <w:p>
            <w:pPr>
              <w:spacing w:line="240" w:lineRule="auto"/>
              <w:jc w:val="both"/>
            </w:pPr>
            <w:r>
              <w:t xml:space="preserve">Execution and closing of the Purchase Agreement</w:t>
            </w:r>
          </w:p>
        </w:tc>
        <w:tc>
          <w:tcPr>
            <w:tcW w:w="3500" w:type="dxa"/>
          </w:tcPr>
          <w:p>
            <w:pPr>
              <w:spacing w:line="240" w:lineRule="auto"/>
              <w:jc w:val="both"/>
            </w:pPr>
            <w:r>
              <w:t xml:space="preserve">Cost + 15% per acre on ~727 net acres, plus the $400,000/acre top-up on the ~[30] modular-powered data-center acres</w:t>
            </w:r>
          </w:p>
        </w:tc>
        <w:tc>
          <w:tcPr>
            <w:tcW w:w="1500" w:type="dxa"/>
          </w:tcPr>
          <w:p>
            <w:pPr>
              <w:spacing w:line="240" w:lineRule="auto"/>
              <w:jc w:val="right"/>
            </w:pPr>
            <w:r>
              <w:t xml:space="preserve">~$132MM</w:t>
            </w:r>
          </w:p>
        </w:tc>
      </w:tr>
      <w:tr>
        <w:tc>
          <w:tcPr>
            <w:tcW w:w="1500" w:type="dxa"/>
          </w:tcPr>
          <w:p>
            <w:pPr>
              <w:spacing w:line="240" w:lineRule="auto"/>
            </w:pPr>
            <w:r>
              <w:rPr>
                <w:b/>
                <w:bCs/>
              </w:rPr>
              <w:t xml:space="preserve">Day N</w:t>
            </w:r>
          </w:p>
        </w:tc>
        <w:tc>
          <w:tcPr>
            <w:tcW w:w="2526" w:type="dxa"/>
          </w:tcPr>
          <w:p>
            <w:pPr>
              <w:spacing w:line="240" w:lineRule="auto"/>
              <w:jc w:val="both"/>
            </w:pPr>
            <w:r>
              <w:t xml:space="preserve">PUN energization, including load approval</w:t>
            </w:r>
          </w:p>
        </w:tc>
        <w:tc>
          <w:tcPr>
            <w:tcW w:w="3500" w:type="dxa"/>
          </w:tcPr>
          <w:p>
            <w:pPr>
              <w:spacing w:line="240" w:lineRule="auto"/>
              <w:jc w:val="both"/>
            </w:pPr>
            <w:r>
              <w:t xml:space="preserve">$400,000/acre top-up on the remaining Buildable Acreage (assumes 80–90% of ~727 net acres)</w:t>
            </w:r>
          </w:p>
        </w:tc>
        <w:tc>
          <w:tcPr>
            <w:tcW w:w="1500" w:type="dxa"/>
          </w:tcPr>
          <w:p>
            <w:pPr>
              <w:spacing w:line="240" w:lineRule="auto"/>
              <w:jc w:val="right"/>
            </w:pPr>
            <w:r>
              <w:t xml:space="preserve">~$132MM – $149MM</w:t>
            </w:r>
          </w:p>
        </w:tc>
      </w:tr>
      <w:tr>
        <w:tc>
          <w:tcPr>
            <w:tcW w:w="1500" w:type="dxa"/>
            <w:shd w:val="clear" w:color="auto" w:fill="EFEFEF"/>
          </w:tcPr>
          <w:p>
            <w:pPr>
              <w:spacing w:line="240" w:lineRule="auto"/>
            </w:pPr>
            <w:r>
              <w:rPr>
                <w:b/>
                <w:bCs/>
              </w:rPr>
              <w:t xml:space="preserve">Total</w:t>
            </w:r>
          </w:p>
        </w:tc>
        <w:tc>
          <w:tcPr>
            <w:tcW w:w="2526" w:type="dxa"/>
            <w:shd w:val="clear" w:color="auto" w:fill="EFEFEF"/>
          </w:tcPr>
          <w:p>
            <w:pPr>
              <w:spacing w:line="240" w:lineRule="auto"/>
              <w:jc w:val="both"/>
            </w:pPr>
            <w:r>
              <w:t xml:space="preserve"/>
            </w:r>
          </w:p>
        </w:tc>
        <w:tc>
          <w:tcPr>
            <w:tcW w:w="3500" w:type="dxa"/>
            <w:shd w:val="clear" w:color="auto" w:fill="EFEFEF"/>
          </w:tcPr>
          <w:p>
            <w:pPr>
              <w:spacing w:line="240" w:lineRule="auto"/>
              <w:jc w:val="both"/>
            </w:pPr>
            <w:r>
              <w:t xml:space="preserve"/>
            </w:r>
          </w:p>
        </w:tc>
        <w:tc>
          <w:tcPr>
            <w:tcW w:w="1500" w:type="dxa"/>
            <w:shd w:val="clear" w:color="auto" w:fill="EFEFEF"/>
          </w:tcPr>
          <w:p>
            <w:pPr>
              <w:spacing w:line="240" w:lineRule="auto"/>
              <w:jc w:val="right"/>
            </w:pPr>
            <w:r>
              <w:rPr>
                <w:b/>
                <w:bCs/>
              </w:rPr>
              <w:t xml:space="preserve">~$264MM – $281MM</w:t>
            </w:r>
          </w:p>
        </w:tc>
      </w:tr>
    </w:tbl>
    <w:p>
      <w:pPr>
        <w:pageBreakBefore/>
        <w:spacing w:after="115" w:line="240" w:lineRule="auto"/>
        <w:jc w:val="center"/>
      </w:pPr>
      <w:r>
        <w:rPr>
          <w:b/>
          <w:bCs/>
          <w:u w:val="single"/>
        </w:rPr>
        <w:t xml:space="preserve">Exhibit C</w:t>
      </w:r>
    </w:p>
    <w:p>
      <w:pPr>
        <w:spacing w:line="240" w:lineRule="auto"/>
        <w:jc w:val="center"/>
      </w:pPr>
      <w:r>
        <w:rPr>
          <w:b/>
          <w:bCs/>
        </w:rPr>
        <w:t xml:space="preserve">Indicative PPA Pricing</w:t>
      </w:r>
    </w:p>
    <w:p/>
    <w:p>
      <w:pPr>
        <w:spacing w:line="240" w:lineRule="auto"/>
        <w:jc w:val="both"/>
      </w:pPr>
      <w:r>
        <w:t xml:space="preserve">Power is supplied behind-the-meter under three power purchase agreements, each structured as capacity payment + FOM + VOM + Fuel. The Modular and Temple I/II PPAs will be grouped. All pricing below is indicative and remains subject to negotiation.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3026"/>
        <w:gridCol w:w="2150"/>
        <w:gridCol w:w="2150"/>
      </w:tblGrid>
      <w:tr>
        <w:tc>
          <w:tcPr>
            <w:tcW w:w="1700" w:type="dxa"/>
            <w:shd w:val="clear" w:color="auto" w:fill="D9E2F3"/>
          </w:tcPr>
          <w:p>
            <w:pPr>
              <w:spacing w:line="240" w:lineRule="auto"/>
            </w:pPr>
            <w:r>
              <w:rPr>
                <w:b/>
                <w:bCs/>
              </w:rPr>
              <w:t xml:space="preserve">PPA</w:t>
            </w:r>
          </w:p>
        </w:tc>
        <w:tc>
          <w:tcPr>
            <w:tcW w:w="3026" w:type="dxa"/>
            <w:shd w:val="clear" w:color="auto" w:fill="D9E2F3"/>
          </w:tcPr>
          <w:p>
            <w:pPr>
              <w:spacing w:line="240" w:lineRule="auto"/>
            </w:pPr>
            <w:r>
              <w:rPr>
                <w:b/>
                <w:bCs/>
              </w:rPr>
              <w:t xml:space="preserve">Capacity</w:t>
            </w:r>
          </w:p>
        </w:tc>
        <w:tc>
          <w:tcPr>
            <w:tcW w:w="2150" w:type="dxa"/>
            <w:shd w:val="clear" w:color="auto" w:fill="D9E2F3"/>
          </w:tcPr>
          <w:p>
            <w:pPr>
              <w:spacing w:line="240" w:lineRule="auto"/>
              <w:jc w:val="right"/>
            </w:pPr>
            <w:r>
              <w:rPr>
                <w:b/>
                <w:bCs/>
              </w:rPr>
              <w:t xml:space="preserve">$/MWh (excl. fuel)</w:t>
            </w:r>
          </w:p>
        </w:tc>
        <w:tc>
          <w:tcPr>
            <w:tcW w:w="2150" w:type="dxa"/>
            <w:shd w:val="clear" w:color="auto" w:fill="D9E2F3"/>
          </w:tcPr>
          <w:p>
            <w:pPr>
              <w:spacing w:line="240" w:lineRule="auto"/>
              <w:jc w:val="right"/>
            </w:pPr>
            <w:r>
              <w:rPr>
                <w:b/>
                <w:bCs/>
              </w:rPr>
              <w:t xml:space="preserve">$/MWh (incl. fuel)</w:t>
            </w:r>
          </w:p>
        </w:tc>
      </w:tr>
      <w:tr>
        <w:tc>
          <w:tcPr>
            <w:tcW w:w="1700" w:type="dxa"/>
          </w:tcPr>
          <w:p>
            <w:pPr>
              <w:spacing w:line="240" w:lineRule="auto"/>
            </w:pPr>
            <w:r>
              <w:rPr>
                <w:b/>
                <w:bCs/>
              </w:rPr>
              <w:t xml:space="preserve">Modular</w:t>
            </w:r>
          </w:p>
        </w:tc>
        <w:tc>
          <w:tcPr>
            <w:tcW w:w="3026" w:type="dxa"/>
          </w:tcPr>
          <w:p>
            <w:pPr>
              <w:spacing w:line="240" w:lineRule="auto"/>
              <w:jc w:val="both"/>
            </w:pPr>
            <w:r>
              <w:t xml:space="preserve">400 MW (serving ~324 MW utility)</w:t>
            </w:r>
          </w:p>
        </w:tc>
        <w:tc>
          <w:tcPr>
            <w:tcW w:w="2150" w:type="dxa"/>
          </w:tcPr>
          <w:p>
            <w:pPr>
              <w:spacing w:line="240" w:lineRule="auto"/>
              <w:jc w:val="right"/>
            </w:pPr>
            <w:r>
              <w:t xml:space="preserve">[$85–100]</w:t>
            </w:r>
          </w:p>
        </w:tc>
        <w:tc>
          <w:tcPr>
            <w:tcW w:w="2150" w:type="dxa"/>
          </w:tcPr>
          <w:p>
            <w:pPr>
              <w:spacing w:line="240" w:lineRule="auto"/>
              <w:jc w:val="right"/>
            </w:pPr>
            <w:r>
              <w:t xml:space="preserve">[$120–135]</w:t>
            </w:r>
          </w:p>
        </w:tc>
      </w:tr>
      <w:tr>
        <w:tc>
          <w:tcPr>
            <w:tcW w:w="1700" w:type="dxa"/>
          </w:tcPr>
          <w:p>
            <w:pPr>
              <w:spacing w:line="240" w:lineRule="auto"/>
            </w:pPr>
            <w:r>
              <w:rPr>
                <w:b/>
                <w:bCs/>
              </w:rPr>
              <w:t xml:space="preserve">Temple I/II</w:t>
            </w:r>
          </w:p>
        </w:tc>
        <w:tc>
          <w:tcPr>
            <w:tcW w:w="3026" w:type="dxa"/>
          </w:tcPr>
          <w:p>
            <w:pPr>
              <w:spacing w:line="240" w:lineRule="auto"/>
              <w:jc w:val="both"/>
            </w:pPr>
            <w:r>
              <w:t xml:space="preserve">750 MW</w:t>
            </w:r>
          </w:p>
        </w:tc>
        <w:tc>
          <w:tcPr>
            <w:tcW w:w="2150" w:type="dxa"/>
          </w:tcPr>
          <w:p>
            <w:pPr>
              <w:spacing w:line="240" w:lineRule="auto"/>
              <w:jc w:val="right"/>
            </w:pPr>
            <w:r>
              <w:t xml:space="preserve">[$45–55]</w:t>
            </w:r>
          </w:p>
        </w:tc>
        <w:tc>
          <w:tcPr>
            <w:tcW w:w="2150" w:type="dxa"/>
          </w:tcPr>
          <w:p>
            <w:pPr>
              <w:spacing w:line="240" w:lineRule="auto"/>
              <w:jc w:val="right"/>
            </w:pPr>
            <w:r>
              <w:t xml:space="preserve">[$75–85]</w:t>
            </w:r>
          </w:p>
        </w:tc>
      </w:tr>
      <w:tr>
        <w:tc>
          <w:tcPr>
            <w:tcW w:w="1700" w:type="dxa"/>
          </w:tcPr>
          <w:p>
            <w:pPr>
              <w:spacing w:line="240" w:lineRule="auto"/>
            </w:pPr>
            <w:r>
              <w:rPr>
                <w:b/>
                <w:bCs/>
              </w:rPr>
              <w:t xml:space="preserve">Temple III</w:t>
            </w:r>
          </w:p>
        </w:tc>
        <w:tc>
          <w:tcPr>
            <w:tcW w:w="3026" w:type="dxa"/>
          </w:tcPr>
          <w:p>
            <w:pPr>
              <w:spacing w:line="240" w:lineRule="auto"/>
              <w:jc w:val="both"/>
            </w:pPr>
            <w:r>
              <w:t xml:space="preserve">600 MW</w:t>
            </w:r>
          </w:p>
        </w:tc>
        <w:tc>
          <w:tcPr>
            <w:tcW w:w="2150" w:type="dxa"/>
          </w:tcPr>
          <w:p>
            <w:pPr>
              <w:spacing w:line="240" w:lineRule="auto"/>
              <w:jc w:val="right"/>
            </w:pPr>
            <w:r>
              <w:t xml:space="preserve">[$75–85]</w:t>
            </w:r>
          </w:p>
        </w:tc>
        <w:tc>
          <w:tcPr>
            <w:tcW w:w="2150" w:type="dxa"/>
          </w:tcPr>
          <w:p>
            <w:pPr>
              <w:spacing w:line="240" w:lineRule="auto"/>
              <w:jc w:val="right"/>
            </w:pPr>
            <w:r>
              <w:t xml:space="preserve">[$105–115]</w:t>
            </w:r>
          </w:p>
        </w:tc>
      </w:tr>
      <w:tr>
        <w:tc>
          <w:tcPr>
            <w:tcW w:w="1700" w:type="dxa"/>
            <w:shd w:val="clear" w:color="auto" w:fill="EFEFEF"/>
          </w:tcPr>
          <w:p>
            <w:pPr>
              <w:spacing w:line="240" w:lineRule="auto"/>
            </w:pPr>
            <w:r>
              <w:rPr>
                <w:b/>
                <w:bCs/>
              </w:rPr>
              <w:t xml:space="preserve">Weighted Average</w:t>
            </w:r>
          </w:p>
        </w:tc>
        <w:tc>
          <w:tcPr>
            <w:tcW w:w="3026" w:type="dxa"/>
            <w:shd w:val="clear" w:color="auto" w:fill="EFEFEF"/>
          </w:tcPr>
          <w:p>
            <w:pPr>
              <w:spacing w:line="240" w:lineRule="auto"/>
              <w:jc w:val="right"/>
            </w:pPr>
            <w:r>
              <w:t xml:space="preserve">—</w:t>
            </w:r>
          </w:p>
        </w:tc>
        <w:tc>
          <w:tcPr>
            <w:tcW w:w="2150" w:type="dxa"/>
            <w:shd w:val="clear" w:color="auto" w:fill="EFEFEF"/>
          </w:tcPr>
          <w:p>
            <w:pPr>
              <w:spacing w:line="240" w:lineRule="auto"/>
              <w:jc w:val="right"/>
            </w:pPr>
            <w:r>
              <w:rPr>
                <w:b/>
                <w:bCs/>
              </w:rPr>
              <w:t xml:space="preserve">[$60–80]</w:t>
            </w:r>
          </w:p>
        </w:tc>
        <w:tc>
          <w:tcPr>
            <w:tcW w:w="2150" w:type="dxa"/>
            <w:shd w:val="clear" w:color="auto" w:fill="EFEFEF"/>
          </w:tcPr>
          <w:p>
            <w:pPr>
              <w:spacing w:line="240" w:lineRule="auto"/>
              <w:jc w:val="right"/>
            </w:pPr>
            <w:r>
              <w:rPr>
                <w:b/>
                <w:bCs/>
              </w:rPr>
              <w:t xml:space="preserve">[$90–110]</w:t>
            </w:r>
          </w:p>
        </w:tc>
      </w:tr>
    </w:tbl>
    <w:sectPr>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9599" w14:textId="77777777" w:rsidR="009A3DF7" w:rsidRDefault="009A3DF7">
      <w:pPr>
        <w:spacing w:line="240" w:lineRule="auto"/>
      </w:pPr>
      <w:r>
        <w:separator/>
      </w:r>
    </w:p>
  </w:endnote>
  <w:endnote w:type="continuationSeparator" w:id="0">
    <w:p w14:paraId="280CA615" w14:textId="77777777" w:rsidR="009A3DF7" w:rsidRDefault="009A3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45AA0DA-9229-464C-805E-E0B25A17588B}"/>
    <w:embedBold r:id="rId2" w:fontKey="{8465447E-CFB7-8645-A68C-A238DCFA2E33}"/>
    <w:embedItalic r:id="rId3" w:fontKey="{2F5D63DC-809B-9F40-99F1-F75A7F40DE7F}"/>
  </w:font>
  <w:font w:name="Times New Roman">
    <w:panose1 w:val="02020603050405020304"/>
    <w:charset w:val="00"/>
    <w:family w:val="roman"/>
    <w:pitch w:val="variable"/>
    <w:sig w:usb0="E0002EFF" w:usb1="C000785B" w:usb2="00000009" w:usb3="00000000" w:csb0="000001FF" w:csb1="00000000"/>
    <w:embedRegular r:id="rId4" w:fontKey="{7F023BED-1C3A-864D-B69A-0FF44B131157}"/>
    <w:embedBold r:id="rId5" w:fontKey="{06C606ED-6A1C-2E4F-BA98-D064E4DD08AA}"/>
  </w:font>
  <w:font w:name="Calibri">
    <w:panose1 w:val="020F0502020204030204"/>
    <w:charset w:val="00"/>
    <w:family w:val="swiss"/>
    <w:pitch w:val="variable"/>
    <w:sig w:usb0="E4002EFF" w:usb1="C200247B" w:usb2="00000009" w:usb3="00000000" w:csb0="000001FF" w:csb1="00000000"/>
    <w:embedRegular r:id="rId6" w:fontKey="{A2EBD4F2-F1AD-3948-B2CA-808EE9017D6F}"/>
  </w:font>
  <w:font w:name="Cambria">
    <w:panose1 w:val="02040503050406030204"/>
    <w:charset w:val="00"/>
    <w:family w:val="roman"/>
    <w:pitch w:val="variable"/>
    <w:sig w:usb0="E00006FF" w:usb1="420024FF" w:usb2="02000000" w:usb3="00000000" w:csb0="0000019F" w:csb1="00000000"/>
    <w:embedRegular r:id="rId7" w:fontKey="{DEBBF9AC-7E98-A944-9CF5-E24D80B8BC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3" w14:textId="77777777" w:rsidR="00673D9D" w:rsidRDefault="00673D9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E"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in Delaware, United States, Company number 6523595</w:t>
    </w:r>
  </w:p>
  <w:p w14:paraId="0000016F"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Office: 307 S State Street, Dover, DE, 19901 United States</w:t>
    </w:r>
  </w:p>
  <w:p w14:paraId="00000170" w14:textId="77777777" w:rsidR="00673D9D" w:rsidRDefault="00000000">
    <w:pPr>
      <w:keepNext/>
      <w:tabs>
        <w:tab w:val="center" w:pos="4320"/>
        <w:tab w:val="right" w:pos="8640"/>
      </w:tabs>
      <w:spacing w:line="240" w:lineRule="auto"/>
      <w:jc w:val="center"/>
      <w:rPr>
        <w:sz w:val="16"/>
        <w:szCs w:val="16"/>
        <w:highlight w:val="white"/>
      </w:rPr>
    </w:pPr>
    <w:r>
      <w:rPr>
        <w:sz w:val="16"/>
        <w:szCs w:val="16"/>
        <w:highlight w:val="white"/>
      </w:rPr>
      <w:t>FEIN: 36-5007834</w:t>
    </w:r>
  </w:p>
  <w:p w14:paraId="00000171"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8240" behindDoc="1" locked="0" layoutInCell="1" hidden="0" allowOverlap="1" wp14:anchorId="1AF16E04" wp14:editId="3B164225">
              <wp:simplePos x="0" y="0"/>
              <wp:positionH relativeFrom="column">
                <wp:posOffset>76202</wp:posOffset>
              </wp:positionH>
              <wp:positionV relativeFrom="paragraph">
                <wp:posOffset>-38086</wp:posOffset>
              </wp:positionV>
              <wp:extent cx="2636520" cy="332104"/>
              <wp:effectExtent l="0" t="0" r="0" b="0"/>
              <wp:wrapNone/>
              <wp:docPr id="1193293319" name="Freeform 1193293319"/>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1CBB069E" w14:textId="77777777" w:rsidR="00673D9D" w:rsidRDefault="00000000">
                          <w:pPr>
                            <w:spacing w:line="200" w:lineRule="auto"/>
                            <w:textDirection w:val="btLr"/>
                          </w:pPr>
                          <w:r>
                            <w:rPr>
                              <w:color w:val="000000"/>
                              <w:sz w:val="14"/>
                            </w:rPr>
                            <w:t>326934559 v2</w:t>
                          </w:r>
                        </w:p>
                        <w:p w14:paraId="4DF98B94"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2"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9264" behindDoc="1" locked="0" layoutInCell="1" hidden="0" allowOverlap="1" wp14:anchorId="5FF4477D" wp14:editId="396777ED">
              <wp:simplePos x="0" y="0"/>
              <wp:positionH relativeFrom="column">
                <wp:posOffset>76202</wp:posOffset>
              </wp:positionH>
              <wp:positionV relativeFrom="paragraph">
                <wp:posOffset>-38086</wp:posOffset>
              </wp:positionV>
              <wp:extent cx="2636520" cy="332104"/>
              <wp:effectExtent l="0" t="0" r="0" b="0"/>
              <wp:wrapNone/>
              <wp:docPr id="1193293320" name="Freeform 1193293320"/>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59EBEF35" w14:textId="77777777" w:rsidR="00673D9D" w:rsidRDefault="00000000">
                          <w:pPr>
                            <w:spacing w:line="200" w:lineRule="auto"/>
                            <w:textDirection w:val="btLr"/>
                          </w:pPr>
                          <w:r>
                            <w:rPr>
                              <w:color w:val="000000"/>
                              <w:sz w:val="14"/>
                            </w:rPr>
                            <w:t>326934559 v2</w:t>
                          </w:r>
                        </w:p>
                        <w:p w14:paraId="4B44A463"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7A5A" w14:textId="77777777" w:rsidR="009A3DF7" w:rsidRDefault="009A3DF7">
      <w:pPr>
        <w:spacing w:line="240" w:lineRule="auto"/>
      </w:pPr>
      <w:r>
        <w:separator/>
      </w:r>
    </w:p>
  </w:footnote>
  <w:footnote w:type="continuationSeparator" w:id="0">
    <w:p w14:paraId="763AF291" w14:textId="77777777" w:rsidR="009A3DF7" w:rsidRDefault="009A3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D"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8" w14:textId="77777777" w:rsidR="00673D9D" w:rsidRDefault="00000000">
    <w:pPr>
      <w:pBdr>
        <w:top w:val="nil"/>
        <w:left w:val="nil"/>
        <w:bottom w:val="nil"/>
        <w:right w:val="nil"/>
        <w:between w:val="nil"/>
      </w:pBdr>
      <w:rPr>
        <w:color w:val="000000"/>
      </w:rPr>
    </w:pPr>
    <w:r>
      <w:rPr>
        <w:noProof/>
      </w:rPr>
      <w:drawing>
        <wp:inline distT="114300" distB="114300" distL="114300" distR="114300" wp14:anchorId="0140B464" wp14:editId="2A5506C5">
          <wp:extent cx="2758426" cy="604838"/>
          <wp:effectExtent l="0" t="0" r="0" b="0"/>
          <wp:docPr id="11932933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58426" cy="604838"/>
                  </a:xfrm>
                  <a:prstGeom prst="rect">
                    <a:avLst/>
                  </a:prstGeom>
                  <a:ln/>
                </pic:spPr>
              </pic:pic>
            </a:graphicData>
          </a:graphic>
        </wp:inline>
      </w:drawing>
    </w:r>
    <w:r>
      <w:tab/>
    </w:r>
    <w:r>
      <w:tab/>
    </w:r>
    <w:r>
      <w:tab/>
    </w:r>
    <w:r>
      <w:rPr>
        <w:color w:val="000000"/>
      </w:rPr>
      <w:t>Fluidstack Inc</w:t>
    </w:r>
  </w:p>
  <w:p w14:paraId="00000169" w14:textId="77777777" w:rsidR="00673D9D" w:rsidRDefault="00000000">
    <w:pPr>
      <w:ind w:left="5760" w:firstLine="720"/>
      <w:rPr>
        <w:color w:val="000000"/>
      </w:rPr>
    </w:pPr>
    <w:r>
      <w:rPr>
        <w:color w:val="000000"/>
      </w:rPr>
      <w:t>780 3rd Avenue</w:t>
    </w:r>
  </w:p>
  <w:p w14:paraId="0000016A" w14:textId="77777777" w:rsidR="00673D9D" w:rsidRDefault="00000000">
    <w:pPr>
      <w:ind w:left="5760" w:firstLine="720"/>
      <w:rPr>
        <w:color w:val="000000"/>
      </w:rPr>
    </w:pPr>
    <w:r>
      <w:rPr>
        <w:color w:val="000000"/>
      </w:rPr>
      <w:t>New York, NY 10017</w:t>
    </w:r>
  </w:p>
  <w:p w14:paraId="0000016B" w14:textId="77777777" w:rsidR="00673D9D" w:rsidRDefault="00673D9D">
    <w:pP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C"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7EF3"/>
    <w:multiLevelType w:val="multilevel"/>
    <w:tmpl w:val="FED255C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87500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D9D"/>
    <w:rsid w:val="00033884"/>
    <w:rsid w:val="00043115"/>
    <w:rsid w:val="002359C1"/>
    <w:rsid w:val="00285FFD"/>
    <w:rsid w:val="0033785D"/>
    <w:rsid w:val="003C4751"/>
    <w:rsid w:val="00673D9D"/>
    <w:rsid w:val="009A3DF7"/>
    <w:rsid w:val="00AF5CE9"/>
    <w:rsid w:val="00B30057"/>
    <w:rsid w:val="00D47BE3"/>
    <w:rsid w:val="00D51898"/>
    <w:rsid w:val="00D539E7"/>
    <w:rsid w:val="00D6749D"/>
    <w:rsid w:val="00EC2EAA"/>
    <w:rsid w:val="00F458BD"/>
    <w:rsid w:val="00FA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67BF"/>
  <w15:docId w15:val="{F9AAEE95-A016-5D40-9F7E-E051BF51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a">
    <w:basedOn w:val="TableNormal8"/>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A734A"/>
    <w:pPr>
      <w:tabs>
        <w:tab w:val="center" w:pos="4680"/>
        <w:tab w:val="right" w:pos="9360"/>
      </w:tabs>
      <w:spacing w:line="240" w:lineRule="auto"/>
    </w:pPr>
  </w:style>
  <w:style w:type="character" w:customStyle="1" w:styleId="HeaderChar">
    <w:name w:val="Header Char"/>
    <w:basedOn w:val="DefaultParagraphFont"/>
    <w:link w:val="Header"/>
    <w:uiPriority w:val="99"/>
    <w:rsid w:val="00EA734A"/>
  </w:style>
  <w:style w:type="paragraph" w:styleId="Footer">
    <w:name w:val="footer"/>
    <w:basedOn w:val="Normal"/>
    <w:link w:val="FooterChar"/>
    <w:uiPriority w:val="99"/>
    <w:unhideWhenUsed/>
    <w:rsid w:val="00EA734A"/>
    <w:pPr>
      <w:tabs>
        <w:tab w:val="center" w:pos="4680"/>
        <w:tab w:val="right" w:pos="9360"/>
      </w:tabs>
      <w:spacing w:line="240" w:lineRule="auto"/>
    </w:pPr>
  </w:style>
  <w:style w:type="character" w:customStyle="1" w:styleId="FooterChar">
    <w:name w:val="Footer Char"/>
    <w:basedOn w:val="DefaultParagraphFont"/>
    <w:link w:val="Footer"/>
    <w:uiPriority w:val="99"/>
    <w:rsid w:val="00EA734A"/>
  </w:style>
  <w:style w:type="paragraph" w:customStyle="1" w:styleId="MacPacTrailer">
    <w:name w:val="MacPac Trailer"/>
    <w:rsid w:val="00B53244"/>
    <w:pPr>
      <w:widowControl w:val="0"/>
      <w:spacing w:line="200" w:lineRule="exact"/>
    </w:pPr>
    <w:rPr>
      <w:rFonts w:eastAsia="Times New Roman" w:cs="Times New Roman"/>
      <w:sz w:val="14"/>
      <w:lang w:val="en-US"/>
    </w:rPr>
  </w:style>
  <w:style w:type="character" w:styleId="PlaceholderText">
    <w:name w:val="Placeholder Text"/>
    <w:basedOn w:val="DefaultParagraphFont"/>
    <w:uiPriority w:val="99"/>
    <w:semiHidden/>
    <w:rsid w:val="00CC6FE2"/>
    <w:rPr>
      <w:color w:val="666666"/>
    </w:rPr>
  </w:style>
  <w:style w:type="paragraph" w:styleId="Revision">
    <w:name w:val="Revision"/>
    <w:hidden/>
    <w:uiPriority w:val="99"/>
    <w:semiHidden/>
    <w:rsid w:val="0084542F"/>
    <w:pPr>
      <w:spacing w:line="240" w:lineRule="auto"/>
    </w:pPr>
  </w:style>
  <w:style w:type="table" w:customStyle="1" w:styleId="a0">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7A4402"/>
    <w:rPr>
      <w:b/>
      <w:bCs/>
    </w:rPr>
  </w:style>
  <w:style w:type="character" w:customStyle="1" w:styleId="CommentSubjectChar">
    <w:name w:val="Comment Subject Char"/>
    <w:basedOn w:val="CommentTextChar"/>
    <w:link w:val="CommentSubject"/>
    <w:uiPriority w:val="99"/>
    <w:semiHidden/>
    <w:rsid w:val="007A4402"/>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eGrid">
    <w:name w:val="Table Grid"/>
    <w:basedOn w:val="TableNormal"/>
    <w:uiPriority w:val="39"/>
    <w:rsid w:val="00BF4C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endnotes" Target="endnotes.xml"/>
  <Relationship Id="rId13" Type="http://schemas.openxmlformats.org/officeDocument/2006/relationships/header" Target="header3.xml"/>
  <Relationship Id="rId3" Type="http://schemas.openxmlformats.org/officeDocument/2006/relationships/numbering" Target="numbering.xml"/>
  <Relationship Id="rId21" Type="http://schemas.openxmlformats.org/officeDocument/2006/relationships/theme" Target="theme/theme1.xml"/>
  <Relationship Id="rId7" Type="http://schemas.openxmlformats.org/officeDocument/2006/relationships/footnotes" Target="footnotes.xml"/>
  <Relationship Id="rId12" Type="http://schemas.openxmlformats.org/officeDocument/2006/relationships/footer" Target="footer2.xml"/>
  <Relationship Id="rId2" Type="http://schemas.openxmlformats.org/officeDocument/2006/relationships/customXml" Target="../customXml/item2.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header" Target="header2.xml"/>
  <Relationship Id="rId19" Type="http://schemas.openxmlformats.org/officeDocument/2006/relationships/image" Target="media/image4.png"/>
  <Relationship Id="rId4" Type="http://schemas.openxmlformats.org/officeDocument/2006/relationships/styles" Target="styles.xml"/>
  <Relationship Id="rId9" Type="http://schemas.openxmlformats.org/officeDocument/2006/relationships/header" Target="header1.xml"/>
  <Relationship Id="rId14" Type="http://schemas.openxmlformats.org/officeDocument/2006/relationships/footer" Target="footer3.xml"/>
</Relationships>

</file>

<file path=word/_rels/fontTable.xml.rels><?xml version="1.0" encoding="utf-8"?>
<Relationships xmlns="http://schemas.openxmlformats.org/package/2006/relationships">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_rels/footer2.xml.rels><?xml version="1.0" encoding="utf-8"?>
<Relationships xmlns="http://schemas.openxmlformats.org/package/2006/relationships">
  <Relationship Id="rId1" Type="http://schemas.openxmlformats.org/officeDocument/2006/relationships/image" Target="media/image4.png"/>
</Relationships>

</file>

<file path=word/_rels/footer3.xml.rels><?xml version="1.0" encoding="utf-8"?>
<Relationships xmlns="http://schemas.openxmlformats.org/package/2006/relationships">
  <Relationship Id="rId1" Type="http://schemas.openxmlformats.org/officeDocument/2006/relationships/image" Target="media/image4.png"/>
</Relationships>

</file>

<file path=word/_rels/header2.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tF+wprJsARfy7+CMK5EtTEXUw==">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JQZXJtaXR0ZWQgRW5jdW1icmFuY2VzIi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IrkICgp0ZXh0L3BsYWluEqoIY292ZXJlZCBhYm92ZcKgc28gd2Ugb25seSBuZWVkIHRvIGVkaXQgaXQgb25jZS4KCkkgYW0gdGhpbmtpbmcgd2Ugc2hvdWxkIGN1dCBkb3duIG9uIHRoaXMgbGV2ZWwgb2YgZGV0YWlsIGZvciB0aGUgTE9JLsKgIMKgSSBwcm9wb3NlIHdlIGp1c3QgZ28gd2l0aCB0aGlzOgoKClB1cmNoYXNlciB3aWxsIGhhdmUgdGhlIERpbGlnZW5jZSBQZXJpb2QgdG8gaW52ZXN0aWdhdGUgdGhlIFByb3BlcnR5LiBXaXRoaW4gNSBkYXlzIGFmdGVyIHRoZSBFeGVjdXRpb24gRGF0ZSwgU2VsbGVyIHdpbGwgZGVsaXZlciB0byBQdXJjaGFzZXIgYWxsIHJlY29yZHMgaW4gU2VsbGVyJ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BC6B22-AF78-7F4E-9BA5-E120F65DF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2323</Words>
  <Characters>13245</Characters>
  <Application>Microsoft Office Word</Application>
  <DocSecurity>0</DocSecurity>
  <Lines>110</Lines>
  <Paragraphs>31</Paragraphs>
  <ScaleCrop>false</ScaleCrop>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Derek Mekkawy</cp:lastModifiedBy>
  <cp:revision>3</cp:revision>
  <dcterms:created xsi:type="dcterms:W3CDTF">2026-04-10T14:33:00Z</dcterms:created>
  <dcterms:modified xsi:type="dcterms:W3CDTF">2026-04-10T14:36:00Z</dcterms:modified>
</cp:coreProperties>
</file>