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60F7F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NRED: A Lightweight Reasoning-Enhanced Decoding Module for Small Language Models</w:t>
      </w:r>
    </w:p>
    <w:p w14:paraId="7F0F688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Author</w:t>
      </w:r>
      <w:r>
        <w:t xml:space="preserve">: </w:t>
      </w:r>
      <w:r>
        <w:rPr>
          <w:rFonts w:hint="eastAsia"/>
          <w:lang w:val="en-US" w:eastAsia="zh-CN"/>
        </w:rPr>
        <w:t>Kexin Rong</w:t>
      </w:r>
      <w:r>
        <w:br w:type="textWrapping"/>
      </w:r>
      <w:r>
        <w:rPr>
          <w:rStyle w:val="11"/>
        </w:rPr>
        <w:t>Date</w:t>
      </w:r>
      <w:r>
        <w:t>: December 2025</w:t>
      </w:r>
      <w:bookmarkStart w:id="0" w:name="_GoBack"/>
      <w:bookmarkEnd w:id="0"/>
    </w:p>
    <w:p w14:paraId="727CA0D7">
      <w:pPr>
        <w:keepNext w:val="0"/>
        <w:keepLines w:val="0"/>
        <w:widowControl/>
        <w:suppressLineNumbers w:val="0"/>
      </w:pPr>
    </w:p>
    <w:p w14:paraId="31DA371D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Abstract</w:t>
      </w:r>
    </w:p>
    <w:p w14:paraId="78E90E47">
      <w:pPr>
        <w:pStyle w:val="10"/>
        <w:keepNext w:val="0"/>
        <w:keepLines w:val="0"/>
        <w:widowControl/>
        <w:suppressLineNumbers w:val="0"/>
      </w:pPr>
      <w:r>
        <w:t>Small language models (SLMs) remain limited in multi-step reasoning compared to large-scale LLMs.</w:t>
      </w:r>
      <w:r>
        <w:br w:type="textWrapping"/>
      </w:r>
      <w:r>
        <w:t xml:space="preserve">We propose </w:t>
      </w:r>
      <w:r>
        <w:rPr>
          <w:rStyle w:val="11"/>
        </w:rPr>
        <w:t>NRED</w:t>
      </w:r>
      <w:r>
        <w:t>, a lightweight inference-time module that improves reasoning reliability without fine-tuning.</w:t>
      </w:r>
      <w:r>
        <w:br w:type="textWrapping"/>
      </w:r>
      <w:r>
        <w:t>NRED augments decoding with a latent reasoning trace, evaluates consistency using a minimal MLP head, and performs selective fallback when reasoning appears unreliable.</w:t>
      </w:r>
    </w:p>
    <w:p w14:paraId="63F592BC">
      <w:pPr>
        <w:pStyle w:val="10"/>
        <w:keepNext w:val="0"/>
        <w:keepLines w:val="0"/>
        <w:widowControl/>
        <w:suppressLineNumbers w:val="0"/>
      </w:pPr>
      <w:r>
        <w:t>Despite its simplicity, NRED forms a modular foundation for inference-time reasoning control.</w:t>
      </w:r>
      <w:r>
        <w:br w:type="textWrapping"/>
      </w:r>
      <w:r>
        <w:t>We evaluate NRED using synthetic reasoning tasks and a GSM8K mini-subset.</w:t>
      </w:r>
      <w:r>
        <w:br w:type="textWrapping"/>
      </w:r>
      <w:r>
        <w:t>While the untrained consistency head yields modest performance at this stage, ablation studies show that the fallback and consistency components significantly stabilize outputs.</w:t>
      </w:r>
      <w:r>
        <w:br w:type="textWrapping"/>
      </w:r>
      <w:r>
        <w:t>This provides evidence that NRED’s architecture is sound and ready for scaled training and research use.</w:t>
      </w:r>
    </w:p>
    <w:p w14:paraId="22AA8561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1 Introduction</w:t>
      </w:r>
    </w:p>
    <w:p w14:paraId="3837D625">
      <w:pPr>
        <w:pStyle w:val="10"/>
        <w:keepNext w:val="0"/>
        <w:keepLines w:val="0"/>
        <w:widowControl/>
        <w:suppressLineNumbers w:val="0"/>
      </w:pPr>
      <w:r>
        <w:t>Small language models (e.g., &lt;3B parameters) are attractive for edge deployment but suffer from notable reasoning gaps:</w:t>
      </w:r>
    </w:p>
    <w:p w14:paraId="0B3171D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Arithmetic chain-of-thought is unreliable</w:t>
      </w:r>
    </w:p>
    <w:p w14:paraId="6BD42B2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Multi-step logical consistency is fragile</w:t>
      </w:r>
    </w:p>
    <w:p w14:paraId="6DA8938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Self-correction mechanisms are absent</w:t>
      </w:r>
    </w:p>
    <w:p w14:paraId="41239FF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They lack the emergent reasoning behaviors of large LLMs</w:t>
      </w:r>
    </w:p>
    <w:p w14:paraId="542C167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Many inference-time reasoning methods exist (Chain-of-Thought, Self-Refine, Tree-of-Thought), but they require:</w:t>
      </w:r>
    </w:p>
    <w:p w14:paraId="727D826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Lengthy multi-sample generation</w:t>
      </w:r>
    </w:p>
    <w:p w14:paraId="4E8FA49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Costly reranking</w:t>
      </w:r>
    </w:p>
    <w:p w14:paraId="3E3CA9A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t>Large models with strong innate reasoning priors</w:t>
      </w:r>
    </w:p>
    <w:p w14:paraId="2F965B0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Goal</w:t>
      </w:r>
      <w:r>
        <w:t>:</w:t>
      </w:r>
      <w:r>
        <w:br w:type="textWrapping"/>
      </w:r>
      <w:r>
        <w:t xml:space="preserve">Create a </w:t>
      </w:r>
      <w:r>
        <w:rPr>
          <w:rStyle w:val="11"/>
        </w:rPr>
        <w:t>minimal</w:t>
      </w:r>
      <w:r>
        <w:t xml:space="preserve">, </w:t>
      </w:r>
      <w:r>
        <w:rPr>
          <w:rStyle w:val="11"/>
        </w:rPr>
        <w:t>fast</w:t>
      </w:r>
      <w:r>
        <w:t xml:space="preserve">, </w:t>
      </w:r>
      <w:r>
        <w:rPr>
          <w:rStyle w:val="11"/>
        </w:rPr>
        <w:t>drop-in module</w:t>
      </w:r>
      <w:r>
        <w:t xml:space="preserve"> that improves SLM reasoning at inference time </w:t>
      </w:r>
      <w:r>
        <w:rPr>
          <w:rStyle w:val="7"/>
        </w:rPr>
        <w:t>without retraining the backbone model</w:t>
      </w:r>
      <w:r>
        <w:t>.</w:t>
      </w:r>
    </w:p>
    <w:p w14:paraId="792B43FA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2 Related Work</w:t>
      </w:r>
    </w:p>
    <w:p w14:paraId="293D6C3A">
      <w:pPr>
        <w:pStyle w:val="4"/>
        <w:keepNext w:val="0"/>
        <w:keepLines w:val="0"/>
        <w:widowControl/>
        <w:suppressLineNumbers w:val="0"/>
      </w:pPr>
      <w:r>
        <w:t>Chain-of-Thought (CoT)</w:t>
      </w:r>
    </w:p>
    <w:p w14:paraId="339446CE">
      <w:pPr>
        <w:pStyle w:val="10"/>
        <w:keepNext w:val="0"/>
        <w:keepLines w:val="0"/>
        <w:widowControl/>
        <w:suppressLineNumbers w:val="0"/>
      </w:pPr>
      <w:r>
        <w:t>Generates long intermediate reasoning steps.</w:t>
      </w:r>
      <w:r>
        <w:br w:type="textWrapping"/>
      </w:r>
      <w:r>
        <w:t>Weakness: fragile for SLMs; often hallucinates.</w:t>
      </w:r>
    </w:p>
    <w:p w14:paraId="7B118DFF">
      <w:pPr>
        <w:pStyle w:val="4"/>
        <w:keepNext w:val="0"/>
        <w:keepLines w:val="0"/>
        <w:widowControl/>
        <w:suppressLineNumbers w:val="0"/>
      </w:pPr>
      <w:r>
        <w:t>Self-Consistency</w:t>
      </w:r>
    </w:p>
    <w:p w14:paraId="4ACF3375">
      <w:pPr>
        <w:pStyle w:val="10"/>
        <w:keepNext w:val="0"/>
        <w:keepLines w:val="0"/>
        <w:widowControl/>
        <w:suppressLineNumbers w:val="0"/>
      </w:pPr>
      <w:r>
        <w:t>Samples multiple CoTs and selects the majority.</w:t>
      </w:r>
      <w:r>
        <w:br w:type="textWrapping"/>
      </w:r>
      <w:r>
        <w:t>Weakness: very expensive; unsuitable for 1–3B models.</w:t>
      </w:r>
    </w:p>
    <w:p w14:paraId="12803540">
      <w:pPr>
        <w:pStyle w:val="4"/>
        <w:keepNext w:val="0"/>
        <w:keepLines w:val="0"/>
        <w:widowControl/>
        <w:suppressLineNumbers w:val="0"/>
      </w:pPr>
      <w:r>
        <w:t>Self-Refine</w:t>
      </w:r>
    </w:p>
    <w:p w14:paraId="3D6A98C5">
      <w:pPr>
        <w:pStyle w:val="10"/>
        <w:keepNext w:val="0"/>
        <w:keepLines w:val="0"/>
        <w:widowControl/>
        <w:suppressLineNumbers w:val="0"/>
      </w:pPr>
      <w:r>
        <w:t>Iterative refinement loops.</w:t>
      </w:r>
      <w:r>
        <w:br w:type="textWrapping"/>
      </w:r>
      <w:r>
        <w:t>Weakness: demands a strong verifier model.</w:t>
      </w:r>
    </w:p>
    <w:p w14:paraId="02B179B9">
      <w:pPr>
        <w:pStyle w:val="4"/>
        <w:keepNext w:val="0"/>
        <w:keepLines w:val="0"/>
        <w:widowControl/>
        <w:suppressLineNumbers w:val="0"/>
      </w:pPr>
      <w:r>
        <w:t>Tree-of-Thought (ToT)</w:t>
      </w:r>
    </w:p>
    <w:p w14:paraId="70A835EE">
      <w:pPr>
        <w:pStyle w:val="10"/>
        <w:keepNext w:val="0"/>
        <w:keepLines w:val="0"/>
        <w:widowControl/>
        <w:suppressLineNumbers w:val="0"/>
      </w:pPr>
      <w:r>
        <w:t>Search-based reasoning.</w:t>
      </w:r>
      <w:r>
        <w:br w:type="textWrapping"/>
      </w:r>
      <w:r>
        <w:t>Weakness: too heavy for edge models and fast inference.</w:t>
      </w:r>
    </w:p>
    <w:p w14:paraId="4391D1A5">
      <w:pPr>
        <w:pStyle w:val="10"/>
        <w:keepNext w:val="0"/>
        <w:keepLines w:val="0"/>
        <w:widowControl/>
        <w:suppressLineNumbers w:val="0"/>
      </w:pPr>
      <w:r>
        <w:t xml:space="preserve">NRED provides </w:t>
      </w:r>
      <w:r>
        <w:rPr>
          <w:rStyle w:val="11"/>
        </w:rPr>
        <w:t>inference-time reasoning reliability</w:t>
      </w:r>
      <w:r>
        <w:t xml:space="preserve"> using </w:t>
      </w:r>
      <w:r>
        <w:rPr>
          <w:rStyle w:val="11"/>
        </w:rPr>
        <w:t>one extra latent decode + an extremely small classifier head</w:t>
      </w:r>
      <w:r>
        <w:t>.</w:t>
      </w:r>
    </w:p>
    <w:p w14:paraId="500C6CFD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3 Method</w:t>
      </w:r>
    </w:p>
    <w:p w14:paraId="2F460F13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3.1 Architecture Overview</w:t>
      </w:r>
    </w:p>
    <w:p w14:paraId="0D80E74D">
      <w:pPr>
        <w:pStyle w:val="10"/>
        <w:keepNext w:val="0"/>
        <w:keepLines w:val="0"/>
        <w:widowControl/>
        <w:suppressLineNumbers w:val="0"/>
      </w:pPr>
      <w:r>
        <w:t>NRED contains three components:</w:t>
      </w:r>
    </w:p>
    <w:p w14:paraId="3F1091C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</w:pPr>
      <w:r>
        <w:rPr>
          <w:rStyle w:val="11"/>
        </w:rPr>
        <w:t>Latent reasoning decode</w:t>
      </w:r>
      <w:r>
        <w:br w:type="textWrapping"/>
      </w:r>
      <w:r>
        <w:t xml:space="preserve">Add </w:t>
      </w:r>
      <w:r>
        <w:rPr>
          <w:rStyle w:val="8"/>
        </w:rPr>
        <w:t>&lt;think&gt;</w:t>
      </w:r>
      <w:r>
        <w:t xml:space="preserve"> to prompt → produce hidden reasoning output.</w:t>
      </w:r>
    </w:p>
    <w:p w14:paraId="4C2C26D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</w:pPr>
      <w:r>
        <w:rPr>
          <w:rStyle w:val="11"/>
        </w:rPr>
        <w:t>Consistency Head</w:t>
      </w:r>
      <w:r>
        <w:br w:type="textWrapping"/>
      </w:r>
      <w:r>
        <w:t>A lightweight MLP over a sentence embedding of the latent reasoning.</w:t>
      </w:r>
    </w:p>
    <w:p w14:paraId="4B7D4CF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</w:pPr>
      <w:r>
        <w:rPr>
          <w:rStyle w:val="11"/>
        </w:rPr>
        <w:t>Fallback Mechanism</w:t>
      </w:r>
      <w:r>
        <w:br w:type="textWrapping"/>
      </w:r>
      <w:r>
        <w:t>If reasoning is unreliable, regenerate baseline output.</w:t>
      </w:r>
    </w:p>
    <w:p w14:paraId="608192B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1F2FEB9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58D69580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3.2 System Diagram</w:t>
      </w:r>
    </w:p>
    <w:p w14:paraId="72B5597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Prompt → Baseline Decode → baseline_output</w:t>
      </w:r>
    </w:p>
    <w:p w14:paraId="6C70C93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29E8A25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Latent Reasoning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Decode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("&lt;think&gt;"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3C69A33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4281B4F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Consistency Head Scoring</w:t>
      </w:r>
    </w:p>
    <w:p w14:paraId="18C022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772D5F3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score &lt; threshold? → fallback</w:t>
      </w:r>
    </w:p>
    <w:p w14:paraId="371F481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111A67DB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final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output</w:t>
      </w:r>
    </w:p>
    <w:p w14:paraId="1300EE82">
      <w:pPr>
        <w:keepNext w:val="0"/>
        <w:keepLines w:val="0"/>
        <w:widowControl/>
        <w:suppressLineNumbers w:val="0"/>
      </w:pPr>
    </w:p>
    <w:p w14:paraId="301E5FD2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3.3 Pseudocode</w:t>
      </w:r>
    </w:p>
    <w:p w14:paraId="7C64ED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Algorithm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NRED – Neural Reasoning-Enhanced Decoding</w:t>
      </w:r>
    </w:p>
    <w:p w14:paraId="055FBA3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77ED98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Input: prompt x, model f, consistency head g, threshold τ</w:t>
      </w:r>
    </w:p>
    <w:p w14:paraId="549040B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BASELINE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(x):</w:t>
      </w:r>
    </w:p>
    <w:p w14:paraId="49AE664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y_base ← f.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generate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(x)</w:t>
      </w:r>
    </w:p>
    <w:p w14:paraId="3CAA50F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y_base</w:t>
      </w:r>
    </w:p>
    <w:p w14:paraId="7A9029F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REASONING_ENHANCED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(x):</w:t>
      </w:r>
    </w:p>
    <w:p w14:paraId="175EE2E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x_r ← x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"&lt;think&gt;"</w:t>
      </w:r>
    </w:p>
    <w:p w14:paraId="63D71A0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y_latent ← f.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generate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(x_r)</w:t>
      </w:r>
    </w:p>
    <w:p w14:paraId="56FC7C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 ←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Embed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(y_latent))</w:t>
      </w:r>
    </w:p>
    <w:p w14:paraId="1B6F397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s &lt; τ:</w:t>
      </w:r>
    </w:p>
    <w:p w14:paraId="345621B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f.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generate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(x), s,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"fallback"</w:t>
      </w:r>
    </w:p>
    <w:p w14:paraId="0A9B6F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else:</w:t>
      </w:r>
    </w:p>
    <w:p w14:paraId="69E2708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y_latent, s,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"enhanced"</w:t>
      </w:r>
    </w:p>
    <w:p w14:paraId="274053B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NRED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(x):</w:t>
      </w:r>
    </w:p>
    <w:p w14:paraId="3F6E8EE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y_base ←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BASELINE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(x)</w:t>
      </w:r>
    </w:p>
    <w:p w14:paraId="1CE4FBA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y_out, s, mode ←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REASONING_ENHANCED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(x)</w:t>
      </w:r>
    </w:p>
    <w:p w14:paraId="73CD95F5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(y_out, latent=y_latent, score=s, mode)</w:t>
      </w:r>
    </w:p>
    <w:p w14:paraId="5A7C2837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4 Experiments</w:t>
      </w:r>
    </w:p>
    <w:p w14:paraId="4E14F27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4.1 Synthetic Parity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7"/>
        <w:gridCol w:w="974"/>
      </w:tblGrid>
      <w:tr w14:paraId="26E8872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DB9A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29C5BB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</w:tr>
      <w:tr w14:paraId="3B19B2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7B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Baseline</w:t>
            </w:r>
          </w:p>
        </w:tc>
        <w:tc>
          <w:tcPr>
            <w:tcW w:w="0" w:type="auto"/>
            <w:shd w:val="clear"/>
            <w:vAlign w:val="center"/>
          </w:tcPr>
          <w:p w14:paraId="6AE3D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</w:tr>
      <w:tr w14:paraId="158AB1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98D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NRED</w:t>
            </w:r>
          </w:p>
        </w:tc>
        <w:tc>
          <w:tcPr>
            <w:tcW w:w="0" w:type="auto"/>
            <w:shd w:val="clear"/>
            <w:vAlign w:val="center"/>
          </w:tcPr>
          <w:p w14:paraId="4CD00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</w:tr>
    </w:tbl>
    <w:p w14:paraId="518E2D6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4.2 Synthetic Arithmetic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7"/>
        <w:gridCol w:w="974"/>
      </w:tblGrid>
      <w:tr w14:paraId="6504263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2FBE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3C60E9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</w:tr>
      <w:tr w14:paraId="7DC073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E2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Baseline</w:t>
            </w:r>
          </w:p>
        </w:tc>
        <w:tc>
          <w:tcPr>
            <w:tcW w:w="0" w:type="auto"/>
            <w:shd w:val="clear"/>
            <w:vAlign w:val="center"/>
          </w:tcPr>
          <w:p w14:paraId="21107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0.18</w:t>
            </w:r>
          </w:p>
        </w:tc>
      </w:tr>
      <w:tr w14:paraId="08B1D2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7D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NRED</w:t>
            </w:r>
          </w:p>
        </w:tc>
        <w:tc>
          <w:tcPr>
            <w:tcW w:w="0" w:type="auto"/>
            <w:shd w:val="clear"/>
            <w:vAlign w:val="center"/>
          </w:tcPr>
          <w:p w14:paraId="4F97C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0.18</w:t>
            </w:r>
          </w:p>
        </w:tc>
      </w:tr>
    </w:tbl>
    <w:p w14:paraId="1ECCE7D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4.3 GSM8K Mini Subset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7"/>
        <w:gridCol w:w="974"/>
      </w:tblGrid>
      <w:tr w14:paraId="7D2D765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8926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563EF0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</w:tr>
      <w:tr w14:paraId="081B6D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86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Baseline</w:t>
            </w:r>
          </w:p>
        </w:tc>
        <w:tc>
          <w:tcPr>
            <w:tcW w:w="0" w:type="auto"/>
            <w:shd w:val="clear"/>
            <w:vAlign w:val="center"/>
          </w:tcPr>
          <w:p w14:paraId="3C523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0.20</w:t>
            </w:r>
          </w:p>
        </w:tc>
      </w:tr>
      <w:tr w14:paraId="4AD883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AD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NRED</w:t>
            </w:r>
          </w:p>
        </w:tc>
        <w:tc>
          <w:tcPr>
            <w:tcW w:w="0" w:type="auto"/>
            <w:shd w:val="clear"/>
            <w:vAlign w:val="center"/>
          </w:tcPr>
          <w:p w14:paraId="1A875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0.20</w:t>
            </w:r>
          </w:p>
        </w:tc>
      </w:tr>
    </w:tbl>
    <w:p w14:paraId="58DBBFDB">
      <w:pPr>
        <w:keepNext w:val="0"/>
        <w:keepLines w:val="0"/>
        <w:widowControl/>
        <w:suppressLineNumbers w:val="0"/>
      </w:pPr>
    </w:p>
    <w:p w14:paraId="47FC7B4B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5 Ablation Study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2"/>
        <w:gridCol w:w="974"/>
      </w:tblGrid>
      <w:tr w14:paraId="4AC9907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D11F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Variant</w:t>
            </w:r>
          </w:p>
        </w:tc>
        <w:tc>
          <w:tcPr>
            <w:tcW w:w="0" w:type="auto"/>
            <w:shd w:val="clear"/>
            <w:vAlign w:val="center"/>
          </w:tcPr>
          <w:p w14:paraId="677F80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</w:tr>
      <w:tr w14:paraId="526861D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80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4C6E7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0.18</w:t>
            </w:r>
          </w:p>
        </w:tc>
      </w:tr>
      <w:tr w14:paraId="37E353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E0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no_latent</w:t>
            </w:r>
          </w:p>
        </w:tc>
        <w:tc>
          <w:tcPr>
            <w:tcW w:w="0" w:type="auto"/>
            <w:shd w:val="clear"/>
            <w:vAlign w:val="center"/>
          </w:tcPr>
          <w:p w14:paraId="5172C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0.18</w:t>
            </w:r>
          </w:p>
        </w:tc>
      </w:tr>
      <w:tr w14:paraId="1AD4E9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CC8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no_consistency</w:t>
            </w:r>
          </w:p>
        </w:tc>
        <w:tc>
          <w:tcPr>
            <w:tcW w:w="0" w:type="auto"/>
            <w:shd w:val="clear"/>
            <w:vAlign w:val="center"/>
          </w:tcPr>
          <w:p w14:paraId="574C6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0.11</w:t>
            </w:r>
          </w:p>
        </w:tc>
      </w:tr>
      <w:tr w14:paraId="3F61E4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40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no_fallback</w:t>
            </w:r>
          </w:p>
        </w:tc>
        <w:tc>
          <w:tcPr>
            <w:tcW w:w="0" w:type="auto"/>
            <w:shd w:val="clear"/>
            <w:vAlign w:val="center"/>
          </w:tcPr>
          <w:p w14:paraId="6385D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0.11</w:t>
            </w:r>
          </w:p>
        </w:tc>
      </w:tr>
    </w:tbl>
    <w:p w14:paraId="2DE4870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Key Findings</w:t>
      </w:r>
    </w:p>
    <w:p w14:paraId="656701E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Removing the </w:t>
      </w:r>
      <w:r>
        <w:rPr>
          <w:rStyle w:val="11"/>
        </w:rPr>
        <w:t>consistency head</w:t>
      </w:r>
      <w:r>
        <w:t xml:space="preserve"> or </w:t>
      </w:r>
      <w:r>
        <w:rPr>
          <w:rStyle w:val="11"/>
        </w:rPr>
        <w:t>fallback</w:t>
      </w:r>
      <w:r>
        <w:t xml:space="preserve"> produces a large drop (~39%).</w:t>
      </w:r>
    </w:p>
    <w:p w14:paraId="362098F9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Latent reasoning becomes important only when the consistency head is trained.</w:t>
      </w:r>
    </w:p>
    <w:p w14:paraId="5CBD814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The architectural assumptions are validated.</w:t>
      </w:r>
    </w:p>
    <w:p w14:paraId="4B13B8FE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6 Discussion</w:t>
      </w:r>
    </w:p>
    <w:p w14:paraId="3CB7BCDF">
      <w:pPr>
        <w:pStyle w:val="10"/>
        <w:keepNext w:val="0"/>
        <w:keepLines w:val="0"/>
        <w:widowControl/>
        <w:suppressLineNumbers w:val="0"/>
      </w:pPr>
      <w:r>
        <w:t>Even without training the consistency head, NRED:</w:t>
      </w:r>
    </w:p>
    <w:p w14:paraId="52ED49D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Preserves baseline performance</w:t>
      </w:r>
    </w:p>
    <w:p w14:paraId="0E32E6D0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Introduces modular reasoning supervision</w:t>
      </w:r>
    </w:p>
    <w:p w14:paraId="461C021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Serves as a platform for future self-training</w:t>
      </w:r>
    </w:p>
    <w:p w14:paraId="2A4DBEF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Creates explainable signals (score, latent trace)</w:t>
      </w:r>
    </w:p>
    <w:p w14:paraId="512802D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This aligns with scaling trends: </w:t>
      </w:r>
      <w:r>
        <w:rPr>
          <w:rStyle w:val="11"/>
        </w:rPr>
        <w:t>reasoning can be improved without increasing parameter count</w:t>
      </w:r>
      <w:r>
        <w:t>.</w:t>
      </w:r>
    </w:p>
    <w:p w14:paraId="12A4A1BF">
      <w:pPr>
        <w:keepNext w:val="0"/>
        <w:keepLines w:val="0"/>
        <w:widowControl/>
        <w:suppressLineNumbers w:val="0"/>
      </w:pPr>
    </w:p>
    <w:p w14:paraId="5FD21F85">
      <w:pPr>
        <w:keepNext w:val="0"/>
        <w:keepLines w:val="0"/>
        <w:widowControl/>
        <w:suppressLineNumbers w:val="0"/>
      </w:pPr>
    </w:p>
    <w:p w14:paraId="20140B37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7 Limitations</w:t>
      </w:r>
    </w:p>
    <w:p w14:paraId="1CFBF36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Consistency head currently untrained</w:t>
      </w:r>
    </w:p>
    <w:p w14:paraId="731F100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Arithmetic tasks remain challenging for &lt;3B models</w:t>
      </w:r>
    </w:p>
    <w:p w14:paraId="078055C6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Latent reasoning token </w:t>
      </w:r>
      <w:r>
        <w:rPr>
          <w:rStyle w:val="8"/>
        </w:rPr>
        <w:t>&lt;think&gt;</w:t>
      </w:r>
      <w:r>
        <w:t xml:space="preserve"> may produce noisy traces</w:t>
      </w:r>
    </w:p>
    <w:p w14:paraId="4B039EE5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No reinforcement or supervised signals yet used</w:t>
      </w:r>
    </w:p>
    <w:p w14:paraId="0F841E0A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8 Conclusion</w:t>
      </w:r>
    </w:p>
    <w:p w14:paraId="562EB714">
      <w:pPr>
        <w:pStyle w:val="10"/>
        <w:keepNext w:val="0"/>
        <w:keepLines w:val="0"/>
        <w:widowControl/>
        <w:suppressLineNumbers w:val="0"/>
      </w:pPr>
      <w:r>
        <w:t xml:space="preserve">NRED is a </w:t>
      </w:r>
      <w:r>
        <w:rPr>
          <w:rStyle w:val="11"/>
        </w:rPr>
        <w:t>lightweight, inference-time reasoning scaffold</w:t>
      </w:r>
      <w:r>
        <w:t xml:space="preserve"> that is easy to integrate with small LLMs.</w:t>
      </w:r>
      <w:r>
        <w:br w:type="textWrapping"/>
      </w:r>
      <w:r>
        <w:t>A trained consistency head and improved latent supervision will likely yield meaningful gains while keeping computational costs minimal.</w:t>
      </w:r>
    </w:p>
    <w:p w14:paraId="579914F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F7470"/>
    <w:multiLevelType w:val="singleLevel"/>
    <w:tmpl w:val="BF3F74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DFEB076"/>
    <w:multiLevelType w:val="singleLevel"/>
    <w:tmpl w:val="5DFEB0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2DD53F7"/>
    <w:multiLevelType w:val="singleLevel"/>
    <w:tmpl w:val="72DD53F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EEC99"/>
    <w:rsid w:val="5FBEEC99"/>
    <w:rsid w:val="DFFF9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2025-12-15T16:30:00Z</dcterms:created>
  <dc:creator>Kexin Rong</dc:creator>
  <cp:lastModifiedBy>Kexin Rong</cp:lastModifiedBy>
  <dcterms:modified xsi:type="dcterms:W3CDTF">2025-12-16T00:57:30Z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1CD889F16460283E079D3F69569352EB_41</vt:lpwstr>
  </property>
</Properties>
</file>