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E294F" w14:textId="77777777" w:rsidR="00F0169E" w:rsidRPr="00E8721C" w:rsidRDefault="00A70E85" w:rsidP="00A70E85">
      <w:pPr>
        <w:pStyle w:val="FootnoteText"/>
        <w:rPr>
          <w:lang w:val="en-GB"/>
        </w:rPr>
      </w:pPr>
      <w:r w:rsidRPr="00E8721C">
        <w:rPr>
          <w:lang w:val="en-GB"/>
        </w:rPr>
        <w:t xml:space="preserve">Preamble:  </w:t>
      </w:r>
    </w:p>
    <w:p w14:paraId="78276397" w14:textId="77777777" w:rsidR="00F0169E" w:rsidRPr="00E8721C" w:rsidRDefault="00F0169E" w:rsidP="00A70E85">
      <w:pPr>
        <w:pStyle w:val="FootnoteText"/>
        <w:rPr>
          <w:lang w:val="en-GB"/>
        </w:rPr>
      </w:pPr>
    </w:p>
    <w:p w14:paraId="521B40DD" w14:textId="071CB7C5" w:rsidR="00A70E85" w:rsidRPr="00E8721C" w:rsidRDefault="00A70E85" w:rsidP="00A70E85">
      <w:pPr>
        <w:pStyle w:val="FootnoteText"/>
        <w:rPr>
          <w:lang w:val="en-GB"/>
        </w:rPr>
      </w:pPr>
      <w:r w:rsidRPr="00E8721C">
        <w:rPr>
          <w:lang w:val="en-GB"/>
        </w:rPr>
        <w:t xml:space="preserve">This </w:t>
      </w:r>
      <w:r w:rsidR="00F0169E" w:rsidRPr="00E8721C">
        <w:rPr>
          <w:lang w:val="en-GB"/>
        </w:rPr>
        <w:t>essay</w:t>
      </w:r>
      <w:r w:rsidRPr="00E8721C">
        <w:rPr>
          <w:lang w:val="en-GB"/>
        </w:rPr>
        <w:t xml:space="preserve"> was written over the course of several months in 2013 and 2014. It was the first text that I wrote after giving birth, as I attempted to return to my PhD on the relationship between avant-garde film and film theory. It was written and intended for an academic publication but</w:t>
      </w:r>
      <w:r w:rsidR="00E8721C" w:rsidRPr="00E8721C">
        <w:rPr>
          <w:lang w:val="en-GB"/>
        </w:rPr>
        <w:t xml:space="preserve"> the editor was unhappy about my choice of subject and it became impossible to address her comments and suggestions without radically changing the text. </w:t>
      </w:r>
      <w:r w:rsidRPr="00E8721C">
        <w:rPr>
          <w:lang w:val="en-GB"/>
        </w:rPr>
        <w:t xml:space="preserve">It was then going to be published by a Spanish film journal, but their “next” issue never saw the light. </w:t>
      </w:r>
    </w:p>
    <w:p w14:paraId="1A2493A4" w14:textId="77777777" w:rsidR="00F0169E" w:rsidRPr="00E8721C" w:rsidRDefault="00F0169E" w:rsidP="00A70E85">
      <w:pPr>
        <w:pStyle w:val="FootnoteText"/>
        <w:rPr>
          <w:lang w:val="en-GB"/>
        </w:rPr>
      </w:pPr>
    </w:p>
    <w:p w14:paraId="7E6BB423" w14:textId="482522A8" w:rsidR="00A70E85" w:rsidRPr="00E8721C" w:rsidRDefault="00A70E85" w:rsidP="00A70E85">
      <w:pPr>
        <w:pStyle w:val="FootnoteText"/>
        <w:rPr>
          <w:lang w:val="en-GB"/>
        </w:rPr>
      </w:pPr>
      <w:r w:rsidRPr="00E8721C">
        <w:rPr>
          <w:lang w:val="en-GB"/>
        </w:rPr>
        <w:t xml:space="preserve">Earlier this year Morgan Fisher released a new film, </w:t>
      </w:r>
      <w:r w:rsidRPr="00E8721C">
        <w:rPr>
          <w:i/>
          <w:lang w:val="en-GB"/>
        </w:rPr>
        <w:t>Another Movie</w:t>
      </w:r>
      <w:r w:rsidRPr="00E8721C">
        <w:rPr>
          <w:lang w:val="en-GB"/>
        </w:rPr>
        <w:t>, a response to Bruce Conner’s</w:t>
      </w:r>
      <w:r w:rsidR="00F0169E" w:rsidRPr="00E8721C">
        <w:rPr>
          <w:lang w:val="en-GB"/>
        </w:rPr>
        <w:t xml:space="preserve"> </w:t>
      </w:r>
      <w:r w:rsidRPr="00E8721C">
        <w:rPr>
          <w:i/>
          <w:lang w:val="en-GB"/>
        </w:rPr>
        <w:t>A Movie</w:t>
      </w:r>
      <w:r w:rsidR="00F0169E" w:rsidRPr="00E8721C">
        <w:rPr>
          <w:lang w:val="en-GB"/>
        </w:rPr>
        <w:t xml:space="preserve"> (1958).</w:t>
      </w:r>
      <w:r w:rsidRPr="00E8721C">
        <w:rPr>
          <w:lang w:val="en-GB"/>
        </w:rPr>
        <w:t xml:space="preserve"> An</w:t>
      </w:r>
      <w:r w:rsidR="00F0169E" w:rsidRPr="00E8721C">
        <w:rPr>
          <w:lang w:val="en-GB"/>
        </w:rPr>
        <w:t>d with that film, this text beca</w:t>
      </w:r>
      <w:r w:rsidRPr="00E8721C">
        <w:rPr>
          <w:lang w:val="en-GB"/>
        </w:rPr>
        <w:t xml:space="preserve">me outdated, even before it was ever published. </w:t>
      </w:r>
    </w:p>
    <w:p w14:paraId="0840B0C1" w14:textId="77777777" w:rsidR="00F0169E" w:rsidRPr="00E8721C" w:rsidRDefault="00F0169E" w:rsidP="00A70E85">
      <w:pPr>
        <w:pStyle w:val="FootnoteText"/>
        <w:rPr>
          <w:lang w:val="en-GB"/>
        </w:rPr>
      </w:pPr>
    </w:p>
    <w:p w14:paraId="2ACE9E46" w14:textId="25807741" w:rsidR="00A70E85" w:rsidRDefault="00A70E85" w:rsidP="00A70E85">
      <w:pPr>
        <w:pStyle w:val="FootnoteText"/>
        <w:rPr>
          <w:lang w:val="en-GB"/>
        </w:rPr>
      </w:pPr>
      <w:r w:rsidRPr="00E8721C">
        <w:rPr>
          <w:lang w:val="en-GB"/>
        </w:rPr>
        <w:t>I am grateful to the Ho</w:t>
      </w:r>
      <w:r w:rsidR="00F0169E" w:rsidRPr="00E8721C">
        <w:rPr>
          <w:lang w:val="en-GB"/>
        </w:rPr>
        <w:t>os</w:t>
      </w:r>
      <w:r w:rsidRPr="00E8721C">
        <w:rPr>
          <w:lang w:val="en-GB"/>
        </w:rPr>
        <w:t>ac Institute for this o</w:t>
      </w:r>
      <w:r w:rsidR="003876C0" w:rsidRPr="00E8721C">
        <w:rPr>
          <w:lang w:val="en-GB"/>
        </w:rPr>
        <w:t>pportunity to share these words, in their original form. I have refrained from the temptation of returning to the text and rewriting it in light of what I have since read, seen, learnt. It is what it is. I am</w:t>
      </w:r>
      <w:r w:rsidRPr="00E8721C">
        <w:rPr>
          <w:lang w:val="en-GB"/>
        </w:rPr>
        <w:t xml:space="preserve"> also </w:t>
      </w:r>
      <w:r w:rsidR="00F0169E" w:rsidRPr="00E8721C">
        <w:rPr>
          <w:lang w:val="en-GB"/>
        </w:rPr>
        <w:t>indebted</w:t>
      </w:r>
      <w:r w:rsidRPr="00E8721C">
        <w:rPr>
          <w:lang w:val="en-GB"/>
        </w:rPr>
        <w:t xml:space="preserve"> to Michele Pierson, Lucy Reynolds and Mark Webber</w:t>
      </w:r>
      <w:r w:rsidR="003500B8" w:rsidRPr="00E8721C">
        <w:rPr>
          <w:lang w:val="en-GB"/>
        </w:rPr>
        <w:t>,</w:t>
      </w:r>
      <w:r w:rsidR="00F0169E" w:rsidRPr="00E8721C">
        <w:rPr>
          <w:lang w:val="en-GB"/>
        </w:rPr>
        <w:t xml:space="preserve"> who read different drafts of the text and whose feedback was </w:t>
      </w:r>
      <w:r w:rsidR="00E8721C" w:rsidRPr="00E8721C">
        <w:rPr>
          <w:lang w:val="en-GB"/>
        </w:rPr>
        <w:t>very</w:t>
      </w:r>
      <w:r w:rsidR="00F0169E" w:rsidRPr="00E8721C">
        <w:rPr>
          <w:lang w:val="en-GB"/>
        </w:rPr>
        <w:t xml:space="preserve"> useful. </w:t>
      </w:r>
      <w:r w:rsidR="003876C0" w:rsidRPr="00E8721C">
        <w:rPr>
          <w:lang w:val="en-GB"/>
        </w:rPr>
        <w:t>My grat</w:t>
      </w:r>
      <w:r w:rsidR="00F0169E" w:rsidRPr="00E8721C">
        <w:rPr>
          <w:lang w:val="en-GB"/>
        </w:rPr>
        <w:t xml:space="preserve">itude also goes to Erika Balsom, </w:t>
      </w:r>
      <w:r w:rsidR="003500B8" w:rsidRPr="00E8721C">
        <w:rPr>
          <w:lang w:val="en-GB"/>
        </w:rPr>
        <w:t xml:space="preserve">who is a kind and wise friend. </w:t>
      </w:r>
      <w:r w:rsidRPr="00E8721C">
        <w:rPr>
          <w:lang w:val="en-GB"/>
        </w:rPr>
        <w:t xml:space="preserve">Lastly, </w:t>
      </w:r>
      <w:r w:rsidR="003500B8" w:rsidRPr="00E8721C">
        <w:rPr>
          <w:lang w:val="en-GB"/>
        </w:rPr>
        <w:t>I thank</w:t>
      </w:r>
      <w:r w:rsidRPr="00E8721C">
        <w:rPr>
          <w:lang w:val="en-GB"/>
        </w:rPr>
        <w:t xml:space="preserve"> Morgan Fisher, for his generous correspondence and for his films. </w:t>
      </w:r>
    </w:p>
    <w:p w14:paraId="0598F5F0" w14:textId="77777777" w:rsidR="00972A0A" w:rsidRDefault="00972A0A" w:rsidP="00A70E85">
      <w:pPr>
        <w:pStyle w:val="FootnoteText"/>
        <w:rPr>
          <w:lang w:val="en-GB"/>
        </w:rPr>
      </w:pPr>
    </w:p>
    <w:p w14:paraId="581FBB19" w14:textId="696EEFB0" w:rsidR="00972A0A" w:rsidRPr="00E8721C" w:rsidRDefault="00972A0A" w:rsidP="00A70E85">
      <w:pPr>
        <w:pStyle w:val="FootnoteText"/>
        <w:rPr>
          <w:lang w:val="en-GB"/>
        </w:rPr>
      </w:pPr>
      <w:r>
        <w:rPr>
          <w:lang w:val="en-GB"/>
        </w:rPr>
        <w:t>Maria Palacios Cruz</w:t>
      </w:r>
      <w:r>
        <w:rPr>
          <w:lang w:val="en-GB"/>
        </w:rPr>
        <w:br/>
        <w:t>London, May 2018</w:t>
      </w:r>
    </w:p>
    <w:p w14:paraId="6C918E7F" w14:textId="77777777" w:rsidR="003876C0" w:rsidRPr="00E8721C" w:rsidRDefault="003876C0" w:rsidP="00A70E85">
      <w:pPr>
        <w:pStyle w:val="FootnoteText"/>
        <w:rPr>
          <w:lang w:val="en-GB"/>
        </w:rPr>
      </w:pPr>
    </w:p>
    <w:p w14:paraId="5E8A3B44" w14:textId="77777777" w:rsidR="00A70E85" w:rsidRPr="00E8721C" w:rsidRDefault="00A70E85">
      <w:pPr>
        <w:pBdr>
          <w:bottom w:val="single" w:sz="6" w:space="1" w:color="auto"/>
        </w:pBdr>
        <w:rPr>
          <w:b/>
          <w:lang w:val="en-GB"/>
        </w:rPr>
      </w:pPr>
    </w:p>
    <w:p w14:paraId="6B391FE9" w14:textId="52952B6B" w:rsidR="004E784A" w:rsidRPr="00E8721C" w:rsidRDefault="003876C0">
      <w:pPr>
        <w:rPr>
          <w:b/>
          <w:lang w:val="en-GB"/>
        </w:rPr>
      </w:pPr>
      <w:r w:rsidRPr="00E8721C">
        <w:rPr>
          <w:b/>
          <w:lang w:val="en-GB"/>
        </w:rPr>
        <w:br/>
      </w:r>
      <w:r w:rsidR="00E8721C" w:rsidRPr="00E8721C">
        <w:rPr>
          <w:b/>
          <w:lang w:val="en-GB"/>
        </w:rPr>
        <w:br/>
      </w:r>
      <w:r w:rsidR="00CB291D" w:rsidRPr="00E8721C">
        <w:rPr>
          <w:b/>
          <w:lang w:val="en-GB"/>
        </w:rPr>
        <w:t>Morgan Fisher</w:t>
      </w:r>
      <w:r w:rsidR="00284ACF" w:rsidRPr="00E8721C">
        <w:rPr>
          <w:b/>
          <w:lang w:val="en-GB"/>
        </w:rPr>
        <w:t>: the Long Take and Other Devices</w:t>
      </w:r>
      <w:r w:rsidR="00D665FC" w:rsidRPr="00E8721C">
        <w:rPr>
          <w:b/>
          <w:lang w:val="en-GB"/>
        </w:rPr>
        <w:t xml:space="preserve"> </w:t>
      </w:r>
    </w:p>
    <w:p w14:paraId="6F324EA9" w14:textId="77777777" w:rsidR="00526D30" w:rsidRPr="00E8721C" w:rsidRDefault="00526D30">
      <w:pPr>
        <w:rPr>
          <w:b/>
          <w:lang w:val="en-GB"/>
        </w:rPr>
      </w:pPr>
    </w:p>
    <w:p w14:paraId="301BA621" w14:textId="54C79A04" w:rsidR="007933A8" w:rsidRPr="00E8721C" w:rsidRDefault="007933A8" w:rsidP="007933A8">
      <w:pPr>
        <w:pStyle w:val="FootnoteText"/>
        <w:rPr>
          <w:lang w:val="en-GB"/>
        </w:rPr>
      </w:pPr>
      <w:r w:rsidRPr="00E8721C">
        <w:rPr>
          <w:lang w:val="en-GB"/>
        </w:rPr>
        <w:t>In the artist’s own words, the films of Morgan Fisher (US, 1942) “tend to be about the making of films”.</w:t>
      </w:r>
      <w:r w:rsidRPr="00E8721C">
        <w:rPr>
          <w:rStyle w:val="EndnoteReference"/>
          <w:lang w:val="en-GB"/>
        </w:rPr>
        <w:endnoteReference w:id="1"/>
      </w:r>
      <w:r w:rsidRPr="00E8721C">
        <w:rPr>
          <w:lang w:val="en-GB"/>
        </w:rPr>
        <w:t xml:space="preserve"> They also tend to follow rules and </w:t>
      </w:r>
      <w:r w:rsidR="00D0311D" w:rsidRPr="00E8721C">
        <w:rPr>
          <w:lang w:val="en-GB"/>
        </w:rPr>
        <w:t xml:space="preserve">predetermined </w:t>
      </w:r>
      <w:r w:rsidRPr="00E8721C">
        <w:rPr>
          <w:lang w:val="en-GB"/>
        </w:rPr>
        <w:t xml:space="preserve">structures, which are sometimes made clear to the spectator. </w:t>
      </w:r>
      <w:r w:rsidRPr="00E8721C">
        <w:rPr>
          <w:i/>
          <w:lang w:val="en-GB"/>
        </w:rPr>
        <w:t>Phi Phenomenon</w:t>
      </w:r>
      <w:r w:rsidRPr="00E8721C">
        <w:rPr>
          <w:lang w:val="en-GB"/>
        </w:rPr>
        <w:t xml:space="preserve"> (1968) begins with a sign with the warning: “this film consists of an ordinary clock running in an ordinary fashion for eleven minutes”. It is an accurate description of what follows: one single shot of a clock that lasts eleven minutes (eleven minutes being a relatively common length in avant-garde cinema and one that Fisher uses for many of his films).  </w:t>
      </w:r>
    </w:p>
    <w:p w14:paraId="4A3830EF" w14:textId="77777777" w:rsidR="00884C97" w:rsidRPr="00E8721C" w:rsidRDefault="00884C97" w:rsidP="007933A8">
      <w:pPr>
        <w:pStyle w:val="FootnoteText"/>
        <w:rPr>
          <w:lang w:val="en-GB"/>
        </w:rPr>
      </w:pPr>
    </w:p>
    <w:p w14:paraId="0853542D" w14:textId="46052109" w:rsidR="00EF213D" w:rsidRPr="00E8721C" w:rsidRDefault="00884C97" w:rsidP="00884C97">
      <w:pPr>
        <w:rPr>
          <w:lang w:val="en-GB"/>
        </w:rPr>
      </w:pPr>
      <w:r w:rsidRPr="00E8721C">
        <w:rPr>
          <w:lang w:val="en-GB"/>
        </w:rPr>
        <w:t>Detractors may scorn his films for their predictability, but for Fisher, telling the spectator what is going to happen frees the audience from any sense of anticipation, allowing them to make a decision about how to engage with the work. In some ways, announcing the structure of a film is similar to watching a film for a second time: “we know how it is going to turn out but the pleasure is in the manipulation that we undergo in getting to the end that we already know</w:t>
      </w:r>
      <w:r w:rsidRPr="00E8721C">
        <w:rPr>
          <w:i/>
          <w:lang w:val="en-GB"/>
        </w:rPr>
        <w:t>”.</w:t>
      </w:r>
      <w:r w:rsidRPr="00E8721C">
        <w:rPr>
          <w:rStyle w:val="EndnoteReference"/>
          <w:i/>
          <w:lang w:val="en-GB"/>
        </w:rPr>
        <w:endnoteReference w:id="2"/>
      </w:r>
      <w:r w:rsidRPr="00E8721C">
        <w:rPr>
          <w:i/>
          <w:lang w:val="en-GB"/>
        </w:rPr>
        <w:t xml:space="preserve"> </w:t>
      </w:r>
      <w:r w:rsidRPr="00E8721C">
        <w:rPr>
          <w:lang w:val="en-GB"/>
        </w:rPr>
        <w:t>Or from the way that Robert Bresson’s work is engaging and suspenseful even when the title announces its own resolution: ‘A Man Escaped’ (</w:t>
      </w:r>
      <w:r w:rsidRPr="00E8721C">
        <w:rPr>
          <w:i/>
          <w:lang w:val="en-GB"/>
        </w:rPr>
        <w:t xml:space="preserve">Un condamné à mort s’est échappé, </w:t>
      </w:r>
      <w:r w:rsidRPr="00E8721C">
        <w:rPr>
          <w:lang w:val="en-GB"/>
        </w:rPr>
        <w:t>1956).</w:t>
      </w:r>
      <w:r w:rsidRPr="00E8721C">
        <w:rPr>
          <w:rStyle w:val="EndnoteReference"/>
          <w:lang w:val="en-GB"/>
        </w:rPr>
        <w:endnoteReference w:id="3"/>
      </w:r>
    </w:p>
    <w:p w14:paraId="7EB7FD6B" w14:textId="77777777" w:rsidR="00EF213D" w:rsidRPr="00E8721C" w:rsidRDefault="00EF213D" w:rsidP="00884C97">
      <w:pPr>
        <w:rPr>
          <w:lang w:val="en-GB"/>
        </w:rPr>
      </w:pPr>
    </w:p>
    <w:p w14:paraId="7D194550" w14:textId="440F5915" w:rsidR="00771643" w:rsidRPr="00E8721C" w:rsidRDefault="00310A1D" w:rsidP="00322124">
      <w:pPr>
        <w:pStyle w:val="FootnoteText"/>
        <w:rPr>
          <w:rFonts w:eastAsia="Times New Roman" w:cs="Times New Roman"/>
          <w:lang w:val="en-GB"/>
        </w:rPr>
      </w:pPr>
      <w:r w:rsidRPr="00E8721C">
        <w:rPr>
          <w:lang w:val="en-GB"/>
        </w:rPr>
        <w:lastRenderedPageBreak/>
        <w:t>Morgan Fisher</w:t>
      </w:r>
      <w:r w:rsidR="004200CA" w:rsidRPr="00E8721C">
        <w:rPr>
          <w:lang w:val="en-GB"/>
        </w:rPr>
        <w:t>’s</w:t>
      </w:r>
      <w:r w:rsidRPr="00E8721C">
        <w:rPr>
          <w:lang w:val="en-GB"/>
        </w:rPr>
        <w:t xml:space="preserve"> </w:t>
      </w:r>
      <w:r w:rsidR="007933A8" w:rsidRPr="00E8721C">
        <w:rPr>
          <w:lang w:val="en-GB"/>
        </w:rPr>
        <w:t>work operates</w:t>
      </w:r>
      <w:r w:rsidR="00771643" w:rsidRPr="00E8721C">
        <w:rPr>
          <w:lang w:val="en-GB"/>
        </w:rPr>
        <w:t xml:space="preserve"> within the unlikely </w:t>
      </w:r>
      <w:r w:rsidR="00DF572B" w:rsidRPr="00E8721C">
        <w:rPr>
          <w:lang w:val="en-GB"/>
        </w:rPr>
        <w:t>configuration between</w:t>
      </w:r>
      <w:r w:rsidR="00771643" w:rsidRPr="00E8721C">
        <w:rPr>
          <w:lang w:val="en-GB"/>
        </w:rPr>
        <w:t xml:space="preserve"> avant-garde cinema, film industry and contemporary art</w:t>
      </w:r>
      <w:r w:rsidR="00071817" w:rsidRPr="00E8721C">
        <w:rPr>
          <w:lang w:val="en-GB"/>
        </w:rPr>
        <w:t>,</w:t>
      </w:r>
      <w:r w:rsidR="00DF572B" w:rsidRPr="00E8721C">
        <w:rPr>
          <w:lang w:val="en-GB"/>
        </w:rPr>
        <w:t xml:space="preserve"> </w:t>
      </w:r>
      <w:r w:rsidR="00E17128" w:rsidRPr="00E8721C">
        <w:rPr>
          <w:lang w:val="en-GB"/>
        </w:rPr>
        <w:t>which is made possible in a city like</w:t>
      </w:r>
      <w:r w:rsidR="00771643" w:rsidRPr="00E8721C">
        <w:rPr>
          <w:lang w:val="en-GB"/>
        </w:rPr>
        <w:t xml:space="preserve"> Los Angeles.</w:t>
      </w:r>
      <w:r w:rsidR="00C14DB7" w:rsidRPr="00E8721C">
        <w:rPr>
          <w:rStyle w:val="EndnoteReference"/>
          <w:lang w:val="en-GB"/>
        </w:rPr>
        <w:endnoteReference w:id="4"/>
      </w:r>
      <w:r w:rsidR="00771643" w:rsidRPr="00E8721C">
        <w:rPr>
          <w:lang w:val="en-GB"/>
        </w:rPr>
        <w:t xml:space="preserve"> </w:t>
      </w:r>
      <w:r w:rsidR="00071817" w:rsidRPr="00E8721C">
        <w:rPr>
          <w:lang w:val="en-GB"/>
        </w:rPr>
        <w:t>Playing</w:t>
      </w:r>
      <w:r w:rsidR="005A1126" w:rsidRPr="00E8721C">
        <w:rPr>
          <w:lang w:val="en-GB"/>
        </w:rPr>
        <w:t xml:space="preserve"> with the concepts of film</w:t>
      </w:r>
      <w:r w:rsidR="00EC5DA9" w:rsidRPr="00E8721C">
        <w:rPr>
          <w:lang w:val="en-GB"/>
        </w:rPr>
        <w:t>, cinema and filmmaking</w:t>
      </w:r>
      <w:r w:rsidR="00071817" w:rsidRPr="00E8721C">
        <w:rPr>
          <w:lang w:val="en-GB"/>
        </w:rPr>
        <w:t>, h</w:t>
      </w:r>
      <w:r w:rsidR="00D0311D" w:rsidRPr="00E8721C">
        <w:rPr>
          <w:lang w:val="en-GB"/>
        </w:rPr>
        <w:t>is</w:t>
      </w:r>
      <w:r w:rsidR="00771643" w:rsidRPr="00E8721C">
        <w:rPr>
          <w:lang w:val="en-GB"/>
        </w:rPr>
        <w:t xml:space="preserve"> </w:t>
      </w:r>
      <w:r w:rsidRPr="00E8721C">
        <w:rPr>
          <w:lang w:val="en-GB"/>
        </w:rPr>
        <w:t xml:space="preserve">16mm </w:t>
      </w:r>
      <w:r w:rsidR="00771643" w:rsidRPr="00E8721C">
        <w:rPr>
          <w:lang w:val="en-GB"/>
        </w:rPr>
        <w:t xml:space="preserve">films </w:t>
      </w:r>
      <w:r w:rsidR="0086555A" w:rsidRPr="00E8721C">
        <w:rPr>
          <w:lang w:val="en-GB"/>
        </w:rPr>
        <w:t>examine and deconstruct with wry humour the machinery o</w:t>
      </w:r>
      <w:r w:rsidRPr="00E8721C">
        <w:rPr>
          <w:lang w:val="en-GB"/>
        </w:rPr>
        <w:t>f cinem</w:t>
      </w:r>
      <w:r w:rsidR="0086555A" w:rsidRPr="00E8721C">
        <w:rPr>
          <w:lang w:val="en-GB"/>
        </w:rPr>
        <w:t>a.</w:t>
      </w:r>
      <w:r w:rsidR="00771643" w:rsidRPr="00E8721C">
        <w:rPr>
          <w:lang w:val="en-GB"/>
        </w:rPr>
        <w:t xml:space="preserve"> </w:t>
      </w:r>
      <w:r w:rsidR="000055E7" w:rsidRPr="00E8721C">
        <w:rPr>
          <w:rFonts w:eastAsia="Times New Roman" w:cs="Times New Roman"/>
          <w:lang w:val="en-GB"/>
        </w:rPr>
        <w:t xml:space="preserve">Although </w:t>
      </w:r>
      <w:r w:rsidR="00D0311D" w:rsidRPr="00E8721C">
        <w:rPr>
          <w:rFonts w:eastAsia="Times New Roman" w:cs="Times New Roman"/>
          <w:lang w:val="en-GB"/>
        </w:rPr>
        <w:t>they</w:t>
      </w:r>
      <w:r w:rsidR="000055E7" w:rsidRPr="00E8721C">
        <w:rPr>
          <w:rFonts w:eastAsia="Times New Roman" w:cs="Times New Roman"/>
          <w:lang w:val="en-GB"/>
        </w:rPr>
        <w:t xml:space="preserve"> would appear to belong in the Structural </w:t>
      </w:r>
      <w:r w:rsidR="005A1126" w:rsidRPr="00E8721C">
        <w:rPr>
          <w:rFonts w:eastAsia="Times New Roman" w:cs="Times New Roman"/>
          <w:lang w:val="en-GB"/>
        </w:rPr>
        <w:t>film tradition</w:t>
      </w:r>
      <w:r w:rsidR="009C072B" w:rsidRPr="00E8721C">
        <w:rPr>
          <w:rStyle w:val="EndnoteReference"/>
          <w:rFonts w:eastAsia="Times New Roman" w:cs="Times New Roman"/>
          <w:lang w:val="en-GB"/>
        </w:rPr>
        <w:endnoteReference w:id="5"/>
      </w:r>
      <w:r w:rsidR="000055E7" w:rsidRPr="00E8721C">
        <w:rPr>
          <w:rFonts w:eastAsia="Times New Roman" w:cs="Times New Roman"/>
          <w:lang w:val="en-GB"/>
        </w:rPr>
        <w:t xml:space="preserve">, </w:t>
      </w:r>
      <w:r w:rsidR="00071817" w:rsidRPr="00E8721C">
        <w:rPr>
          <w:rFonts w:eastAsia="Times New Roman" w:cs="Times New Roman"/>
          <w:lang w:val="en-GB"/>
        </w:rPr>
        <w:t>Fisher</w:t>
      </w:r>
      <w:r w:rsidR="005A1126" w:rsidRPr="00E8721C">
        <w:rPr>
          <w:rFonts w:eastAsia="Times New Roman" w:cs="Times New Roman"/>
          <w:lang w:val="en-GB"/>
        </w:rPr>
        <w:t xml:space="preserve"> was not included in the </w:t>
      </w:r>
      <w:r w:rsidR="00211BC9" w:rsidRPr="00E8721C">
        <w:rPr>
          <w:rFonts w:eastAsia="Times New Roman" w:cs="Times New Roman"/>
          <w:lang w:val="en-GB"/>
        </w:rPr>
        <w:t>official Structural canon, an experience that he describes with drollness as having “missed the boat” of avant-garde film</w:t>
      </w:r>
      <w:r w:rsidR="00211BC9" w:rsidRPr="00E8721C">
        <w:rPr>
          <w:rStyle w:val="EndnoteReference"/>
          <w:rFonts w:eastAsia="Times New Roman" w:cs="Times New Roman"/>
          <w:lang w:val="en-GB"/>
        </w:rPr>
        <w:endnoteReference w:id="6"/>
      </w:r>
      <w:r w:rsidR="00211BC9" w:rsidRPr="00E8721C">
        <w:rPr>
          <w:rFonts w:eastAsia="Times New Roman" w:cs="Times New Roman"/>
          <w:lang w:val="en-GB"/>
        </w:rPr>
        <w:t xml:space="preserve">. </w:t>
      </w:r>
      <w:r w:rsidR="0069434A" w:rsidRPr="00E8721C">
        <w:rPr>
          <w:rFonts w:eastAsia="Times New Roman" w:cs="Times New Roman"/>
          <w:lang w:val="en-GB"/>
        </w:rPr>
        <w:t xml:space="preserve">This was partly due to his peripheral position as a Los Angeles avant-garde filmmaker, the Structural group being fundamentally composed of filmmakers all living in New York (Michael Snow, Hollis Frampton, Tony Conrad, George Landow, Ernie Gehr...). </w:t>
      </w:r>
      <w:r w:rsidR="0069434A" w:rsidRPr="00E8721C">
        <w:rPr>
          <w:lang w:val="en-GB"/>
        </w:rPr>
        <w:t>Even though two</w:t>
      </w:r>
      <w:r w:rsidR="00211BC9" w:rsidRPr="00E8721C">
        <w:rPr>
          <w:lang w:val="en-GB"/>
        </w:rPr>
        <w:t xml:space="preserve"> of Fisher’s films were mentioned in the inaugural essay by P. Adams Sitney “Structural Film” as it was published in </w:t>
      </w:r>
      <w:r w:rsidR="00211BC9" w:rsidRPr="00E8721C">
        <w:rPr>
          <w:i/>
          <w:lang w:val="en-GB"/>
        </w:rPr>
        <w:t>Film Culture</w:t>
      </w:r>
      <w:r w:rsidR="00211BC9" w:rsidRPr="00E8721C">
        <w:rPr>
          <w:lang w:val="en-GB"/>
        </w:rPr>
        <w:t xml:space="preserve"> in the summer of 1969, his work was altogether omitted in Sitney’s revision of his text for the </w:t>
      </w:r>
      <w:r w:rsidR="00211BC9" w:rsidRPr="00E8721C">
        <w:rPr>
          <w:i/>
          <w:lang w:val="en-GB"/>
        </w:rPr>
        <w:t>Film Culture Reader</w:t>
      </w:r>
      <w:r w:rsidR="00211BC9" w:rsidRPr="00E8721C">
        <w:rPr>
          <w:lang w:val="en-GB"/>
        </w:rPr>
        <w:t xml:space="preserve">. </w:t>
      </w:r>
      <w:r w:rsidR="00211BC9" w:rsidRPr="00E8721C">
        <w:rPr>
          <w:rStyle w:val="EndnoteReference"/>
          <w:lang w:val="en-GB"/>
        </w:rPr>
        <w:endnoteReference w:id="7"/>
      </w:r>
      <w:r w:rsidR="0069434A" w:rsidRPr="00E8721C">
        <w:rPr>
          <w:rFonts w:eastAsia="Times New Roman" w:cs="Times New Roman"/>
          <w:lang w:val="en-GB"/>
        </w:rPr>
        <w:t xml:space="preserve"> </w:t>
      </w:r>
      <w:r w:rsidR="00211BC9" w:rsidRPr="00E8721C">
        <w:rPr>
          <w:rFonts w:eastAsia="Times New Roman" w:cs="Times New Roman"/>
          <w:lang w:val="en-GB"/>
        </w:rPr>
        <w:t>Fisher’s</w:t>
      </w:r>
      <w:r w:rsidR="00771643" w:rsidRPr="00E8721C">
        <w:rPr>
          <w:rFonts w:eastAsia="Times New Roman" w:cs="Times New Roman"/>
          <w:lang w:val="en-GB"/>
        </w:rPr>
        <w:t xml:space="preserve"> </w:t>
      </w:r>
      <w:r w:rsidR="007933A8" w:rsidRPr="00E8721C">
        <w:rPr>
          <w:rFonts w:eastAsia="Times New Roman" w:cs="Times New Roman"/>
          <w:lang w:val="en-GB"/>
        </w:rPr>
        <w:t xml:space="preserve">film </w:t>
      </w:r>
      <w:r w:rsidR="00771643" w:rsidRPr="00E8721C">
        <w:rPr>
          <w:rFonts w:eastAsia="Times New Roman" w:cs="Times New Roman"/>
          <w:lang w:val="en-GB"/>
        </w:rPr>
        <w:t xml:space="preserve">work was marginalised for a long time for not fitting too neatly into any of the usual avant-garde categories. </w:t>
      </w:r>
      <w:r w:rsidR="00071817" w:rsidRPr="00E8721C">
        <w:rPr>
          <w:rFonts w:eastAsia="Times New Roman" w:cs="Times New Roman"/>
          <w:lang w:val="en-GB"/>
        </w:rPr>
        <w:t>On the one hand, t</w:t>
      </w:r>
      <w:r w:rsidR="00771643" w:rsidRPr="00E8721C">
        <w:rPr>
          <w:rFonts w:eastAsia="Times New Roman" w:cs="Times New Roman"/>
          <w:lang w:val="en-GB"/>
        </w:rPr>
        <w:t>oo concerned with the specifics of industry procedures</w:t>
      </w:r>
      <w:r w:rsidR="00071817" w:rsidRPr="00E8721C">
        <w:rPr>
          <w:rFonts w:eastAsia="Times New Roman" w:cs="Times New Roman"/>
          <w:lang w:val="en-GB"/>
        </w:rPr>
        <w:t xml:space="preserve">, on the other, </w:t>
      </w:r>
      <w:r w:rsidR="00394812" w:rsidRPr="00E8721C">
        <w:rPr>
          <w:rFonts w:eastAsia="Times New Roman" w:cs="Times New Roman"/>
          <w:lang w:val="en-GB"/>
        </w:rPr>
        <w:t xml:space="preserve">too involved in visual arts strategies, and in particular minimal and conceptual art. </w:t>
      </w:r>
      <w:r w:rsidR="00D1527F" w:rsidRPr="00E8721C">
        <w:rPr>
          <w:rFonts w:eastAsia="Times New Roman" w:cs="Times New Roman"/>
          <w:lang w:val="en-GB"/>
        </w:rPr>
        <w:t xml:space="preserve"> </w:t>
      </w:r>
      <w:r w:rsidR="002154AB" w:rsidRPr="00E8721C">
        <w:rPr>
          <w:rFonts w:eastAsia="Times New Roman" w:cs="Times New Roman"/>
          <w:lang w:val="en-GB"/>
        </w:rPr>
        <w:t xml:space="preserve">During </w:t>
      </w:r>
      <w:r w:rsidR="0021052B" w:rsidRPr="00E8721C">
        <w:rPr>
          <w:rFonts w:eastAsia="Times New Roman" w:cs="Times New Roman"/>
          <w:lang w:val="en-GB"/>
        </w:rPr>
        <w:t>the</w:t>
      </w:r>
      <w:r w:rsidR="001929C9" w:rsidRPr="00E8721C">
        <w:rPr>
          <w:rFonts w:eastAsia="Times New Roman" w:cs="Times New Roman"/>
          <w:lang w:val="en-GB"/>
        </w:rPr>
        <w:t xml:space="preserve"> l</w:t>
      </w:r>
      <w:r w:rsidR="00211BC9" w:rsidRPr="00E8721C">
        <w:rPr>
          <w:rFonts w:eastAsia="Times New Roman" w:cs="Times New Roman"/>
          <w:lang w:val="en-GB"/>
        </w:rPr>
        <w:t>ast twenty-five years</w:t>
      </w:r>
      <w:r w:rsidR="00071817" w:rsidRPr="00E8721C">
        <w:rPr>
          <w:rFonts w:eastAsia="Times New Roman" w:cs="Times New Roman"/>
          <w:lang w:val="en-GB"/>
        </w:rPr>
        <w:t xml:space="preserve"> Fisher </w:t>
      </w:r>
      <w:r w:rsidR="001929C9" w:rsidRPr="00E8721C">
        <w:rPr>
          <w:rFonts w:eastAsia="Times New Roman" w:cs="Times New Roman"/>
          <w:lang w:val="en-GB"/>
        </w:rPr>
        <w:t xml:space="preserve">has </w:t>
      </w:r>
      <w:r w:rsidR="002154AB" w:rsidRPr="00E8721C">
        <w:rPr>
          <w:rFonts w:eastAsia="Times New Roman" w:cs="Times New Roman"/>
          <w:lang w:val="en-GB"/>
        </w:rPr>
        <w:t xml:space="preserve">in fact </w:t>
      </w:r>
      <w:r w:rsidR="001929C9" w:rsidRPr="00E8721C">
        <w:rPr>
          <w:rFonts w:eastAsia="Times New Roman" w:cs="Times New Roman"/>
          <w:lang w:val="en-GB"/>
        </w:rPr>
        <w:t xml:space="preserve">been mainly active as a visual artist, producing </w:t>
      </w:r>
      <w:r w:rsidR="00EC5DA9" w:rsidRPr="00E8721C">
        <w:rPr>
          <w:rFonts w:eastAsia="Times New Roman" w:cs="Times New Roman"/>
          <w:lang w:val="en-GB"/>
        </w:rPr>
        <w:t xml:space="preserve">monochrome paintings as </w:t>
      </w:r>
      <w:r w:rsidR="001929C9" w:rsidRPr="00E8721C">
        <w:rPr>
          <w:rFonts w:eastAsia="Times New Roman" w:cs="Times New Roman"/>
          <w:lang w:val="en-GB"/>
        </w:rPr>
        <w:t xml:space="preserve">well as works on paper. </w:t>
      </w:r>
      <w:r w:rsidR="005B6E13" w:rsidRPr="00E8721C">
        <w:rPr>
          <w:rFonts w:eastAsia="Times New Roman" w:cs="Times New Roman"/>
          <w:lang w:val="en-GB"/>
        </w:rPr>
        <w:t xml:space="preserve">His most recent film to date </w:t>
      </w:r>
      <w:r w:rsidR="005B6E13" w:rsidRPr="00E8721C">
        <w:rPr>
          <w:rFonts w:eastAsia="Times New Roman" w:cs="Times New Roman"/>
          <w:i/>
          <w:lang w:val="en-GB"/>
        </w:rPr>
        <w:t xml:space="preserve">( ) </w:t>
      </w:r>
      <w:r w:rsidR="005B6E13" w:rsidRPr="00E8721C">
        <w:rPr>
          <w:rFonts w:eastAsia="Times New Roman" w:cs="Times New Roman"/>
          <w:lang w:val="en-GB"/>
        </w:rPr>
        <w:t xml:space="preserve">was completed </w:t>
      </w:r>
      <w:r w:rsidR="0021052B" w:rsidRPr="00E8721C">
        <w:rPr>
          <w:rFonts w:eastAsia="Times New Roman" w:cs="Times New Roman"/>
          <w:lang w:val="en-GB"/>
        </w:rPr>
        <w:t xml:space="preserve">more than </w:t>
      </w:r>
      <w:r w:rsidR="00EC5DA9" w:rsidRPr="00E8721C">
        <w:rPr>
          <w:rFonts w:eastAsia="Times New Roman" w:cs="Times New Roman"/>
          <w:lang w:val="en-GB"/>
        </w:rPr>
        <w:t>a decade ago</w:t>
      </w:r>
      <w:r w:rsidR="005B6E13" w:rsidRPr="00E8721C">
        <w:rPr>
          <w:rFonts w:eastAsia="Times New Roman" w:cs="Times New Roman"/>
          <w:lang w:val="en-GB"/>
        </w:rPr>
        <w:t xml:space="preserve"> in 2003, and</w:t>
      </w:r>
      <w:r w:rsidR="00EC5DA9" w:rsidRPr="00E8721C">
        <w:rPr>
          <w:rFonts w:eastAsia="Times New Roman" w:cs="Times New Roman"/>
          <w:lang w:val="en-GB"/>
        </w:rPr>
        <w:t xml:space="preserve"> there is an almost twenty-</w:t>
      </w:r>
      <w:r w:rsidR="000055E7" w:rsidRPr="00E8721C">
        <w:rPr>
          <w:rFonts w:eastAsia="Times New Roman" w:cs="Times New Roman"/>
          <w:lang w:val="en-GB"/>
        </w:rPr>
        <w:t xml:space="preserve">year gap between </w:t>
      </w:r>
      <w:r w:rsidR="0021052B" w:rsidRPr="00E8721C">
        <w:rPr>
          <w:rFonts w:eastAsia="Times New Roman" w:cs="Times New Roman"/>
          <w:lang w:val="en-GB"/>
        </w:rPr>
        <w:t>that</w:t>
      </w:r>
      <w:r w:rsidR="000055E7" w:rsidRPr="00E8721C">
        <w:rPr>
          <w:rFonts w:eastAsia="Times New Roman" w:cs="Times New Roman"/>
          <w:lang w:val="en-GB"/>
        </w:rPr>
        <w:t xml:space="preserve"> and his </w:t>
      </w:r>
      <w:r w:rsidR="005B6E13" w:rsidRPr="00E8721C">
        <w:rPr>
          <w:rFonts w:eastAsia="Times New Roman" w:cs="Times New Roman"/>
          <w:lang w:val="en-GB"/>
        </w:rPr>
        <w:t xml:space="preserve">previous film, </w:t>
      </w:r>
      <w:r w:rsidR="005B6E13" w:rsidRPr="00E8721C">
        <w:rPr>
          <w:rFonts w:eastAsia="Times New Roman" w:cs="Times New Roman"/>
          <w:i/>
          <w:lang w:val="en-GB"/>
        </w:rPr>
        <w:t>Standard Gauge</w:t>
      </w:r>
      <w:r w:rsidR="000055E7" w:rsidRPr="00E8721C">
        <w:rPr>
          <w:rFonts w:eastAsia="Times New Roman" w:cs="Times New Roman"/>
          <w:lang w:val="en-GB"/>
        </w:rPr>
        <w:t xml:space="preserve"> (1984),</w:t>
      </w:r>
      <w:r w:rsidR="005B6E13" w:rsidRPr="00E8721C">
        <w:rPr>
          <w:rFonts w:eastAsia="Times New Roman" w:cs="Times New Roman"/>
          <w:lang w:val="en-GB"/>
        </w:rPr>
        <w:t xml:space="preserve"> considered by many to be his masterpiece. </w:t>
      </w:r>
      <w:r w:rsidR="000055E7" w:rsidRPr="00E8721C">
        <w:rPr>
          <w:rFonts w:eastAsia="Times New Roman" w:cs="Times New Roman"/>
          <w:lang w:val="en-GB"/>
        </w:rPr>
        <w:t>In</w:t>
      </w:r>
      <w:r w:rsidR="005B6E13" w:rsidRPr="00E8721C">
        <w:rPr>
          <w:rFonts w:eastAsia="Times New Roman" w:cs="Times New Roman"/>
          <w:lang w:val="en-GB"/>
        </w:rPr>
        <w:t xml:space="preserve"> the </w:t>
      </w:r>
      <w:r w:rsidR="000055E7" w:rsidRPr="00E8721C">
        <w:rPr>
          <w:rFonts w:eastAsia="Times New Roman" w:cs="Times New Roman"/>
          <w:lang w:val="en-GB"/>
        </w:rPr>
        <w:t xml:space="preserve">very productive </w:t>
      </w:r>
      <w:r w:rsidR="005B6E13" w:rsidRPr="00E8721C">
        <w:rPr>
          <w:rFonts w:eastAsia="Times New Roman" w:cs="Times New Roman"/>
          <w:lang w:val="en-GB"/>
        </w:rPr>
        <w:t>period between 1968 and 1976</w:t>
      </w:r>
      <w:r w:rsidR="0082780A" w:rsidRPr="00E8721C">
        <w:rPr>
          <w:rFonts w:eastAsia="Times New Roman" w:cs="Times New Roman"/>
          <w:lang w:val="en-GB"/>
        </w:rPr>
        <w:t>,</w:t>
      </w:r>
      <w:r w:rsidR="0021052B" w:rsidRPr="00E8721C">
        <w:rPr>
          <w:rFonts w:eastAsia="Times New Roman" w:cs="Times New Roman"/>
          <w:lang w:val="en-GB"/>
        </w:rPr>
        <w:t xml:space="preserve"> Fisher completed most of his thirteen</w:t>
      </w:r>
      <w:r w:rsidR="000055E7" w:rsidRPr="00E8721C">
        <w:rPr>
          <w:rFonts w:eastAsia="Times New Roman" w:cs="Times New Roman"/>
          <w:lang w:val="en-GB"/>
        </w:rPr>
        <w:t xml:space="preserve"> films, </w:t>
      </w:r>
      <w:r w:rsidR="007939CA" w:rsidRPr="00E8721C">
        <w:rPr>
          <w:rFonts w:eastAsia="Times New Roman" w:cs="Times New Roman"/>
          <w:lang w:val="en-GB"/>
        </w:rPr>
        <w:t xml:space="preserve">many of which are </w:t>
      </w:r>
      <w:r w:rsidRPr="00E8721C">
        <w:rPr>
          <w:rFonts w:eastAsia="Times New Roman" w:cs="Times New Roman"/>
          <w:lang w:val="en-GB"/>
        </w:rPr>
        <w:t xml:space="preserve">single </w:t>
      </w:r>
      <w:r w:rsidR="007939CA" w:rsidRPr="00E8721C">
        <w:rPr>
          <w:rFonts w:eastAsia="Times New Roman" w:cs="Times New Roman"/>
          <w:lang w:val="en-GB"/>
        </w:rPr>
        <w:t>long take</w:t>
      </w:r>
      <w:r w:rsidR="0082780A" w:rsidRPr="00E8721C">
        <w:rPr>
          <w:rFonts w:eastAsia="Times New Roman" w:cs="Times New Roman"/>
          <w:lang w:val="en-GB"/>
        </w:rPr>
        <w:t xml:space="preserve">s, which we will consider </w:t>
      </w:r>
      <w:r w:rsidR="0021052B" w:rsidRPr="00E8721C">
        <w:rPr>
          <w:rFonts w:eastAsia="Times New Roman" w:cs="Times New Roman"/>
          <w:lang w:val="en-GB"/>
        </w:rPr>
        <w:t>in this essay as a form of</w:t>
      </w:r>
      <w:r w:rsidR="0082780A" w:rsidRPr="00E8721C">
        <w:rPr>
          <w:rFonts w:eastAsia="Times New Roman" w:cs="Times New Roman"/>
          <w:lang w:val="en-GB"/>
        </w:rPr>
        <w:t xml:space="preserve"> rule.</w:t>
      </w:r>
    </w:p>
    <w:p w14:paraId="5E52B082" w14:textId="77777777" w:rsidR="00EF213D" w:rsidRPr="00E8721C" w:rsidRDefault="00EF213D" w:rsidP="00322124">
      <w:pPr>
        <w:pStyle w:val="FootnoteText"/>
        <w:rPr>
          <w:lang w:val="en-GB"/>
        </w:rPr>
      </w:pPr>
    </w:p>
    <w:p w14:paraId="1028E03F" w14:textId="5CA1EE9E" w:rsidR="001929C9" w:rsidRPr="00E8721C" w:rsidRDefault="001929C9" w:rsidP="001929C9">
      <w:pPr>
        <w:pStyle w:val="FootnoteText"/>
        <w:rPr>
          <w:lang w:val="en-GB"/>
        </w:rPr>
      </w:pPr>
      <w:r w:rsidRPr="00E8721C">
        <w:rPr>
          <w:lang w:val="en-GB"/>
        </w:rPr>
        <w:t>In film theory, the long take is often discussed in terms of its relation to reality.  For Pier-Paolo Pasolini, the long take is in the present tense, showing reality seen and heard as it happens. “The substance of cinema is therefore an endless long take, as is reality to our senses for as long as we are able to see and feel (a long take that ends with the end of our lives); and this long take is nothing but the reproduction of the language of reality. In other words it is the reproduction of the present”.</w:t>
      </w:r>
      <w:r w:rsidRPr="00E8721C">
        <w:rPr>
          <w:rStyle w:val="EndnoteReference"/>
          <w:lang w:val="en-GB"/>
        </w:rPr>
        <w:endnoteReference w:id="8"/>
      </w:r>
    </w:p>
    <w:p w14:paraId="59A0A0C2" w14:textId="77777777" w:rsidR="001929C9" w:rsidRPr="00E8721C" w:rsidRDefault="001929C9" w:rsidP="00322124">
      <w:pPr>
        <w:pStyle w:val="FootnoteText"/>
        <w:rPr>
          <w:lang w:val="en-GB"/>
        </w:rPr>
      </w:pPr>
    </w:p>
    <w:p w14:paraId="414DB08A" w14:textId="77777777" w:rsidR="00EF213D" w:rsidRPr="00E8721C" w:rsidRDefault="001929C9" w:rsidP="00322124">
      <w:pPr>
        <w:pStyle w:val="FootnoteText"/>
        <w:rPr>
          <w:lang w:val="en-GB"/>
        </w:rPr>
      </w:pPr>
      <w:r w:rsidRPr="00E8721C">
        <w:rPr>
          <w:lang w:val="en-GB"/>
        </w:rPr>
        <w:t xml:space="preserve">But the long take can also be understood as a </w:t>
      </w:r>
      <w:r w:rsidR="00662792" w:rsidRPr="00E8721C">
        <w:rPr>
          <w:lang w:val="en-GB"/>
        </w:rPr>
        <w:t xml:space="preserve">form of self-imposed limit, which is at the same time governed by the medium of film, and thus contributes to the depersonalisation of composition that Fisher seeks in his work. </w:t>
      </w:r>
    </w:p>
    <w:p w14:paraId="61B558FD" w14:textId="77777777" w:rsidR="00EF213D" w:rsidRPr="00E8721C" w:rsidRDefault="00EF213D" w:rsidP="00322124">
      <w:pPr>
        <w:pStyle w:val="FootnoteText"/>
        <w:rPr>
          <w:lang w:val="en-GB"/>
        </w:rPr>
      </w:pPr>
    </w:p>
    <w:p w14:paraId="3BDE3F88" w14:textId="5CA153E8" w:rsidR="00EF213D" w:rsidRPr="00E8721C" w:rsidRDefault="00EF213D" w:rsidP="00EF213D">
      <w:pPr>
        <w:rPr>
          <w:lang w:val="en-GB"/>
        </w:rPr>
      </w:pPr>
      <w:r w:rsidRPr="00E8721C">
        <w:rPr>
          <w:lang w:val="en-GB"/>
        </w:rPr>
        <w:t>Using rules or predetermined structures and frameworks for his films allows Fisher to detach himself from the authorial position and releases him from having to make conventional compositional decisions. In a way, Fisher seeks to let the work make itself, using conceptual procedures that are inspired by strategies found in the visual arts, and more specifically by the work of Sol LeWitt and Marcel Duchamp. In doing so, Fisher injects his work with a rare combination of precision and improvisation, control and detachment. In Sol LeWitt’s words: “the idea becomes a machine that makes the art”.</w:t>
      </w:r>
      <w:r w:rsidR="00D8116E" w:rsidRPr="00E8721C">
        <w:rPr>
          <w:rStyle w:val="EndnoteReference"/>
          <w:lang w:val="en-GB"/>
        </w:rPr>
        <w:endnoteReference w:id="9"/>
      </w:r>
    </w:p>
    <w:p w14:paraId="0523D0E2" w14:textId="77777777" w:rsidR="00EF213D" w:rsidRPr="00E8721C" w:rsidRDefault="00EF213D" w:rsidP="00322124">
      <w:pPr>
        <w:pStyle w:val="FootnoteText"/>
        <w:rPr>
          <w:lang w:val="en-GB"/>
        </w:rPr>
      </w:pPr>
    </w:p>
    <w:p w14:paraId="4A0C7172" w14:textId="405B1B02" w:rsidR="00AD4D13" w:rsidRPr="00E8721C" w:rsidRDefault="001929C9" w:rsidP="00AD4D13">
      <w:pPr>
        <w:pStyle w:val="FootnoteText"/>
        <w:rPr>
          <w:lang w:val="en-GB"/>
        </w:rPr>
      </w:pPr>
      <w:r w:rsidRPr="00E8721C">
        <w:rPr>
          <w:lang w:val="en-GB"/>
        </w:rPr>
        <w:t>A</w:t>
      </w:r>
      <w:r w:rsidR="00A16C11" w:rsidRPr="00E8721C">
        <w:rPr>
          <w:lang w:val="en-GB"/>
        </w:rPr>
        <w:t xml:space="preserve">lthough Fisher’s long takes are not </w:t>
      </w:r>
      <w:r w:rsidRPr="00E8721C">
        <w:rPr>
          <w:lang w:val="en-GB"/>
        </w:rPr>
        <w:t>Pasolinian nor Bazinian</w:t>
      </w:r>
      <w:r w:rsidR="00A16C11" w:rsidRPr="00E8721C">
        <w:rPr>
          <w:lang w:val="en-GB"/>
        </w:rPr>
        <w:t xml:space="preserve"> – his inspiration lies closer to </w:t>
      </w:r>
      <w:r w:rsidRPr="00E8721C">
        <w:rPr>
          <w:lang w:val="en-GB"/>
        </w:rPr>
        <w:t xml:space="preserve">Andy </w:t>
      </w:r>
      <w:r w:rsidR="00A16C11" w:rsidRPr="00E8721C">
        <w:rPr>
          <w:lang w:val="en-GB"/>
        </w:rPr>
        <w:t>Warhol, Ad Reinhardt and the alread</w:t>
      </w:r>
      <w:r w:rsidRPr="00E8721C">
        <w:rPr>
          <w:lang w:val="en-GB"/>
        </w:rPr>
        <w:t>y mentioned Le Witt and Duchamp</w:t>
      </w:r>
      <w:r w:rsidR="00A16C11" w:rsidRPr="00E8721C">
        <w:rPr>
          <w:lang w:val="en-GB"/>
        </w:rPr>
        <w:t xml:space="preserve"> –</w:t>
      </w:r>
      <w:r w:rsidRPr="00E8721C">
        <w:rPr>
          <w:lang w:val="en-GB"/>
        </w:rPr>
        <w:t xml:space="preserve">, </w:t>
      </w:r>
      <w:r w:rsidR="00A16C11" w:rsidRPr="00E8721C">
        <w:rPr>
          <w:lang w:val="en-GB"/>
        </w:rPr>
        <w:t xml:space="preserve">they are also </w:t>
      </w:r>
      <w:r w:rsidR="00AD4D13" w:rsidRPr="00E8721C">
        <w:rPr>
          <w:lang w:val="en-GB"/>
        </w:rPr>
        <w:t>infused</w:t>
      </w:r>
      <w:r w:rsidR="00A16C11" w:rsidRPr="00E8721C">
        <w:rPr>
          <w:lang w:val="en-GB"/>
        </w:rPr>
        <w:t xml:space="preserve"> by his great love for cinema. </w:t>
      </w:r>
      <w:r w:rsidR="005A1126" w:rsidRPr="00E8721C">
        <w:rPr>
          <w:lang w:val="en-GB"/>
        </w:rPr>
        <w:t>It is not only his</w:t>
      </w:r>
      <w:r w:rsidR="00A16C11" w:rsidRPr="00E8721C">
        <w:rPr>
          <w:lang w:val="en-GB"/>
        </w:rPr>
        <w:t xml:space="preserve"> work </w:t>
      </w:r>
      <w:r w:rsidR="005A1126" w:rsidRPr="00E8721C">
        <w:rPr>
          <w:lang w:val="en-GB"/>
        </w:rPr>
        <w:t xml:space="preserve">that </w:t>
      </w:r>
      <w:r w:rsidR="00A16C11" w:rsidRPr="00E8721C">
        <w:rPr>
          <w:lang w:val="en-GB"/>
        </w:rPr>
        <w:t>comments on film industry pr</w:t>
      </w:r>
      <w:r w:rsidR="00FB713D" w:rsidRPr="00E8721C">
        <w:rPr>
          <w:lang w:val="en-GB"/>
        </w:rPr>
        <w:t>ocedures, but Fisher himse</w:t>
      </w:r>
      <w:r w:rsidR="00A16C11" w:rsidRPr="00E8721C">
        <w:rPr>
          <w:lang w:val="en-GB"/>
        </w:rPr>
        <w:t>l</w:t>
      </w:r>
      <w:r w:rsidR="00FB713D" w:rsidRPr="00E8721C">
        <w:rPr>
          <w:lang w:val="en-GB"/>
        </w:rPr>
        <w:t xml:space="preserve">f </w:t>
      </w:r>
      <w:r w:rsidR="005A1126" w:rsidRPr="00E8721C">
        <w:rPr>
          <w:lang w:val="en-GB"/>
        </w:rPr>
        <w:t>is</w:t>
      </w:r>
      <w:r w:rsidR="00FB713D" w:rsidRPr="00E8721C">
        <w:rPr>
          <w:lang w:val="en-GB"/>
        </w:rPr>
        <w:t xml:space="preserve">, as Stuart Comer </w:t>
      </w:r>
      <w:r w:rsidR="005A1126" w:rsidRPr="00E8721C">
        <w:rPr>
          <w:lang w:val="en-GB"/>
        </w:rPr>
        <w:t>has written</w:t>
      </w:r>
      <w:r w:rsidR="00FB713D" w:rsidRPr="00E8721C">
        <w:rPr>
          <w:lang w:val="en-GB"/>
        </w:rPr>
        <w:t xml:space="preserve">, “as delighted watching Warhol and Jack Smith films and reading Film Culture as he was sitting in the old ‘popcorn theatres’ of downtown Los Angeles devouring triple bills of Budd Boetticher, Robert Aldrich and Sam Fuller films for 50 cents a pop”. </w:t>
      </w:r>
      <w:r w:rsidR="004D29DD" w:rsidRPr="00E8721C">
        <w:rPr>
          <w:lang w:val="en-GB"/>
        </w:rPr>
        <w:t xml:space="preserve">Meeting </w:t>
      </w:r>
      <w:r w:rsidR="005A1126" w:rsidRPr="00E8721C">
        <w:rPr>
          <w:lang w:val="en-GB"/>
        </w:rPr>
        <w:t xml:space="preserve">fellow Angeleno filmmaker </w:t>
      </w:r>
      <w:r w:rsidR="004D29DD" w:rsidRPr="00E8721C">
        <w:rPr>
          <w:lang w:val="en-GB"/>
        </w:rPr>
        <w:t xml:space="preserve">Thom Andersen was crucial in Fisher’s cinephiliac </w:t>
      </w:r>
      <w:r w:rsidR="0014595C" w:rsidRPr="00E8721C">
        <w:rPr>
          <w:lang w:val="en-GB"/>
        </w:rPr>
        <w:t>development:</w:t>
      </w:r>
      <w:r w:rsidR="00312D1F" w:rsidRPr="00E8721C">
        <w:rPr>
          <w:rFonts w:cs="Arial"/>
          <w:lang w:val="en-GB"/>
        </w:rPr>
        <w:t xml:space="preserve"> </w:t>
      </w:r>
      <w:r w:rsidR="00A16C11" w:rsidRPr="00E8721C">
        <w:rPr>
          <w:rFonts w:cs="Arial"/>
          <w:lang w:val="en-GB"/>
        </w:rPr>
        <w:t>“Thom explained to me why Fellini was not interesting and made me understand why Warhol was interesting... This way of thinking about film totally opened my eyes: that here were several kinds of film culture and that one could try to form a relationship to film that embraced all of them”</w:t>
      </w:r>
      <w:r w:rsidR="004D29DD" w:rsidRPr="00E8721C">
        <w:rPr>
          <w:rStyle w:val="EndnoteReference"/>
          <w:rFonts w:cs="Arial"/>
          <w:lang w:val="en-GB"/>
        </w:rPr>
        <w:endnoteReference w:id="10"/>
      </w:r>
      <w:r w:rsidR="00A16C11" w:rsidRPr="00E8721C">
        <w:rPr>
          <w:rFonts w:cs="Arial"/>
          <w:lang w:val="en-GB"/>
        </w:rPr>
        <w:t xml:space="preserve">. </w:t>
      </w:r>
      <w:r w:rsidR="005A1126" w:rsidRPr="00E8721C">
        <w:rPr>
          <w:rFonts w:cs="Arial"/>
          <w:lang w:val="en-GB"/>
        </w:rPr>
        <w:t xml:space="preserve"> </w:t>
      </w:r>
    </w:p>
    <w:p w14:paraId="5B544DF1" w14:textId="77777777" w:rsidR="00A16C11" w:rsidRPr="00E8721C" w:rsidRDefault="00A16C11" w:rsidP="00322124">
      <w:pPr>
        <w:pStyle w:val="FootnoteText"/>
        <w:rPr>
          <w:lang w:val="en-GB"/>
        </w:rPr>
      </w:pPr>
    </w:p>
    <w:p w14:paraId="689F2C6D" w14:textId="12204F75" w:rsidR="000B1862" w:rsidRPr="00E8721C" w:rsidRDefault="000B1862" w:rsidP="000B1862">
      <w:pPr>
        <w:pStyle w:val="FootnoteText"/>
        <w:rPr>
          <w:lang w:val="en-GB"/>
        </w:rPr>
      </w:pPr>
      <w:r w:rsidRPr="00E8721C">
        <w:rPr>
          <w:lang w:val="en-GB"/>
        </w:rPr>
        <w:t>In attaching attention to the long take, Fisher is not only escaping compositional decisions, but also highlighting the filmmaking process and in doing so attempting to make the viewer aware of it.  As Susan Sontag has argued, films provide “something other than content to grab hold of, for those who want to analyze. For the cinema, unlike the novel, possesses a vocabulary of forms – the explicit, complex and discussable technology of camera movements, cutting and composition of the frame that goes into the making of the film”</w:t>
      </w:r>
      <w:r w:rsidRPr="00E8721C">
        <w:rPr>
          <w:rStyle w:val="EndnoteReference"/>
          <w:lang w:val="en-GB"/>
        </w:rPr>
        <w:endnoteReference w:id="11"/>
      </w:r>
      <w:r w:rsidRPr="00E8721C">
        <w:rPr>
          <w:lang w:val="en-GB"/>
        </w:rPr>
        <w:t xml:space="preserve">. The long take is one such form that Fisher draws attention to in his work.    </w:t>
      </w:r>
    </w:p>
    <w:p w14:paraId="52D02F8D" w14:textId="77777777" w:rsidR="00723565" w:rsidRPr="00E8721C" w:rsidRDefault="00723565" w:rsidP="00322124">
      <w:pPr>
        <w:pStyle w:val="FootnoteText"/>
        <w:rPr>
          <w:lang w:val="en-GB"/>
        </w:rPr>
      </w:pPr>
    </w:p>
    <w:p w14:paraId="5BF24AAE" w14:textId="7A77795E" w:rsidR="001634B6" w:rsidRPr="00E8721C" w:rsidRDefault="001634B6" w:rsidP="00322124">
      <w:pPr>
        <w:pStyle w:val="FootnoteText"/>
        <w:rPr>
          <w:b/>
          <w:lang w:val="en-GB"/>
        </w:rPr>
      </w:pPr>
      <w:r w:rsidRPr="00E8721C">
        <w:rPr>
          <w:b/>
          <w:lang w:val="en-GB"/>
        </w:rPr>
        <w:t>Rules</w:t>
      </w:r>
      <w:r w:rsidR="00EF213D" w:rsidRPr="00E8721C">
        <w:rPr>
          <w:b/>
          <w:lang w:val="en-GB"/>
        </w:rPr>
        <w:t xml:space="preserve"> and structures</w:t>
      </w:r>
    </w:p>
    <w:p w14:paraId="5814F04C" w14:textId="2B6ED9F3" w:rsidR="00C66701" w:rsidRPr="00E8721C" w:rsidRDefault="00BD1A0D">
      <w:pPr>
        <w:rPr>
          <w:lang w:val="en-GB"/>
        </w:rPr>
      </w:pPr>
      <w:r w:rsidRPr="00E8721C">
        <w:rPr>
          <w:lang w:val="en-GB"/>
        </w:rPr>
        <w:t xml:space="preserve"> </w:t>
      </w:r>
    </w:p>
    <w:p w14:paraId="417E8A6F" w14:textId="0227FE7C" w:rsidR="002268B4" w:rsidRPr="00E8721C" w:rsidRDefault="00322124">
      <w:pPr>
        <w:rPr>
          <w:lang w:val="en-GB"/>
        </w:rPr>
      </w:pPr>
      <w:r w:rsidRPr="00E8721C">
        <w:rPr>
          <w:lang w:val="en-GB"/>
        </w:rPr>
        <w:t>Generally,</w:t>
      </w:r>
      <w:r w:rsidR="00AB5D6E" w:rsidRPr="00E8721C">
        <w:rPr>
          <w:lang w:val="en-GB"/>
        </w:rPr>
        <w:t xml:space="preserve"> the rules </w:t>
      </w:r>
      <w:r w:rsidR="007730BC" w:rsidRPr="00E8721C">
        <w:rPr>
          <w:lang w:val="en-GB"/>
        </w:rPr>
        <w:t xml:space="preserve">in Fisher’s films </w:t>
      </w:r>
      <w:r w:rsidR="00AB5D6E" w:rsidRPr="00E8721C">
        <w:rPr>
          <w:lang w:val="en-GB"/>
        </w:rPr>
        <w:t>are implicit</w:t>
      </w:r>
      <w:r w:rsidR="003A2011" w:rsidRPr="00E8721C">
        <w:rPr>
          <w:lang w:val="en-GB"/>
        </w:rPr>
        <w:t xml:space="preserve">, </w:t>
      </w:r>
      <w:r w:rsidR="00AB5D6E" w:rsidRPr="00E8721C">
        <w:rPr>
          <w:lang w:val="en-GB"/>
        </w:rPr>
        <w:t xml:space="preserve">and </w:t>
      </w:r>
      <w:r w:rsidR="003A2011" w:rsidRPr="00E8721C">
        <w:rPr>
          <w:lang w:val="en-GB"/>
        </w:rPr>
        <w:t>although no</w:t>
      </w:r>
      <w:r w:rsidR="00AB5D6E" w:rsidRPr="00E8721C">
        <w:rPr>
          <w:lang w:val="en-GB"/>
        </w:rPr>
        <w:t xml:space="preserve">t verbally explicit, they are </w:t>
      </w:r>
      <w:r w:rsidR="003A2011" w:rsidRPr="00E8721C">
        <w:rPr>
          <w:lang w:val="en-GB"/>
        </w:rPr>
        <w:t>available to those who stop to consider the films</w:t>
      </w:r>
      <w:r w:rsidR="00FB1BCC" w:rsidRPr="00E8721C">
        <w:rPr>
          <w:lang w:val="en-GB"/>
        </w:rPr>
        <w:t xml:space="preserve">. </w:t>
      </w:r>
      <w:r w:rsidR="00FB1BCC" w:rsidRPr="00E8721C">
        <w:rPr>
          <w:i/>
          <w:lang w:val="en-GB"/>
        </w:rPr>
        <w:t>Production Still</w:t>
      </w:r>
      <w:r w:rsidR="00FB1BCC" w:rsidRPr="00E8721C">
        <w:rPr>
          <w:lang w:val="en-GB"/>
        </w:rPr>
        <w:t>s</w:t>
      </w:r>
      <w:r w:rsidR="00933C84" w:rsidRPr="00E8721C">
        <w:rPr>
          <w:lang w:val="en-GB"/>
        </w:rPr>
        <w:t xml:space="preserve"> (1970)</w:t>
      </w:r>
      <w:r w:rsidR="00DA059C" w:rsidRPr="00E8721C">
        <w:rPr>
          <w:lang w:val="en-GB"/>
        </w:rPr>
        <w:t xml:space="preserve">, </w:t>
      </w:r>
      <w:r w:rsidR="00FB1BCC" w:rsidRPr="00E8721C">
        <w:rPr>
          <w:lang w:val="en-GB"/>
        </w:rPr>
        <w:t xml:space="preserve">a seemingly minimal </w:t>
      </w:r>
      <w:r w:rsidR="00AB5D6E" w:rsidRPr="00E8721C">
        <w:rPr>
          <w:lang w:val="en-GB"/>
        </w:rPr>
        <w:t xml:space="preserve">work, </w:t>
      </w:r>
      <w:r w:rsidR="00DA059C" w:rsidRPr="00E8721C">
        <w:rPr>
          <w:lang w:val="en-GB"/>
        </w:rPr>
        <w:t>is</w:t>
      </w:r>
      <w:r w:rsidR="00AB5D6E" w:rsidRPr="00E8721C">
        <w:rPr>
          <w:lang w:val="en-GB"/>
        </w:rPr>
        <w:t xml:space="preserve"> a document of its own production. </w:t>
      </w:r>
      <w:r w:rsidRPr="00E8721C">
        <w:rPr>
          <w:lang w:val="en-GB"/>
        </w:rPr>
        <w:t xml:space="preserve">Shot in one long take, again </w:t>
      </w:r>
      <w:r w:rsidR="00C37EE2" w:rsidRPr="00E8721C">
        <w:rPr>
          <w:lang w:val="en-GB"/>
        </w:rPr>
        <w:t>eleven</w:t>
      </w:r>
      <w:r w:rsidR="009934D0" w:rsidRPr="00E8721C">
        <w:rPr>
          <w:lang w:val="en-GB"/>
        </w:rPr>
        <w:t xml:space="preserve"> minutes long - </w:t>
      </w:r>
      <w:r w:rsidR="00C734B6" w:rsidRPr="00E8721C">
        <w:rPr>
          <w:lang w:val="en-GB"/>
        </w:rPr>
        <w:t xml:space="preserve">or </w:t>
      </w:r>
      <w:r w:rsidR="00AB5D6E" w:rsidRPr="00E8721C">
        <w:rPr>
          <w:lang w:val="en-GB"/>
        </w:rPr>
        <w:t xml:space="preserve">four hundred feet, one of the standard </w:t>
      </w:r>
      <w:r w:rsidR="00933C84" w:rsidRPr="00E8721C">
        <w:rPr>
          <w:lang w:val="en-GB"/>
        </w:rPr>
        <w:t>unit lengths</w:t>
      </w:r>
      <w:r w:rsidR="00C37EE2" w:rsidRPr="00E8721C">
        <w:rPr>
          <w:lang w:val="en-GB"/>
        </w:rPr>
        <w:t xml:space="preserve"> for a roll of </w:t>
      </w:r>
      <w:r w:rsidR="00AB5D6E" w:rsidRPr="00E8721C">
        <w:rPr>
          <w:lang w:val="en-GB"/>
        </w:rPr>
        <w:t xml:space="preserve">unexposed </w:t>
      </w:r>
      <w:r w:rsidRPr="00E8721C">
        <w:rPr>
          <w:lang w:val="en-GB"/>
        </w:rPr>
        <w:t>film</w:t>
      </w:r>
      <w:r w:rsidR="009934D0" w:rsidRPr="00E8721C">
        <w:rPr>
          <w:lang w:val="en-GB"/>
        </w:rPr>
        <w:t xml:space="preserve"> -</w:t>
      </w:r>
      <w:r w:rsidRPr="00E8721C">
        <w:rPr>
          <w:lang w:val="en-GB"/>
        </w:rPr>
        <w:t>,</w:t>
      </w:r>
      <w:r w:rsidR="00C37EE2" w:rsidRPr="00E8721C">
        <w:rPr>
          <w:lang w:val="en-GB"/>
        </w:rPr>
        <w:t xml:space="preserve"> with a fixed camera, it reveals a canvas-like white frame, in fact a wall, to which a series of </w:t>
      </w:r>
      <w:r w:rsidR="00FE1A49" w:rsidRPr="00E8721C">
        <w:rPr>
          <w:lang w:val="en-GB"/>
        </w:rPr>
        <w:t>P</w:t>
      </w:r>
      <w:r w:rsidR="00C37EE2" w:rsidRPr="00E8721C">
        <w:rPr>
          <w:lang w:val="en-GB"/>
        </w:rPr>
        <w:t>olaroid photographs are pinned</w:t>
      </w:r>
      <w:r w:rsidR="005E76E2" w:rsidRPr="00E8721C">
        <w:rPr>
          <w:lang w:val="en-GB"/>
        </w:rPr>
        <w:t xml:space="preserve"> one after the other.</w:t>
      </w:r>
      <w:r w:rsidR="007F452A" w:rsidRPr="00E8721C">
        <w:rPr>
          <w:lang w:val="en-GB"/>
        </w:rPr>
        <w:t xml:space="preserve"> These P</w:t>
      </w:r>
      <w:r w:rsidR="00C37EE2" w:rsidRPr="00E8721C">
        <w:rPr>
          <w:lang w:val="en-GB"/>
        </w:rPr>
        <w:t xml:space="preserve">olaroids </w:t>
      </w:r>
      <w:r w:rsidR="009A6655" w:rsidRPr="00E8721C">
        <w:rPr>
          <w:lang w:val="en-GB"/>
        </w:rPr>
        <w:t xml:space="preserve">are </w:t>
      </w:r>
      <w:r w:rsidR="00C37EE2" w:rsidRPr="00E8721C">
        <w:rPr>
          <w:lang w:val="en-GB"/>
        </w:rPr>
        <w:t xml:space="preserve">being taken while the film is being shot and depict the </w:t>
      </w:r>
      <w:r w:rsidR="00A8278B" w:rsidRPr="00E8721C">
        <w:rPr>
          <w:lang w:val="en-GB"/>
        </w:rPr>
        <w:t xml:space="preserve">filmic apparatus and </w:t>
      </w:r>
      <w:r w:rsidR="00C37EE2" w:rsidRPr="00E8721C">
        <w:rPr>
          <w:lang w:val="en-GB"/>
        </w:rPr>
        <w:t xml:space="preserve">crew. </w:t>
      </w:r>
      <w:r w:rsidR="002D4904" w:rsidRPr="00E8721C">
        <w:rPr>
          <w:lang w:val="en-GB"/>
        </w:rPr>
        <w:t>“</w:t>
      </w:r>
      <w:r w:rsidR="005E76E2" w:rsidRPr="00E8721C">
        <w:rPr>
          <w:lang w:val="en-GB"/>
        </w:rPr>
        <w:t xml:space="preserve">The identity of </w:t>
      </w:r>
      <w:r w:rsidR="005E76E2" w:rsidRPr="00E8721C">
        <w:rPr>
          <w:i/>
          <w:lang w:val="en-GB"/>
        </w:rPr>
        <w:t>Production Stills</w:t>
      </w:r>
      <w:r w:rsidR="005E76E2" w:rsidRPr="00E8721C">
        <w:rPr>
          <w:lang w:val="en-GB"/>
        </w:rPr>
        <w:t xml:space="preserve"> lies in its scheme: a film of standard length shows the pack of Polaroids that </w:t>
      </w:r>
      <w:r w:rsidR="007D7D39" w:rsidRPr="00E8721C">
        <w:rPr>
          <w:lang w:val="en-GB"/>
        </w:rPr>
        <w:t>documen</w:t>
      </w:r>
      <w:r w:rsidR="002D4904" w:rsidRPr="00E8721C">
        <w:rPr>
          <w:lang w:val="en-GB"/>
        </w:rPr>
        <w:t>t its production”</w:t>
      </w:r>
      <w:r w:rsidR="00CB4E8E" w:rsidRPr="00E8721C">
        <w:rPr>
          <w:lang w:val="en-GB"/>
        </w:rPr>
        <w:t>.</w:t>
      </w:r>
      <w:r w:rsidR="00DA059C" w:rsidRPr="00E8721C">
        <w:rPr>
          <w:rStyle w:val="EndnoteReference"/>
          <w:lang w:val="en-GB"/>
        </w:rPr>
        <w:endnoteReference w:id="12"/>
      </w:r>
      <w:r w:rsidR="00CB4E8E" w:rsidRPr="00E8721C">
        <w:rPr>
          <w:lang w:val="en-GB"/>
        </w:rPr>
        <w:t xml:space="preserve"> </w:t>
      </w:r>
      <w:r w:rsidR="00A8278B" w:rsidRPr="00E8721C">
        <w:rPr>
          <w:lang w:val="en-GB"/>
        </w:rPr>
        <w:t>I</w:t>
      </w:r>
      <w:r w:rsidR="00AB5D6E" w:rsidRPr="00E8721C">
        <w:rPr>
          <w:lang w:val="en-GB"/>
        </w:rPr>
        <w:t>t i</w:t>
      </w:r>
      <w:r w:rsidR="00BA52C5" w:rsidRPr="00E8721C">
        <w:rPr>
          <w:lang w:val="en-GB"/>
        </w:rPr>
        <w:t xml:space="preserve">s not surprising that Fisher describes the film as a readymade in the sense </w:t>
      </w:r>
      <w:r w:rsidR="00AB5D6E" w:rsidRPr="00E8721C">
        <w:rPr>
          <w:lang w:val="en-GB"/>
        </w:rPr>
        <w:t xml:space="preserve">that it has </w:t>
      </w:r>
      <w:r w:rsidR="009934D0" w:rsidRPr="00E8721C">
        <w:rPr>
          <w:lang w:val="en-GB"/>
        </w:rPr>
        <w:t>been derived</w:t>
      </w:r>
      <w:r w:rsidR="00AB5D6E" w:rsidRPr="00E8721C">
        <w:rPr>
          <w:lang w:val="en-GB"/>
        </w:rPr>
        <w:t xml:space="preserve"> from</w:t>
      </w:r>
      <w:r w:rsidR="00BA52C5" w:rsidRPr="00E8721C">
        <w:rPr>
          <w:lang w:val="en-GB"/>
        </w:rPr>
        <w:t xml:space="preserve"> a roll of movie film and a pack of Polaroid film</w:t>
      </w:r>
      <w:r w:rsidR="00001626" w:rsidRPr="00E8721C">
        <w:rPr>
          <w:lang w:val="en-GB"/>
        </w:rPr>
        <w:t xml:space="preserve">, which </w:t>
      </w:r>
      <w:r w:rsidR="009934D0" w:rsidRPr="00E8721C">
        <w:rPr>
          <w:lang w:val="en-GB"/>
        </w:rPr>
        <w:t xml:space="preserve">are </w:t>
      </w:r>
      <w:r w:rsidR="00001626" w:rsidRPr="00E8721C">
        <w:rPr>
          <w:lang w:val="en-GB"/>
        </w:rPr>
        <w:t>understood as readymades</w:t>
      </w:r>
      <w:r w:rsidR="002D4904" w:rsidRPr="00E8721C">
        <w:rPr>
          <w:lang w:val="en-GB"/>
        </w:rPr>
        <w:t>, “</w:t>
      </w:r>
      <w:r w:rsidR="00D3613B" w:rsidRPr="00E8721C">
        <w:rPr>
          <w:rFonts w:cs="Arial"/>
          <w:lang w:val="en-GB"/>
        </w:rPr>
        <w:t xml:space="preserve">in exactly the </w:t>
      </w:r>
      <w:r w:rsidR="002268B4" w:rsidRPr="00E8721C">
        <w:rPr>
          <w:rFonts w:cs="Arial"/>
          <w:lang w:val="en-GB"/>
        </w:rPr>
        <w:t xml:space="preserve">same sense that tubes of paint </w:t>
      </w:r>
      <w:r w:rsidR="00D3613B" w:rsidRPr="00E8721C">
        <w:rPr>
          <w:rFonts w:cs="Arial"/>
          <w:lang w:val="en-GB"/>
        </w:rPr>
        <w:t>in Duchamp’s example</w:t>
      </w:r>
      <w:r w:rsidR="002268B4" w:rsidRPr="00E8721C">
        <w:rPr>
          <w:rFonts w:cs="Arial"/>
          <w:lang w:val="en-GB"/>
        </w:rPr>
        <w:t xml:space="preserve"> </w:t>
      </w:r>
      <w:r w:rsidR="00D3613B" w:rsidRPr="00E8721C">
        <w:rPr>
          <w:rFonts w:cs="Arial"/>
          <w:lang w:val="en-GB"/>
        </w:rPr>
        <w:t>are readymades</w:t>
      </w:r>
      <w:r w:rsidR="002D4904" w:rsidRPr="00E8721C">
        <w:rPr>
          <w:lang w:val="en-GB"/>
        </w:rPr>
        <w:t>”</w:t>
      </w:r>
      <w:r w:rsidR="00FE1A49" w:rsidRPr="00E8721C">
        <w:rPr>
          <w:lang w:val="en-GB"/>
        </w:rPr>
        <w:t>,</w:t>
      </w:r>
      <w:r w:rsidR="00DA059C" w:rsidRPr="00E8721C">
        <w:rPr>
          <w:rStyle w:val="EndnoteReference"/>
          <w:lang w:val="en-GB"/>
        </w:rPr>
        <w:endnoteReference w:id="13"/>
      </w:r>
      <w:r w:rsidR="00FE1A49" w:rsidRPr="00E8721C">
        <w:rPr>
          <w:lang w:val="en-GB"/>
        </w:rPr>
        <w:t xml:space="preserve"> and their combination in a painting makes a readymade. </w:t>
      </w:r>
      <w:r w:rsidR="002D4904" w:rsidRPr="00E8721C">
        <w:rPr>
          <w:lang w:val="en-GB"/>
        </w:rPr>
        <w:t>“</w:t>
      </w:r>
      <w:r w:rsidR="006259FC" w:rsidRPr="00E8721C">
        <w:rPr>
          <w:lang w:val="en-GB"/>
        </w:rPr>
        <w:t xml:space="preserve">But there is the </w:t>
      </w:r>
      <w:r w:rsidR="00BA66E4" w:rsidRPr="00E8721C">
        <w:rPr>
          <w:lang w:val="en-GB"/>
        </w:rPr>
        <w:t xml:space="preserve">larger </w:t>
      </w:r>
      <w:r w:rsidR="006259FC" w:rsidRPr="00E8721C">
        <w:rPr>
          <w:lang w:val="en-GB"/>
        </w:rPr>
        <w:t>point that Duchamp makes, that a combination of readymade</w:t>
      </w:r>
      <w:r w:rsidR="009934D0" w:rsidRPr="00E8721C">
        <w:rPr>
          <w:lang w:val="en-GB"/>
        </w:rPr>
        <w:t>s</w:t>
      </w:r>
      <w:r w:rsidR="006259FC" w:rsidRPr="00E8721C">
        <w:rPr>
          <w:lang w:val="en-GB"/>
        </w:rPr>
        <w:t xml:space="preserve">, as tubes of paint in a painting, make a readymade. </w:t>
      </w:r>
      <w:r w:rsidR="006259FC" w:rsidRPr="00E8721C">
        <w:rPr>
          <w:i/>
          <w:lang w:val="en-GB"/>
        </w:rPr>
        <w:t>Production Stills</w:t>
      </w:r>
      <w:r w:rsidR="006259FC" w:rsidRPr="00E8721C">
        <w:rPr>
          <w:lang w:val="en-GB"/>
        </w:rPr>
        <w:t>, combining two readymades, is a readymade.</w:t>
      </w:r>
      <w:r w:rsidR="002D4904" w:rsidRPr="00E8721C">
        <w:rPr>
          <w:lang w:val="en-GB"/>
        </w:rPr>
        <w:t>”</w:t>
      </w:r>
      <w:r w:rsidR="00DA059C" w:rsidRPr="00E8721C">
        <w:rPr>
          <w:rStyle w:val="EndnoteReference"/>
          <w:lang w:val="en-GB"/>
        </w:rPr>
        <w:endnoteReference w:id="14"/>
      </w:r>
      <w:r w:rsidR="00914225" w:rsidRPr="00E8721C">
        <w:rPr>
          <w:lang w:val="en-GB"/>
        </w:rPr>
        <w:t xml:space="preserve"> </w:t>
      </w:r>
    </w:p>
    <w:p w14:paraId="23FD3C77" w14:textId="77777777" w:rsidR="002268B4" w:rsidRPr="00E8721C" w:rsidRDefault="002268B4">
      <w:pPr>
        <w:rPr>
          <w:lang w:val="en-GB"/>
        </w:rPr>
      </w:pPr>
    </w:p>
    <w:p w14:paraId="2577D4AE" w14:textId="77777777" w:rsidR="004C3F07" w:rsidRPr="00E8721C" w:rsidRDefault="004C3F07" w:rsidP="004C3F07">
      <w:pPr>
        <w:rPr>
          <w:lang w:val="en-GB"/>
        </w:rPr>
      </w:pPr>
      <w:r w:rsidRPr="00E8721C">
        <w:rPr>
          <w:lang w:val="en-GB"/>
        </w:rPr>
        <w:t xml:space="preserve">The relationship to the ready-made lies deep in Fisher’s family history. His father Howard T. Fisher was the founder of General Houses, Inc., a manufacturer of prefabricated houses (in other words, ready-made houses). The basis of General Houses was a panel system, the panels being all the same width except one. The system was therefore modular, which for Fisher relates General Houses, Inc. to the constraints that operate in his “non-composition” films. In a recent exhibition at the Bortolami Gallery in New York, Fisher presented 25 paintings which were in fact enlarged facsimiles of paint chips from a promotional booklet by General Houses titled “Exterior and Interior Color Beauty”. According to the press release, “the exhibition realizes what Morgan Fisher understood when he found the booklet in his father’s files many years ago, that the groups of chips were paintings ready-made”. </w:t>
      </w:r>
    </w:p>
    <w:p w14:paraId="0126DE17" w14:textId="77777777" w:rsidR="004C3F07" w:rsidRPr="00E8721C" w:rsidRDefault="004C3F07" w:rsidP="004C3F07">
      <w:pPr>
        <w:rPr>
          <w:lang w:val="en-GB"/>
        </w:rPr>
      </w:pPr>
    </w:p>
    <w:p w14:paraId="4B22B624" w14:textId="77777777" w:rsidR="004C3F07" w:rsidRPr="00E8721C" w:rsidRDefault="004C3F07" w:rsidP="004C3F07">
      <w:pPr>
        <w:rPr>
          <w:lang w:val="en-GB"/>
        </w:rPr>
      </w:pPr>
      <w:r w:rsidRPr="00E8721C">
        <w:rPr>
          <w:lang w:val="en-GB"/>
        </w:rPr>
        <w:t xml:space="preserve">Fisher has proposed that </w:t>
      </w:r>
      <w:r w:rsidRPr="00E8721C">
        <w:rPr>
          <w:i/>
          <w:lang w:val="en-GB"/>
        </w:rPr>
        <w:t>Production Stills</w:t>
      </w:r>
      <w:r w:rsidRPr="00E8721C">
        <w:rPr>
          <w:lang w:val="en-GB"/>
        </w:rPr>
        <w:t xml:space="preserve"> is an effective example of a film that almost makes itself, and which fulfils Duchamp’s ideal that there can be art without artists.</w:t>
      </w:r>
      <w:r w:rsidRPr="00E8721C">
        <w:rPr>
          <w:rStyle w:val="EndnoteReference"/>
          <w:lang w:val="en-GB"/>
        </w:rPr>
        <w:endnoteReference w:id="15"/>
      </w:r>
      <w:r w:rsidRPr="00E8721C">
        <w:rPr>
          <w:lang w:val="en-GB"/>
        </w:rPr>
        <w:t xml:space="preserve"> Having established the framework for the film, Fisher tried to remove himself from its making as much as he could:</w:t>
      </w:r>
    </w:p>
    <w:p w14:paraId="0DB2517F" w14:textId="77777777" w:rsidR="004C3F07" w:rsidRPr="00E8721C" w:rsidRDefault="004C3F07" w:rsidP="004C3F07">
      <w:pPr>
        <w:rPr>
          <w:lang w:val="en-GB"/>
        </w:rPr>
      </w:pPr>
    </w:p>
    <w:p w14:paraId="0CED2445" w14:textId="77777777" w:rsidR="004C3F07" w:rsidRPr="00E8721C" w:rsidRDefault="004C3F07" w:rsidP="004C3F07">
      <w:pPr>
        <w:rPr>
          <w:lang w:val="en-GB"/>
        </w:rPr>
      </w:pPr>
      <w:r w:rsidRPr="00E8721C">
        <w:rPr>
          <w:i/>
          <w:lang w:val="en-GB"/>
        </w:rPr>
        <w:t>The procedures and decisions that made the film were impersonal. The roll of movie film was a standard unit of length, four hundred feet, and the pack of Polaroid film was another standard unit consisting of eight exposures; the film was made by integrating two standard units</w:t>
      </w:r>
      <w:r w:rsidRPr="00E8721C">
        <w:rPr>
          <w:lang w:val="en-GB"/>
        </w:rPr>
        <w:t>.</w:t>
      </w:r>
      <w:r w:rsidRPr="00E8721C">
        <w:rPr>
          <w:rStyle w:val="EndnoteReference"/>
          <w:lang w:val="en-GB"/>
        </w:rPr>
        <w:endnoteReference w:id="16"/>
      </w:r>
      <w:r w:rsidRPr="00E8721C">
        <w:rPr>
          <w:lang w:val="en-GB"/>
        </w:rPr>
        <w:t xml:space="preserve"> </w:t>
      </w:r>
    </w:p>
    <w:p w14:paraId="00952836" w14:textId="77777777" w:rsidR="004C3F07" w:rsidRPr="00E8721C" w:rsidRDefault="004C3F07" w:rsidP="004C3F07">
      <w:pPr>
        <w:rPr>
          <w:lang w:val="en-GB"/>
        </w:rPr>
      </w:pPr>
    </w:p>
    <w:p w14:paraId="75345B7B" w14:textId="77777777" w:rsidR="004C3F07" w:rsidRPr="00E8721C" w:rsidRDefault="004C3F07" w:rsidP="004C3F07">
      <w:pPr>
        <w:rPr>
          <w:lang w:val="en-GB"/>
        </w:rPr>
      </w:pPr>
      <w:r w:rsidRPr="00E8721C">
        <w:rPr>
          <w:lang w:val="en-GB"/>
        </w:rPr>
        <w:t>Furthermore, the person who made the compositional and other formal decisions in regards to the production stills that appear in the film was not Fisher, but the still photographer (Thom Andersen). Fisher himself only took the last Polaroid of the film so that the photographer could also appear in it. Fisher does acknowledge that the film has a maker and that maker is he, but he is also adamant that “once the movie camera was turned on, the movie made itself”.</w:t>
      </w:r>
      <w:r w:rsidRPr="00E8721C">
        <w:rPr>
          <w:rStyle w:val="EndnoteReference"/>
          <w:lang w:val="en-GB"/>
        </w:rPr>
        <w:endnoteReference w:id="17"/>
      </w:r>
      <w:r w:rsidRPr="00E8721C">
        <w:rPr>
          <w:lang w:val="en-GB"/>
        </w:rPr>
        <w:t xml:space="preserve"> </w:t>
      </w:r>
    </w:p>
    <w:p w14:paraId="753D90AD" w14:textId="77777777" w:rsidR="004C3F07" w:rsidRPr="00E8721C" w:rsidRDefault="004C3F07">
      <w:pPr>
        <w:rPr>
          <w:lang w:val="en-GB"/>
        </w:rPr>
      </w:pPr>
    </w:p>
    <w:p w14:paraId="77BC74AA" w14:textId="53CAAE90" w:rsidR="00780986" w:rsidRPr="00E8721C" w:rsidRDefault="006D4022">
      <w:pPr>
        <w:rPr>
          <w:lang w:val="en-GB"/>
        </w:rPr>
      </w:pPr>
      <w:r w:rsidRPr="00E8721C">
        <w:rPr>
          <w:i/>
          <w:lang w:val="en-GB"/>
        </w:rPr>
        <w:t>Documentary Footage</w:t>
      </w:r>
      <w:r w:rsidR="00B46009" w:rsidRPr="00E8721C">
        <w:rPr>
          <w:lang w:val="en-GB"/>
        </w:rPr>
        <w:t xml:space="preserve"> (1968)</w:t>
      </w:r>
      <w:r w:rsidR="00337D09" w:rsidRPr="00E8721C">
        <w:rPr>
          <w:lang w:val="en-GB"/>
        </w:rPr>
        <w:t xml:space="preserve"> provides another example of Fisher’s use of the rule. A</w:t>
      </w:r>
      <w:r w:rsidRPr="00E8721C">
        <w:rPr>
          <w:lang w:val="en-GB"/>
        </w:rPr>
        <w:t xml:space="preserve"> naked woman </w:t>
      </w:r>
      <w:r w:rsidR="00A8278B" w:rsidRPr="00E8721C">
        <w:rPr>
          <w:lang w:val="en-GB"/>
        </w:rPr>
        <w:t>speaks into a tape recorder, asking</w:t>
      </w:r>
      <w:r w:rsidRPr="00E8721C">
        <w:rPr>
          <w:lang w:val="en-GB"/>
        </w:rPr>
        <w:t xml:space="preserve"> questions about physical appearance</w:t>
      </w:r>
      <w:r w:rsidR="005B7A03" w:rsidRPr="00E8721C">
        <w:rPr>
          <w:lang w:val="en-GB"/>
        </w:rPr>
        <w:t>: “what is your hair like?</w:t>
      </w:r>
      <w:r w:rsidR="00BD51DA" w:rsidRPr="00E8721C">
        <w:rPr>
          <w:lang w:val="en-GB"/>
        </w:rPr>
        <w:t>”</w:t>
      </w:r>
      <w:r w:rsidR="005B7A03" w:rsidRPr="00E8721C">
        <w:rPr>
          <w:lang w:val="en-GB"/>
        </w:rPr>
        <w:t>,</w:t>
      </w:r>
      <w:r w:rsidR="00B46009" w:rsidRPr="00E8721C">
        <w:rPr>
          <w:lang w:val="en-GB"/>
        </w:rPr>
        <w:t xml:space="preserve"> “are your earlobes attached?”, </w:t>
      </w:r>
      <w:r w:rsidR="008238D6" w:rsidRPr="00E8721C">
        <w:rPr>
          <w:lang w:val="en-GB"/>
        </w:rPr>
        <w:t>“are your proportions correct?”</w:t>
      </w:r>
      <w:r w:rsidRPr="00E8721C">
        <w:rPr>
          <w:lang w:val="en-GB"/>
        </w:rPr>
        <w:t xml:space="preserve">. She then rewinds the tape, plays back </w:t>
      </w:r>
      <w:r w:rsidR="00AB5D6E" w:rsidRPr="00E8721C">
        <w:rPr>
          <w:lang w:val="en-GB"/>
        </w:rPr>
        <w:t>these own</w:t>
      </w:r>
      <w:r w:rsidRPr="00E8721C">
        <w:rPr>
          <w:lang w:val="en-GB"/>
        </w:rPr>
        <w:t xml:space="preserve"> questions and </w:t>
      </w:r>
      <w:r w:rsidR="00E34CB4" w:rsidRPr="00E8721C">
        <w:rPr>
          <w:lang w:val="en-GB"/>
        </w:rPr>
        <w:t>attempts to answer</w:t>
      </w:r>
      <w:r w:rsidRPr="00E8721C">
        <w:rPr>
          <w:lang w:val="en-GB"/>
        </w:rPr>
        <w:t xml:space="preserve"> them. Although </w:t>
      </w:r>
      <w:r w:rsidR="00A8278B" w:rsidRPr="00E8721C">
        <w:rPr>
          <w:lang w:val="en-GB"/>
        </w:rPr>
        <w:t>she</w:t>
      </w:r>
      <w:r w:rsidRPr="00E8721C">
        <w:rPr>
          <w:lang w:val="en-GB"/>
        </w:rPr>
        <w:t xml:space="preserve"> should be </w:t>
      </w:r>
      <w:r w:rsidR="00B46009" w:rsidRPr="00E8721C">
        <w:rPr>
          <w:lang w:val="en-GB"/>
        </w:rPr>
        <w:t xml:space="preserve">well </w:t>
      </w:r>
      <w:r w:rsidRPr="00E8721C">
        <w:rPr>
          <w:lang w:val="en-GB"/>
        </w:rPr>
        <w:t>aware of the questions</w:t>
      </w:r>
      <w:r w:rsidR="00775F0E" w:rsidRPr="00E8721C">
        <w:rPr>
          <w:lang w:val="en-GB"/>
        </w:rPr>
        <w:t xml:space="preserve"> </w:t>
      </w:r>
      <w:r w:rsidRPr="00E8721C">
        <w:rPr>
          <w:lang w:val="en-GB"/>
        </w:rPr>
        <w:t xml:space="preserve">– which she </w:t>
      </w:r>
      <w:r w:rsidR="008238D6" w:rsidRPr="00E8721C">
        <w:rPr>
          <w:lang w:val="en-GB"/>
        </w:rPr>
        <w:t xml:space="preserve">has </w:t>
      </w:r>
      <w:r w:rsidR="00E34CB4" w:rsidRPr="00E8721C">
        <w:rPr>
          <w:lang w:val="en-GB"/>
        </w:rPr>
        <w:t>only</w:t>
      </w:r>
      <w:r w:rsidRPr="00E8721C">
        <w:rPr>
          <w:lang w:val="en-GB"/>
        </w:rPr>
        <w:t xml:space="preserve"> read minutes before, and are </w:t>
      </w:r>
      <w:r w:rsidR="0085287B" w:rsidRPr="00E8721C">
        <w:rPr>
          <w:lang w:val="en-GB"/>
        </w:rPr>
        <w:t xml:space="preserve">now </w:t>
      </w:r>
      <w:r w:rsidRPr="00E8721C">
        <w:rPr>
          <w:lang w:val="en-GB"/>
        </w:rPr>
        <w:t xml:space="preserve">being </w:t>
      </w:r>
      <w:r w:rsidR="001E54F1" w:rsidRPr="00E8721C">
        <w:rPr>
          <w:lang w:val="en-GB"/>
        </w:rPr>
        <w:t>asked</w:t>
      </w:r>
      <w:r w:rsidRPr="00E8721C">
        <w:rPr>
          <w:lang w:val="en-GB"/>
        </w:rPr>
        <w:t xml:space="preserve"> in her own voice</w:t>
      </w:r>
      <w:r w:rsidR="00775F0E" w:rsidRPr="00E8721C">
        <w:rPr>
          <w:lang w:val="en-GB"/>
        </w:rPr>
        <w:t xml:space="preserve"> </w:t>
      </w:r>
      <w:r w:rsidRPr="00E8721C">
        <w:rPr>
          <w:lang w:val="en-GB"/>
        </w:rPr>
        <w:t xml:space="preserve">– her answers are </w:t>
      </w:r>
      <w:r w:rsidR="00775F0E" w:rsidRPr="00E8721C">
        <w:rPr>
          <w:lang w:val="en-GB"/>
        </w:rPr>
        <w:t xml:space="preserve">refreshingly </w:t>
      </w:r>
      <w:r w:rsidR="005B7A03" w:rsidRPr="00E8721C">
        <w:rPr>
          <w:lang w:val="en-GB"/>
        </w:rPr>
        <w:t>spontaneous</w:t>
      </w:r>
      <w:r w:rsidR="001A248F" w:rsidRPr="00E8721C">
        <w:rPr>
          <w:lang w:val="en-GB"/>
        </w:rPr>
        <w:t xml:space="preserve"> and her reactions</w:t>
      </w:r>
      <w:r w:rsidRPr="00E8721C">
        <w:rPr>
          <w:lang w:val="en-GB"/>
        </w:rPr>
        <w:t xml:space="preserve"> reveal surprise</w:t>
      </w:r>
      <w:r w:rsidR="00B46009" w:rsidRPr="00E8721C">
        <w:rPr>
          <w:lang w:val="en-GB"/>
        </w:rPr>
        <w:t>, confusion and amusement</w:t>
      </w:r>
      <w:r w:rsidRPr="00E8721C">
        <w:rPr>
          <w:lang w:val="en-GB"/>
        </w:rPr>
        <w:t xml:space="preserve">. </w:t>
      </w:r>
      <w:r w:rsidR="00860A27" w:rsidRPr="00E8721C">
        <w:rPr>
          <w:lang w:val="en-GB"/>
        </w:rPr>
        <w:t xml:space="preserve">When writing about </w:t>
      </w:r>
      <w:r w:rsidR="00860A27" w:rsidRPr="00E8721C">
        <w:rPr>
          <w:i/>
          <w:lang w:val="en-GB"/>
        </w:rPr>
        <w:t>Documentary Footage</w:t>
      </w:r>
      <w:r w:rsidR="0085287B" w:rsidRPr="00E8721C">
        <w:rPr>
          <w:lang w:val="en-GB"/>
        </w:rPr>
        <w:t>,</w:t>
      </w:r>
      <w:r w:rsidR="00860A27" w:rsidRPr="00E8721C">
        <w:rPr>
          <w:lang w:val="en-GB"/>
        </w:rPr>
        <w:t xml:space="preserve"> </w:t>
      </w:r>
      <w:r w:rsidR="00586953" w:rsidRPr="00E8721C">
        <w:rPr>
          <w:lang w:val="en-GB"/>
        </w:rPr>
        <w:t xml:space="preserve">instead of </w:t>
      </w:r>
      <w:r w:rsidR="0085287B" w:rsidRPr="00E8721C">
        <w:rPr>
          <w:lang w:val="en-GB"/>
        </w:rPr>
        <w:t>“</w:t>
      </w:r>
      <w:r w:rsidR="00586953" w:rsidRPr="00E8721C">
        <w:rPr>
          <w:lang w:val="en-GB"/>
        </w:rPr>
        <w:t>structure</w:t>
      </w:r>
      <w:r w:rsidR="0085287B" w:rsidRPr="00E8721C">
        <w:rPr>
          <w:lang w:val="en-GB"/>
        </w:rPr>
        <w:t>”</w:t>
      </w:r>
      <w:r w:rsidR="00586953" w:rsidRPr="00E8721C">
        <w:rPr>
          <w:lang w:val="en-GB"/>
        </w:rPr>
        <w:t xml:space="preserve"> or </w:t>
      </w:r>
      <w:r w:rsidR="0085287B" w:rsidRPr="00E8721C">
        <w:rPr>
          <w:lang w:val="en-GB"/>
        </w:rPr>
        <w:t>“</w:t>
      </w:r>
      <w:r w:rsidR="00586953" w:rsidRPr="00E8721C">
        <w:rPr>
          <w:lang w:val="en-GB"/>
        </w:rPr>
        <w:t>rule</w:t>
      </w:r>
      <w:r w:rsidR="0085287B" w:rsidRPr="00E8721C">
        <w:rPr>
          <w:lang w:val="en-GB"/>
        </w:rPr>
        <w:t>”</w:t>
      </w:r>
      <w:r w:rsidR="00586953" w:rsidRPr="00E8721C">
        <w:rPr>
          <w:lang w:val="en-GB"/>
        </w:rPr>
        <w:t xml:space="preserve">, </w:t>
      </w:r>
      <w:r w:rsidR="00B46009" w:rsidRPr="00E8721C">
        <w:rPr>
          <w:lang w:val="en-GB"/>
        </w:rPr>
        <w:t>Fisher</w:t>
      </w:r>
      <w:r w:rsidR="00A75FCE" w:rsidRPr="00E8721C">
        <w:rPr>
          <w:lang w:val="en-GB"/>
        </w:rPr>
        <w:t xml:space="preserve"> uses the term</w:t>
      </w:r>
      <w:r w:rsidR="00127B7E" w:rsidRPr="00E8721C">
        <w:rPr>
          <w:lang w:val="en-GB"/>
        </w:rPr>
        <w:t xml:space="preserve"> “framework”, </w:t>
      </w:r>
      <w:r w:rsidR="0085287B" w:rsidRPr="00E8721C">
        <w:rPr>
          <w:lang w:val="en-GB"/>
        </w:rPr>
        <w:t xml:space="preserve">one </w:t>
      </w:r>
      <w:r w:rsidR="00127B7E" w:rsidRPr="00E8721C">
        <w:rPr>
          <w:lang w:val="en-GB"/>
        </w:rPr>
        <w:t>which he created</w:t>
      </w:r>
      <w:r w:rsidR="0085287B" w:rsidRPr="00E8721C">
        <w:rPr>
          <w:lang w:val="en-GB"/>
        </w:rPr>
        <w:t>,</w:t>
      </w:r>
      <w:r w:rsidR="00127B7E" w:rsidRPr="00E8721C">
        <w:rPr>
          <w:lang w:val="en-GB"/>
        </w:rPr>
        <w:t xml:space="preserve"> and in response to which the performer improvised</w:t>
      </w:r>
      <w:r w:rsidR="0085287B" w:rsidRPr="00E8721C">
        <w:rPr>
          <w:lang w:val="en-GB"/>
        </w:rPr>
        <w:t>;</w:t>
      </w:r>
      <w:r w:rsidR="00127B7E" w:rsidRPr="00E8721C">
        <w:rPr>
          <w:lang w:val="en-GB"/>
        </w:rPr>
        <w:t xml:space="preserve"> her improvisations making the film</w:t>
      </w:r>
      <w:r w:rsidR="00A8278B" w:rsidRPr="00E8721C">
        <w:rPr>
          <w:lang w:val="en-GB"/>
        </w:rPr>
        <w:t xml:space="preserve"> what it is</w:t>
      </w:r>
      <w:r w:rsidR="00127B7E" w:rsidRPr="00E8721C">
        <w:rPr>
          <w:lang w:val="en-GB"/>
        </w:rPr>
        <w:t>.</w:t>
      </w:r>
      <w:r w:rsidR="00DA059C" w:rsidRPr="00E8721C">
        <w:rPr>
          <w:rStyle w:val="EndnoteReference"/>
          <w:lang w:val="en-GB"/>
        </w:rPr>
        <w:endnoteReference w:id="18"/>
      </w:r>
      <w:r w:rsidR="00C734B6" w:rsidRPr="00E8721C">
        <w:rPr>
          <w:lang w:val="en-GB"/>
        </w:rPr>
        <w:t xml:space="preserve"> </w:t>
      </w:r>
    </w:p>
    <w:p w14:paraId="5BA07C03" w14:textId="77777777" w:rsidR="00780986" w:rsidRPr="00E8721C" w:rsidRDefault="00780986">
      <w:pPr>
        <w:rPr>
          <w:lang w:val="en-GB"/>
        </w:rPr>
      </w:pPr>
    </w:p>
    <w:p w14:paraId="75EFC7E1" w14:textId="2197B649" w:rsidR="001938B9" w:rsidRPr="00E8721C" w:rsidRDefault="00D33895" w:rsidP="00581D59">
      <w:pPr>
        <w:pStyle w:val="EndnoteText"/>
        <w:rPr>
          <w:lang w:val="en-GB"/>
        </w:rPr>
      </w:pPr>
      <w:r w:rsidRPr="00E8721C">
        <w:rPr>
          <w:lang w:val="en-GB"/>
        </w:rPr>
        <w:t xml:space="preserve">Another film from the same period, </w:t>
      </w:r>
      <w:r w:rsidR="00581D59" w:rsidRPr="00E8721C">
        <w:rPr>
          <w:i/>
          <w:lang w:val="en-GB"/>
        </w:rPr>
        <w:t>Picture and Sound Rushes</w:t>
      </w:r>
      <w:r w:rsidR="00581D59" w:rsidRPr="00E8721C">
        <w:rPr>
          <w:lang w:val="en-GB"/>
        </w:rPr>
        <w:t xml:space="preserve"> (1973)</w:t>
      </w:r>
      <w:r w:rsidR="002D4904" w:rsidRPr="00E8721C">
        <w:rPr>
          <w:lang w:val="en-GB"/>
        </w:rPr>
        <w:t xml:space="preserve"> is, </w:t>
      </w:r>
      <w:r w:rsidR="001938B9" w:rsidRPr="00E8721C">
        <w:rPr>
          <w:lang w:val="en-GB"/>
        </w:rPr>
        <w:t xml:space="preserve">as Thom Andersen has </w:t>
      </w:r>
      <w:r w:rsidR="00DA059C" w:rsidRPr="00E8721C">
        <w:rPr>
          <w:lang w:val="en-GB"/>
        </w:rPr>
        <w:t>noted</w:t>
      </w:r>
      <w:r w:rsidR="002D4904" w:rsidRPr="00E8721C">
        <w:rPr>
          <w:lang w:val="en-GB"/>
        </w:rPr>
        <w:t>, “</w:t>
      </w:r>
      <w:r w:rsidR="001938B9" w:rsidRPr="00E8721C">
        <w:rPr>
          <w:lang w:val="en-GB"/>
        </w:rPr>
        <w:t>nothing more than</w:t>
      </w:r>
      <w:r w:rsidR="002D4904" w:rsidRPr="00E8721C">
        <w:rPr>
          <w:lang w:val="en-GB"/>
        </w:rPr>
        <w:t xml:space="preserve"> an exposition of its structure”</w:t>
      </w:r>
      <w:r w:rsidR="00DA059C" w:rsidRPr="00E8721C">
        <w:rPr>
          <w:lang w:val="en-GB"/>
        </w:rPr>
        <w:t>.</w:t>
      </w:r>
      <w:r w:rsidR="001938B9" w:rsidRPr="00E8721C">
        <w:rPr>
          <w:rStyle w:val="EndnoteReference"/>
          <w:lang w:val="en-GB"/>
        </w:rPr>
        <w:endnoteReference w:id="19"/>
      </w:r>
      <w:r w:rsidR="001938B9" w:rsidRPr="00E8721C">
        <w:rPr>
          <w:lang w:val="en-GB"/>
        </w:rPr>
        <w:t xml:space="preserve"> Originating in the premise that in a film there can be image or no image, sound or no sound, Fisher – sittin</w:t>
      </w:r>
      <w:r w:rsidR="003754E7" w:rsidRPr="00E8721C">
        <w:rPr>
          <w:lang w:val="en-GB"/>
        </w:rPr>
        <w:t xml:space="preserve">g professorially behind a desk – </w:t>
      </w:r>
      <w:r w:rsidR="00581D59" w:rsidRPr="00E8721C">
        <w:rPr>
          <w:lang w:val="en-GB"/>
        </w:rPr>
        <w:t>carefully enumerates all the permutations between the four comb</w:t>
      </w:r>
      <w:r w:rsidR="003754E7" w:rsidRPr="00E8721C">
        <w:rPr>
          <w:lang w:val="en-GB"/>
        </w:rPr>
        <w:t xml:space="preserve">inations of sound and picture – </w:t>
      </w:r>
      <w:r w:rsidR="00581D59" w:rsidRPr="00E8721C">
        <w:rPr>
          <w:lang w:val="en-GB"/>
        </w:rPr>
        <w:t>sync, MOS, wild sou</w:t>
      </w:r>
      <w:r w:rsidR="003754E7" w:rsidRPr="00E8721C">
        <w:rPr>
          <w:lang w:val="en-GB"/>
        </w:rPr>
        <w:t>nd and null –</w:t>
      </w:r>
      <w:r w:rsidR="00405C5E" w:rsidRPr="00E8721C">
        <w:rPr>
          <w:lang w:val="en-GB"/>
        </w:rPr>
        <w:t xml:space="preserve"> </w:t>
      </w:r>
      <w:r w:rsidR="003754E7" w:rsidRPr="00E8721C">
        <w:rPr>
          <w:lang w:val="en-GB"/>
        </w:rPr>
        <w:t xml:space="preserve">which </w:t>
      </w:r>
      <w:r w:rsidR="00581D59" w:rsidRPr="00E8721C">
        <w:rPr>
          <w:lang w:val="en-GB"/>
        </w:rPr>
        <w:t xml:space="preserve">occur in the course of the film. Sync </w:t>
      </w:r>
      <w:r w:rsidR="00405C5E" w:rsidRPr="00E8721C">
        <w:rPr>
          <w:lang w:val="en-GB"/>
        </w:rPr>
        <w:t>– “</w:t>
      </w:r>
      <w:r w:rsidR="001938B9" w:rsidRPr="00E8721C">
        <w:rPr>
          <w:lang w:val="en-GB"/>
        </w:rPr>
        <w:t>the m</w:t>
      </w:r>
      <w:r w:rsidR="00405C5E" w:rsidRPr="00E8721C">
        <w:rPr>
          <w:lang w:val="en-GB"/>
        </w:rPr>
        <w:t>ost basic and fundamental state”</w:t>
      </w:r>
      <w:r w:rsidR="001938B9" w:rsidRPr="00E8721C">
        <w:rPr>
          <w:lang w:val="en-GB"/>
        </w:rPr>
        <w:t xml:space="preserve"> as Fisher says in t</w:t>
      </w:r>
      <w:r w:rsidR="00405C5E" w:rsidRPr="00E8721C">
        <w:rPr>
          <w:lang w:val="en-GB"/>
        </w:rPr>
        <w:t xml:space="preserve">he film – </w:t>
      </w:r>
      <w:r w:rsidR="00581D59" w:rsidRPr="00E8721C">
        <w:rPr>
          <w:lang w:val="en-GB"/>
        </w:rPr>
        <w:t>is of course the situation the spectator is most familiar with</w:t>
      </w:r>
      <w:r w:rsidR="001938B9" w:rsidRPr="00E8721C">
        <w:rPr>
          <w:lang w:val="en-GB"/>
        </w:rPr>
        <w:t xml:space="preserve"> and desires</w:t>
      </w:r>
      <w:r w:rsidR="00581D59" w:rsidRPr="00E8721C">
        <w:rPr>
          <w:lang w:val="en-GB"/>
        </w:rPr>
        <w:t>.</w:t>
      </w:r>
      <w:r w:rsidR="001938B9" w:rsidRPr="00E8721C">
        <w:rPr>
          <w:lang w:val="en-GB"/>
        </w:rPr>
        <w:t xml:space="preserve"> </w:t>
      </w:r>
      <w:r w:rsidR="002D4904" w:rsidRPr="00E8721C">
        <w:rPr>
          <w:lang w:val="en-GB"/>
        </w:rPr>
        <w:t>“</w:t>
      </w:r>
      <w:r w:rsidR="001938B9" w:rsidRPr="00E8721C">
        <w:rPr>
          <w:lang w:val="en-GB"/>
        </w:rPr>
        <w:t>As the film shows, it is also the least natural state; that is, it requires the most artifice, the most work. But no matter, we still want sync sound to come back. It is the most life-like, the most satisfying of the four permutations the film offers</w:t>
      </w:r>
      <w:r w:rsidR="002D4904" w:rsidRPr="00E8721C">
        <w:rPr>
          <w:lang w:val="en-GB"/>
        </w:rPr>
        <w:t>”</w:t>
      </w:r>
      <w:r w:rsidR="001938B9" w:rsidRPr="00E8721C">
        <w:rPr>
          <w:lang w:val="en-GB"/>
        </w:rPr>
        <w:t>.</w:t>
      </w:r>
      <w:r w:rsidR="001938B9" w:rsidRPr="00E8721C">
        <w:rPr>
          <w:rStyle w:val="EndnoteReference"/>
          <w:lang w:val="en-GB"/>
        </w:rPr>
        <w:endnoteReference w:id="20"/>
      </w:r>
      <w:r w:rsidR="00581D59" w:rsidRPr="00E8721C">
        <w:rPr>
          <w:lang w:val="en-GB"/>
        </w:rPr>
        <w:t xml:space="preserve"> </w:t>
      </w:r>
    </w:p>
    <w:p w14:paraId="03452082" w14:textId="77777777" w:rsidR="001938B9" w:rsidRPr="00E8721C" w:rsidRDefault="001938B9" w:rsidP="00581D59">
      <w:pPr>
        <w:pStyle w:val="EndnoteText"/>
        <w:rPr>
          <w:lang w:val="en-GB"/>
        </w:rPr>
      </w:pPr>
    </w:p>
    <w:p w14:paraId="52C236E4" w14:textId="3B419533" w:rsidR="00581D59" w:rsidRPr="00E8721C" w:rsidRDefault="00581D59" w:rsidP="00581D59">
      <w:pPr>
        <w:pStyle w:val="EndnoteText"/>
        <w:rPr>
          <w:lang w:val="en-GB"/>
        </w:rPr>
      </w:pPr>
      <w:r w:rsidRPr="00E8721C">
        <w:rPr>
          <w:lang w:val="en-GB"/>
        </w:rPr>
        <w:t>MOS is common film jargon that indicates that a given film shot does not have a simultaneously recorded synchronous sound – although in the finished film the sound will have been added in postproduction</w:t>
      </w:r>
      <w:r w:rsidR="003754E7" w:rsidRPr="00E8721C">
        <w:rPr>
          <w:lang w:val="en-GB"/>
        </w:rPr>
        <w:t xml:space="preserve">. A </w:t>
      </w:r>
      <w:r w:rsidRPr="00E8721C">
        <w:rPr>
          <w:lang w:val="en-GB"/>
        </w:rPr>
        <w:t xml:space="preserve">good example of this </w:t>
      </w:r>
      <w:r w:rsidR="003754E7" w:rsidRPr="00E8721C">
        <w:rPr>
          <w:lang w:val="en-GB"/>
        </w:rPr>
        <w:t>is</w:t>
      </w:r>
      <w:r w:rsidRPr="00E8721C">
        <w:rPr>
          <w:lang w:val="en-GB"/>
        </w:rPr>
        <w:t xml:space="preserve"> a car chase scene, which is generally shot “silent”. There are different theories as to what MOS stands for: “motor only sync”, “motor only shot”, etc. According to the Hollywood legend the origin is “Mit Out Sound”, broken English for “Without Sound”, as German-speaking emigré directors such as Erich von Stroheim, Ernst Lubitsch or Fritz Lang </w:t>
      </w:r>
      <w:r w:rsidR="003754E7" w:rsidRPr="00E8721C">
        <w:rPr>
          <w:lang w:val="en-GB"/>
        </w:rPr>
        <w:t>might</w:t>
      </w:r>
      <w:r w:rsidRPr="00E8721C">
        <w:rPr>
          <w:lang w:val="en-GB"/>
        </w:rPr>
        <w:t xml:space="preserve"> have said it. Another similar theory wou</w:t>
      </w:r>
      <w:r w:rsidR="00405C5E" w:rsidRPr="00E8721C">
        <w:rPr>
          <w:lang w:val="en-GB"/>
        </w:rPr>
        <w:t>ld suggest that it stands for “Mit Out S</w:t>
      </w:r>
      <w:r w:rsidRPr="00E8721C">
        <w:rPr>
          <w:lang w:val="en-GB"/>
        </w:rPr>
        <w:t>prechen” (</w:t>
      </w:r>
      <w:r w:rsidRPr="00E8721C">
        <w:rPr>
          <w:i/>
          <w:lang w:val="en-GB"/>
        </w:rPr>
        <w:t>with out speech</w:t>
      </w:r>
      <w:r w:rsidRPr="00E8721C">
        <w:rPr>
          <w:lang w:val="en-GB"/>
        </w:rPr>
        <w:t xml:space="preserve">).  Wild sound is sound that is not recorded synchronously with the picture; sound taken without the camera being on (for example, a door slam that is </w:t>
      </w:r>
      <w:r w:rsidR="00D16C95" w:rsidRPr="00E8721C">
        <w:rPr>
          <w:lang w:val="en-GB"/>
        </w:rPr>
        <w:t>synced</w:t>
      </w:r>
      <w:r w:rsidRPr="00E8721C">
        <w:rPr>
          <w:lang w:val="en-GB"/>
        </w:rPr>
        <w:t xml:space="preserve"> with the action in the editing room). There is no industry term for a situation with neither synchronous image nor sound, or in other words, where both camera and sound recorder are off,</w:t>
      </w:r>
      <w:r w:rsidR="00405C5E" w:rsidRPr="00E8721C">
        <w:rPr>
          <w:lang w:val="en-GB"/>
        </w:rPr>
        <w:t xml:space="preserve"> </w:t>
      </w:r>
      <w:r w:rsidRPr="00E8721C">
        <w:rPr>
          <w:lang w:val="en-GB"/>
        </w:rPr>
        <w:t xml:space="preserve">therefore Fisher refers to this fourth state as null. </w:t>
      </w:r>
      <w:r w:rsidR="002D4904" w:rsidRPr="00E8721C">
        <w:rPr>
          <w:lang w:val="en-GB"/>
        </w:rPr>
        <w:t>“</w:t>
      </w:r>
      <w:r w:rsidRPr="00E8721C">
        <w:rPr>
          <w:lang w:val="en-GB"/>
        </w:rPr>
        <w:t>The null case is a sort of refusal on the part of the equipment to register the scene. The action is staged as if to be shot with the camera or recorded by the recorder, or by both together, but neither piece of equipment is activated</w:t>
      </w:r>
      <w:r w:rsidR="002D4904" w:rsidRPr="00E8721C">
        <w:rPr>
          <w:lang w:val="en-GB"/>
        </w:rPr>
        <w:t>”</w:t>
      </w:r>
      <w:r w:rsidRPr="00E8721C">
        <w:rPr>
          <w:lang w:val="en-GB"/>
        </w:rPr>
        <w:t xml:space="preserve">. </w:t>
      </w:r>
      <w:r w:rsidR="001938B9" w:rsidRPr="00E8721C">
        <w:rPr>
          <w:rStyle w:val="EndnoteReference"/>
          <w:lang w:val="en-GB"/>
        </w:rPr>
        <w:endnoteReference w:id="21"/>
      </w:r>
    </w:p>
    <w:p w14:paraId="37129050" w14:textId="77777777" w:rsidR="001938B9" w:rsidRPr="00E8721C" w:rsidRDefault="001938B9">
      <w:pPr>
        <w:rPr>
          <w:lang w:val="en-GB"/>
        </w:rPr>
      </w:pPr>
    </w:p>
    <w:p w14:paraId="33D767B5" w14:textId="5F4CEB4E" w:rsidR="00D16C95" w:rsidRPr="00E8721C" w:rsidRDefault="00907FB8" w:rsidP="00D16C95">
      <w:pPr>
        <w:rPr>
          <w:rStyle w:val="apple-style-span"/>
          <w:lang w:val="en-GB"/>
        </w:rPr>
      </w:pPr>
      <w:r w:rsidRPr="00E8721C">
        <w:rPr>
          <w:i/>
          <w:lang w:val="en-GB"/>
        </w:rPr>
        <w:t>( )</w:t>
      </w:r>
      <w:r w:rsidR="00B600AF" w:rsidRPr="00E8721C">
        <w:rPr>
          <w:lang w:val="en-GB"/>
        </w:rPr>
        <w:t xml:space="preserve"> (2003)</w:t>
      </w:r>
      <w:r w:rsidR="003A2011" w:rsidRPr="00E8721C">
        <w:rPr>
          <w:lang w:val="en-GB"/>
        </w:rPr>
        <w:t xml:space="preserve">, </w:t>
      </w:r>
      <w:r w:rsidR="00D16C95" w:rsidRPr="00E8721C">
        <w:rPr>
          <w:lang w:val="en-GB"/>
        </w:rPr>
        <w:t xml:space="preserve">Fisher’s </w:t>
      </w:r>
      <w:r w:rsidR="00775F0E" w:rsidRPr="00E8721C">
        <w:rPr>
          <w:lang w:val="en-GB"/>
        </w:rPr>
        <w:t xml:space="preserve">most recent </w:t>
      </w:r>
      <w:r w:rsidR="003A2011" w:rsidRPr="00E8721C">
        <w:rPr>
          <w:lang w:val="en-GB"/>
        </w:rPr>
        <w:t xml:space="preserve">film to date, </w:t>
      </w:r>
      <w:r w:rsidR="00001626" w:rsidRPr="00E8721C">
        <w:rPr>
          <w:lang w:val="en-GB"/>
        </w:rPr>
        <w:t xml:space="preserve">is also constructed according to a rule, but for the first time, not only </w:t>
      </w:r>
      <w:r w:rsidR="00775F0E" w:rsidRPr="00E8721C">
        <w:rPr>
          <w:lang w:val="en-GB"/>
        </w:rPr>
        <w:t xml:space="preserve">is </w:t>
      </w:r>
      <w:r w:rsidR="00001626" w:rsidRPr="00E8721C">
        <w:rPr>
          <w:lang w:val="en-GB"/>
        </w:rPr>
        <w:t xml:space="preserve">the </w:t>
      </w:r>
      <w:r w:rsidR="00775F0E" w:rsidRPr="00E8721C">
        <w:rPr>
          <w:lang w:val="en-GB"/>
        </w:rPr>
        <w:t>rule</w:t>
      </w:r>
      <w:r w:rsidR="003A2011" w:rsidRPr="00E8721C">
        <w:rPr>
          <w:lang w:val="en-GB"/>
        </w:rPr>
        <w:t xml:space="preserve"> not</w:t>
      </w:r>
      <w:r w:rsidR="00001626" w:rsidRPr="00E8721C">
        <w:rPr>
          <w:lang w:val="en-GB"/>
        </w:rPr>
        <w:t xml:space="preserve"> </w:t>
      </w:r>
      <w:r w:rsidR="00C03182" w:rsidRPr="00E8721C">
        <w:rPr>
          <w:lang w:val="en-GB"/>
        </w:rPr>
        <w:t xml:space="preserve">apparent nor </w:t>
      </w:r>
      <w:r w:rsidR="00001626" w:rsidRPr="00E8721C">
        <w:rPr>
          <w:lang w:val="en-GB"/>
        </w:rPr>
        <w:t xml:space="preserve">revealed, but </w:t>
      </w:r>
      <w:r w:rsidR="00757A08" w:rsidRPr="00E8721C">
        <w:rPr>
          <w:lang w:val="en-GB"/>
        </w:rPr>
        <w:t xml:space="preserve">it </w:t>
      </w:r>
      <w:r w:rsidR="00775F0E" w:rsidRPr="00E8721C">
        <w:rPr>
          <w:lang w:val="en-GB"/>
        </w:rPr>
        <w:t>should never</w:t>
      </w:r>
      <w:r w:rsidR="00180791" w:rsidRPr="00E8721C">
        <w:rPr>
          <w:lang w:val="en-GB"/>
        </w:rPr>
        <w:t xml:space="preserve"> be</w:t>
      </w:r>
      <w:r w:rsidR="003A2011" w:rsidRPr="00E8721C">
        <w:rPr>
          <w:lang w:val="en-GB"/>
        </w:rPr>
        <w:t>.</w:t>
      </w:r>
      <w:r w:rsidR="00D16C95" w:rsidRPr="00E8721C">
        <w:rPr>
          <w:lang w:val="en-GB"/>
        </w:rPr>
        <w:t xml:space="preserve"> As the filmmaker</w:t>
      </w:r>
      <w:r w:rsidR="00586953" w:rsidRPr="00E8721C">
        <w:rPr>
          <w:lang w:val="en-GB"/>
        </w:rPr>
        <w:t xml:space="preserve"> explains</w:t>
      </w:r>
      <w:r w:rsidRPr="00E8721C">
        <w:rPr>
          <w:lang w:val="en-GB"/>
        </w:rPr>
        <w:t xml:space="preserve">: </w:t>
      </w:r>
      <w:r w:rsidR="002D4904" w:rsidRPr="00E8721C">
        <w:rPr>
          <w:lang w:val="en-GB"/>
        </w:rPr>
        <w:t>“</w:t>
      </w:r>
      <w:r w:rsidR="00C03182" w:rsidRPr="00E8721C">
        <w:rPr>
          <w:rStyle w:val="apple-style-span"/>
          <w:rFonts w:eastAsia="Times New Roman" w:cs="Arial"/>
          <w:lang w:val="en-GB"/>
        </w:rPr>
        <w:t>F</w:t>
      </w:r>
      <w:r w:rsidRPr="00E8721C">
        <w:rPr>
          <w:rStyle w:val="apple-style-span"/>
          <w:rFonts w:eastAsia="Times New Roman" w:cs="Arial"/>
          <w:lang w:val="en-GB"/>
        </w:rPr>
        <w:t>or a change, I wanted the rule that would construct the film to be unpredictable. The way to do this was to create a rule that is invisible. The great example of composition according to an invisible rule is the work of French writer Raymond Roussel</w:t>
      </w:r>
      <w:r w:rsidR="002D4904" w:rsidRPr="00E8721C">
        <w:rPr>
          <w:rStyle w:val="apple-style-span"/>
          <w:rFonts w:eastAsia="Times New Roman" w:cs="Arial"/>
          <w:lang w:val="en-GB"/>
        </w:rPr>
        <w:t>”</w:t>
      </w:r>
      <w:r w:rsidRPr="00E8721C">
        <w:rPr>
          <w:rStyle w:val="apple-style-span"/>
          <w:rFonts w:eastAsia="Times New Roman" w:cs="Arial"/>
          <w:lang w:val="en-GB"/>
        </w:rPr>
        <w:t>.</w:t>
      </w:r>
      <w:r w:rsidR="00835C59" w:rsidRPr="00E8721C">
        <w:rPr>
          <w:rStyle w:val="EndnoteReference"/>
          <w:rFonts w:eastAsia="Times New Roman" w:cs="Arial"/>
          <w:lang w:val="en-GB"/>
        </w:rPr>
        <w:endnoteReference w:id="22"/>
      </w:r>
      <w:r w:rsidR="00977B8F" w:rsidRPr="00E8721C">
        <w:rPr>
          <w:rStyle w:val="apple-style-span"/>
          <w:rFonts w:eastAsia="Times New Roman" w:cs="Arial"/>
          <w:lang w:val="en-GB"/>
        </w:rPr>
        <w:t xml:space="preserve"> </w:t>
      </w:r>
      <w:r w:rsidR="00D16C95" w:rsidRPr="00E8721C">
        <w:rPr>
          <w:rStyle w:val="apple-style-span"/>
          <w:rFonts w:eastAsia="Times New Roman" w:cs="Arial"/>
          <w:lang w:val="en-GB"/>
        </w:rPr>
        <w:t xml:space="preserve">Both of Roussel’s most famous works </w:t>
      </w:r>
      <w:r w:rsidR="00D16C95" w:rsidRPr="00E8721C">
        <w:rPr>
          <w:rStyle w:val="apple-style-span"/>
          <w:rFonts w:eastAsia="Times New Roman" w:cs="Arial"/>
          <w:i/>
          <w:lang w:val="en-GB"/>
        </w:rPr>
        <w:t>Impressions of Africa</w:t>
      </w:r>
      <w:r w:rsidR="00D16C95" w:rsidRPr="00E8721C">
        <w:rPr>
          <w:rStyle w:val="apple-style-span"/>
          <w:rFonts w:eastAsia="Times New Roman" w:cs="Arial"/>
          <w:lang w:val="en-GB"/>
        </w:rPr>
        <w:t xml:space="preserve"> (</w:t>
      </w:r>
      <w:r w:rsidR="00D16C95" w:rsidRPr="00E8721C">
        <w:rPr>
          <w:rStyle w:val="apple-style-span"/>
          <w:rFonts w:eastAsia="Times New Roman" w:cs="Arial"/>
          <w:i/>
          <w:lang w:val="en-GB"/>
        </w:rPr>
        <w:t>Impressions d’Afrique</w:t>
      </w:r>
      <w:r w:rsidR="00D16C95" w:rsidRPr="00E8721C">
        <w:rPr>
          <w:rStyle w:val="apple-style-span"/>
          <w:rFonts w:eastAsia="Times New Roman" w:cs="Arial"/>
          <w:lang w:val="en-GB"/>
        </w:rPr>
        <w:t xml:space="preserve">, 1910) and </w:t>
      </w:r>
      <w:r w:rsidR="00D16C95" w:rsidRPr="00E8721C">
        <w:rPr>
          <w:rStyle w:val="apple-style-span"/>
          <w:rFonts w:eastAsia="Times New Roman" w:cs="Arial"/>
          <w:i/>
          <w:lang w:val="en-GB"/>
        </w:rPr>
        <w:t>Locus Solus</w:t>
      </w:r>
      <w:r w:rsidR="00D16C95" w:rsidRPr="00E8721C">
        <w:rPr>
          <w:rStyle w:val="apple-style-span"/>
          <w:rFonts w:eastAsia="Times New Roman" w:cs="Arial"/>
          <w:lang w:val="en-GB"/>
        </w:rPr>
        <w:t xml:space="preserve"> (1914) were written according to a series of rules (based on homonymic puns) which were kept secret until the posthumous publication of his text </w:t>
      </w:r>
      <w:r w:rsidR="00D16C95" w:rsidRPr="00E8721C">
        <w:rPr>
          <w:rStyle w:val="apple-style-span"/>
          <w:rFonts w:eastAsia="Times New Roman" w:cs="Arial"/>
          <w:i/>
          <w:lang w:val="en-GB"/>
        </w:rPr>
        <w:t>How I Wrote Certain of My Books (Comment j’ai écrit certains de mes livres</w:t>
      </w:r>
      <w:r w:rsidR="00D16C95" w:rsidRPr="00E8721C">
        <w:rPr>
          <w:rStyle w:val="apple-style-span"/>
          <w:rFonts w:eastAsia="Times New Roman" w:cs="Arial"/>
          <w:lang w:val="en-GB"/>
        </w:rPr>
        <w:t>, 1935)</w:t>
      </w:r>
    </w:p>
    <w:p w14:paraId="75FE50F1" w14:textId="0E05DB9D" w:rsidR="00D16C95" w:rsidRPr="00E8721C" w:rsidRDefault="00D16C95">
      <w:pPr>
        <w:rPr>
          <w:rStyle w:val="apple-style-span"/>
          <w:lang w:val="en-GB"/>
        </w:rPr>
      </w:pPr>
    </w:p>
    <w:p w14:paraId="756C2966" w14:textId="65F9D69B" w:rsidR="00337D09" w:rsidRPr="00E8721C" w:rsidRDefault="00835C59">
      <w:pPr>
        <w:rPr>
          <w:rStyle w:val="apple-style-span"/>
          <w:rFonts w:eastAsia="Times New Roman" w:cs="Arial"/>
          <w:lang w:val="en-GB"/>
        </w:rPr>
      </w:pPr>
      <w:r w:rsidRPr="00E8721C">
        <w:rPr>
          <w:rStyle w:val="apple-style-span"/>
          <w:rFonts w:eastAsia="Times New Roman" w:cs="Arial"/>
          <w:lang w:val="en-GB"/>
        </w:rPr>
        <w:t xml:space="preserve">One reason behind the wordless title is </w:t>
      </w:r>
      <w:r w:rsidRPr="00E8721C">
        <w:rPr>
          <w:lang w:val="en-GB"/>
        </w:rPr>
        <w:t xml:space="preserve">Fisher’s discovery that the root of “parenthesis” is the Greek word for “the act of inserting”. </w:t>
      </w:r>
      <w:r w:rsidRPr="00E8721C">
        <w:rPr>
          <w:rStyle w:val="apple-style-span"/>
          <w:rFonts w:eastAsia="Times New Roman" w:cs="Arial"/>
          <w:lang w:val="en-GB"/>
        </w:rPr>
        <w:t>It</w:t>
      </w:r>
      <w:r w:rsidR="001C3A71" w:rsidRPr="00E8721C">
        <w:rPr>
          <w:rStyle w:val="apple-style-span"/>
          <w:rFonts w:eastAsia="Times New Roman" w:cs="Arial"/>
          <w:lang w:val="en-GB"/>
        </w:rPr>
        <w:t xml:space="preserve"> </w:t>
      </w:r>
      <w:r w:rsidR="00A6231E" w:rsidRPr="00E8721C">
        <w:rPr>
          <w:rStyle w:val="apple-style-span"/>
          <w:rFonts w:eastAsia="Times New Roman" w:cs="Arial"/>
          <w:lang w:val="en-GB"/>
        </w:rPr>
        <w:t>also pays tribute to</w:t>
      </w:r>
      <w:r w:rsidR="00D16C95" w:rsidRPr="00E8721C">
        <w:rPr>
          <w:rStyle w:val="apple-style-span"/>
          <w:rFonts w:eastAsia="Times New Roman" w:cs="Arial"/>
          <w:lang w:val="en-GB"/>
        </w:rPr>
        <w:t xml:space="preserve"> </w:t>
      </w:r>
      <w:r w:rsidR="00D16C95" w:rsidRPr="00E8721C">
        <w:rPr>
          <w:rStyle w:val="apple-style-span"/>
          <w:rFonts w:eastAsia="Times New Roman" w:cs="Arial"/>
          <w:lang w:val="en-GB"/>
        </w:rPr>
        <w:br/>
      </w:r>
      <w:r w:rsidR="001C3A71" w:rsidRPr="00E8721C">
        <w:rPr>
          <w:rStyle w:val="apple-style-span"/>
          <w:rFonts w:eastAsia="Times New Roman" w:cs="Arial"/>
          <w:lang w:val="en-GB"/>
        </w:rPr>
        <w:t>--- -------</w:t>
      </w:r>
      <w:r w:rsidR="009A674A" w:rsidRPr="00E8721C">
        <w:rPr>
          <w:rStyle w:val="apple-style-span"/>
          <w:rFonts w:eastAsia="Times New Roman" w:cs="Arial"/>
          <w:lang w:val="en-GB"/>
        </w:rPr>
        <w:t xml:space="preserve"> (1966-67)</w:t>
      </w:r>
      <w:r w:rsidR="00775F0E" w:rsidRPr="00E8721C">
        <w:rPr>
          <w:rStyle w:val="apple-style-span"/>
          <w:rFonts w:eastAsia="Times New Roman" w:cs="Arial"/>
          <w:lang w:val="en-GB"/>
        </w:rPr>
        <w:t xml:space="preserve">, made </w:t>
      </w:r>
      <w:r w:rsidR="001C3A71" w:rsidRPr="00E8721C">
        <w:rPr>
          <w:rStyle w:val="apple-style-span"/>
          <w:rFonts w:eastAsia="Times New Roman" w:cs="Arial"/>
          <w:lang w:val="en-GB"/>
        </w:rPr>
        <w:t>by Thom Andersen with the collaboration of</w:t>
      </w:r>
      <w:r w:rsidR="002D12D2" w:rsidRPr="00E8721C">
        <w:rPr>
          <w:rStyle w:val="apple-style-span"/>
          <w:rFonts w:eastAsia="Times New Roman" w:cs="Arial"/>
          <w:lang w:val="en-GB"/>
        </w:rPr>
        <w:t xml:space="preserve"> Malcolm Brodwick. Andersen is a </w:t>
      </w:r>
      <w:r w:rsidR="00775F0E" w:rsidRPr="00E8721C">
        <w:rPr>
          <w:rStyle w:val="apple-style-span"/>
          <w:rFonts w:eastAsia="Times New Roman" w:cs="Arial"/>
          <w:lang w:val="en-GB"/>
        </w:rPr>
        <w:t xml:space="preserve">close </w:t>
      </w:r>
      <w:r w:rsidR="002D12D2" w:rsidRPr="00E8721C">
        <w:rPr>
          <w:rStyle w:val="apple-style-span"/>
          <w:rFonts w:eastAsia="Times New Roman" w:cs="Arial"/>
          <w:lang w:val="en-GB"/>
        </w:rPr>
        <w:t xml:space="preserve">friend of Fisher’s, </w:t>
      </w:r>
      <w:r w:rsidR="0085287B" w:rsidRPr="00E8721C">
        <w:rPr>
          <w:rStyle w:val="apple-style-span"/>
          <w:rFonts w:eastAsia="Times New Roman" w:cs="Arial"/>
          <w:lang w:val="en-GB"/>
        </w:rPr>
        <w:t xml:space="preserve">and was </w:t>
      </w:r>
      <w:r w:rsidR="002D12D2" w:rsidRPr="00E8721C">
        <w:rPr>
          <w:rStyle w:val="apple-style-span"/>
          <w:rFonts w:eastAsia="Times New Roman" w:cs="Arial"/>
          <w:lang w:val="en-GB"/>
        </w:rPr>
        <w:t xml:space="preserve">in fact the person that introduced him to the work of </w:t>
      </w:r>
      <w:r w:rsidR="00B70E1A" w:rsidRPr="00E8721C">
        <w:rPr>
          <w:rStyle w:val="apple-style-span"/>
          <w:rFonts w:eastAsia="Times New Roman" w:cs="Arial"/>
          <w:lang w:val="en-GB"/>
        </w:rPr>
        <w:t xml:space="preserve">Raymond </w:t>
      </w:r>
      <w:r w:rsidR="002D12D2" w:rsidRPr="00E8721C">
        <w:rPr>
          <w:rStyle w:val="apple-style-span"/>
          <w:rFonts w:eastAsia="Times New Roman" w:cs="Arial"/>
          <w:lang w:val="en-GB"/>
        </w:rPr>
        <w:t>Roussel</w:t>
      </w:r>
      <w:r w:rsidR="001C3A71" w:rsidRPr="00E8721C">
        <w:rPr>
          <w:rStyle w:val="apple-style-span"/>
          <w:rFonts w:eastAsia="Times New Roman" w:cs="Arial"/>
          <w:lang w:val="en-GB"/>
        </w:rPr>
        <w:t>.</w:t>
      </w:r>
      <w:r w:rsidR="00337D09" w:rsidRPr="00E8721C">
        <w:rPr>
          <w:rStyle w:val="apple-style-span"/>
          <w:rFonts w:eastAsia="Times New Roman" w:cs="Arial"/>
          <w:lang w:val="en-GB"/>
        </w:rPr>
        <w:t xml:space="preserve"> The influence of Roussel on Andersen’s and Fisher’s work is twofold: on the one hand, the mechanising of composition which has allowed them to break with composition as generally understood, and on the other, the hiding of the method, which according to Fisher makes the writing of </w:t>
      </w:r>
      <w:r w:rsidR="00337D09" w:rsidRPr="00E8721C">
        <w:rPr>
          <w:rStyle w:val="apple-style-span"/>
          <w:rFonts w:eastAsia="Times New Roman" w:cs="Arial"/>
          <w:i/>
          <w:lang w:val="en-GB"/>
        </w:rPr>
        <w:t>Impressions of Africa</w:t>
      </w:r>
      <w:r w:rsidR="00337D09" w:rsidRPr="00E8721C">
        <w:rPr>
          <w:rStyle w:val="apple-style-span"/>
          <w:rFonts w:eastAsia="Times New Roman" w:cs="Arial"/>
          <w:lang w:val="en-GB"/>
        </w:rPr>
        <w:t xml:space="preserve"> (1910) and </w:t>
      </w:r>
      <w:r w:rsidR="00337D09" w:rsidRPr="00E8721C">
        <w:rPr>
          <w:rStyle w:val="apple-style-span"/>
          <w:rFonts w:eastAsia="Times New Roman" w:cs="Arial"/>
          <w:i/>
          <w:lang w:val="en-GB"/>
        </w:rPr>
        <w:t>Locus Solus</w:t>
      </w:r>
      <w:r w:rsidR="00337D09" w:rsidRPr="00E8721C">
        <w:rPr>
          <w:rStyle w:val="apple-style-span"/>
          <w:rFonts w:eastAsia="Times New Roman" w:cs="Arial"/>
          <w:lang w:val="en-GB"/>
        </w:rPr>
        <w:t xml:space="preserve"> (1914) so powerful, beyond the power of any literary imagination to have invented it.</w:t>
      </w:r>
      <w:r w:rsidR="00D33895" w:rsidRPr="00E8721C">
        <w:rPr>
          <w:rStyle w:val="EndnoteReference"/>
          <w:rFonts w:eastAsia="Times New Roman" w:cs="Arial"/>
          <w:lang w:val="en-GB"/>
        </w:rPr>
        <w:endnoteReference w:id="23"/>
      </w:r>
      <w:r w:rsidR="00337D09" w:rsidRPr="00E8721C">
        <w:rPr>
          <w:rStyle w:val="apple-style-span"/>
          <w:rFonts w:eastAsia="Times New Roman" w:cs="Arial"/>
          <w:lang w:val="en-GB"/>
        </w:rPr>
        <w:t xml:space="preserve"> </w:t>
      </w:r>
    </w:p>
    <w:p w14:paraId="6C9A5E1A" w14:textId="6501F8B0" w:rsidR="00CE263A" w:rsidRPr="00E8721C" w:rsidRDefault="001C3A71">
      <w:pPr>
        <w:rPr>
          <w:rStyle w:val="apple-style-span"/>
          <w:rFonts w:eastAsia="Times New Roman" w:cs="Arial"/>
          <w:lang w:val="en-GB"/>
        </w:rPr>
      </w:pPr>
      <w:r w:rsidRPr="00E8721C">
        <w:rPr>
          <w:rStyle w:val="apple-style-span"/>
          <w:rFonts w:eastAsia="Times New Roman" w:cs="Arial"/>
          <w:lang w:val="en-GB"/>
        </w:rPr>
        <w:t xml:space="preserve">--- ------- </w:t>
      </w:r>
      <w:r w:rsidR="009A674A" w:rsidRPr="00E8721C">
        <w:rPr>
          <w:rStyle w:val="apple-style-span"/>
          <w:rFonts w:eastAsia="Times New Roman" w:cs="Arial"/>
          <w:lang w:val="en-GB"/>
        </w:rPr>
        <w:t>is a collage of</w:t>
      </w:r>
      <w:r w:rsidR="002D12D2" w:rsidRPr="00E8721C">
        <w:rPr>
          <w:rStyle w:val="apple-style-span"/>
          <w:rFonts w:eastAsia="Times New Roman" w:cs="Arial"/>
          <w:lang w:val="en-GB"/>
        </w:rPr>
        <w:t xml:space="preserve"> images and sounds from the rock’n’roll era </w:t>
      </w:r>
      <w:r w:rsidR="009934D0" w:rsidRPr="00E8721C">
        <w:rPr>
          <w:rStyle w:val="apple-style-span"/>
          <w:rFonts w:eastAsia="Times New Roman" w:cs="Arial"/>
          <w:lang w:val="en-GB"/>
        </w:rPr>
        <w:t>that</w:t>
      </w:r>
      <w:r w:rsidR="00775F0E" w:rsidRPr="00E8721C">
        <w:rPr>
          <w:rStyle w:val="apple-style-span"/>
          <w:rFonts w:eastAsia="Times New Roman" w:cs="Arial"/>
          <w:lang w:val="en-GB"/>
        </w:rPr>
        <w:t xml:space="preserve"> was assembled by </w:t>
      </w:r>
      <w:r w:rsidR="00150811" w:rsidRPr="00E8721C">
        <w:rPr>
          <w:rStyle w:val="apple-style-span"/>
          <w:rFonts w:eastAsia="Times New Roman" w:cs="Arial"/>
          <w:lang w:val="en-GB"/>
        </w:rPr>
        <w:t>following a set of</w:t>
      </w:r>
      <w:r w:rsidR="009A6655" w:rsidRPr="00E8721C">
        <w:rPr>
          <w:rStyle w:val="apple-style-span"/>
          <w:rFonts w:eastAsia="Times New Roman" w:cs="Arial"/>
          <w:lang w:val="en-GB"/>
        </w:rPr>
        <w:t xml:space="preserve"> </w:t>
      </w:r>
      <w:r w:rsidR="00775F0E" w:rsidRPr="00E8721C">
        <w:rPr>
          <w:rStyle w:val="apple-style-span"/>
          <w:rFonts w:eastAsia="Times New Roman" w:cs="Arial"/>
          <w:lang w:val="en-GB"/>
        </w:rPr>
        <w:t xml:space="preserve">arbitrary and invisible rules – </w:t>
      </w:r>
      <w:r w:rsidR="00150811" w:rsidRPr="00E8721C">
        <w:rPr>
          <w:rStyle w:val="apple-style-span"/>
          <w:rFonts w:eastAsia="Times New Roman" w:cs="Arial"/>
          <w:lang w:val="en-GB"/>
        </w:rPr>
        <w:t xml:space="preserve">invisible in the </w:t>
      </w:r>
      <w:r w:rsidR="009A6655" w:rsidRPr="00E8721C">
        <w:rPr>
          <w:rStyle w:val="apple-style-span"/>
          <w:rFonts w:eastAsia="Times New Roman" w:cs="Arial"/>
          <w:lang w:val="en-GB"/>
        </w:rPr>
        <w:t>sense that they are not apparent</w:t>
      </w:r>
      <w:r w:rsidR="00D16C95" w:rsidRPr="00E8721C">
        <w:rPr>
          <w:rStyle w:val="apple-style-span"/>
          <w:rFonts w:eastAsia="Times New Roman" w:cs="Arial"/>
          <w:lang w:val="en-GB"/>
        </w:rPr>
        <w:t xml:space="preserve">. </w:t>
      </w:r>
      <w:r w:rsidR="00150811" w:rsidRPr="00E8721C">
        <w:rPr>
          <w:rStyle w:val="apple-style-span"/>
          <w:rFonts w:eastAsia="Times New Roman" w:cs="Arial"/>
          <w:lang w:val="en-GB"/>
        </w:rPr>
        <w:t>The</w:t>
      </w:r>
      <w:r w:rsidR="00775F0E" w:rsidRPr="00E8721C">
        <w:rPr>
          <w:rStyle w:val="apple-style-span"/>
          <w:rFonts w:eastAsia="Times New Roman" w:cs="Arial"/>
          <w:lang w:val="en-GB"/>
        </w:rPr>
        <w:t xml:space="preserve"> filmmakers </w:t>
      </w:r>
      <w:r w:rsidR="00150811" w:rsidRPr="00E8721C">
        <w:rPr>
          <w:rStyle w:val="apple-style-span"/>
          <w:rFonts w:eastAsia="Times New Roman" w:cs="Arial"/>
          <w:lang w:val="en-GB"/>
        </w:rPr>
        <w:t>later chose to reveal them</w:t>
      </w:r>
      <w:r w:rsidR="00A6231E" w:rsidRPr="00E8721C">
        <w:rPr>
          <w:rStyle w:val="EndnoteReference"/>
          <w:rFonts w:eastAsia="Times New Roman" w:cs="Arial"/>
          <w:lang w:val="en-GB"/>
        </w:rPr>
        <w:endnoteReference w:id="24"/>
      </w:r>
      <w:r w:rsidR="00150811" w:rsidRPr="00E8721C">
        <w:rPr>
          <w:rStyle w:val="apple-style-span"/>
          <w:rFonts w:eastAsia="Times New Roman" w:cs="Arial"/>
          <w:lang w:val="en-GB"/>
        </w:rPr>
        <w:t xml:space="preserve">, </w:t>
      </w:r>
      <w:r w:rsidR="0085287B" w:rsidRPr="00E8721C">
        <w:rPr>
          <w:rStyle w:val="apple-style-span"/>
          <w:rFonts w:eastAsia="Times New Roman" w:cs="Arial"/>
          <w:lang w:val="en-GB"/>
        </w:rPr>
        <w:t xml:space="preserve">but for </w:t>
      </w:r>
      <w:r w:rsidR="00B62B81" w:rsidRPr="00E8721C">
        <w:rPr>
          <w:rStyle w:val="apple-style-span"/>
          <w:rFonts w:eastAsia="Times New Roman" w:cs="Arial"/>
          <w:lang w:val="en-GB"/>
        </w:rPr>
        <w:t>Fisher</w:t>
      </w:r>
      <w:r w:rsidR="0085287B" w:rsidRPr="00E8721C">
        <w:rPr>
          <w:rStyle w:val="apple-style-span"/>
          <w:rFonts w:eastAsia="Times New Roman" w:cs="Arial"/>
          <w:lang w:val="en-GB"/>
        </w:rPr>
        <w:t xml:space="preserve">, </w:t>
      </w:r>
      <w:r w:rsidR="006B6EC0" w:rsidRPr="00E8721C">
        <w:rPr>
          <w:rStyle w:val="apple-style-span"/>
          <w:rFonts w:eastAsia="Times New Roman" w:cs="Arial"/>
          <w:lang w:val="en-GB"/>
        </w:rPr>
        <w:t>not disclosing the rule that guides the construction of</w:t>
      </w:r>
      <w:r w:rsidR="006B6EC0" w:rsidRPr="00E8721C">
        <w:rPr>
          <w:rStyle w:val="apple-style-span"/>
          <w:rFonts w:eastAsia="Times New Roman" w:cs="Arial"/>
          <w:i/>
          <w:lang w:val="en-GB"/>
        </w:rPr>
        <w:t xml:space="preserve"> ( ) </w:t>
      </w:r>
      <w:r w:rsidR="006B6EC0" w:rsidRPr="00E8721C">
        <w:rPr>
          <w:rStyle w:val="apple-style-span"/>
          <w:rFonts w:eastAsia="Times New Roman" w:cs="Arial"/>
          <w:lang w:val="en-GB"/>
        </w:rPr>
        <w:t>is a way of preserving the me</w:t>
      </w:r>
      <w:r w:rsidR="009B1427" w:rsidRPr="00E8721C">
        <w:rPr>
          <w:rStyle w:val="apple-style-span"/>
          <w:rFonts w:eastAsia="Times New Roman" w:cs="Arial"/>
          <w:lang w:val="en-GB"/>
        </w:rPr>
        <w:t>aning</w:t>
      </w:r>
      <w:r w:rsidR="00775F0E" w:rsidRPr="00E8721C">
        <w:rPr>
          <w:rStyle w:val="apple-style-span"/>
          <w:rFonts w:eastAsia="Times New Roman" w:cs="Arial"/>
          <w:lang w:val="en-GB"/>
        </w:rPr>
        <w:t xml:space="preserve"> and integrity</w:t>
      </w:r>
      <w:r w:rsidR="009934D0" w:rsidRPr="00E8721C">
        <w:rPr>
          <w:rStyle w:val="apple-style-span"/>
          <w:rFonts w:eastAsia="Times New Roman" w:cs="Arial"/>
          <w:lang w:val="en-GB"/>
        </w:rPr>
        <w:t xml:space="preserve"> of the film</w:t>
      </w:r>
      <w:r w:rsidR="009B1427" w:rsidRPr="00E8721C">
        <w:rPr>
          <w:rStyle w:val="apple-style-span"/>
          <w:rFonts w:eastAsia="Times New Roman" w:cs="Arial"/>
          <w:lang w:val="en-GB"/>
        </w:rPr>
        <w:t xml:space="preserve">: </w:t>
      </w:r>
    </w:p>
    <w:p w14:paraId="6348BAF3" w14:textId="5DCA5435" w:rsidR="00B13F96" w:rsidRPr="00E8721C" w:rsidRDefault="001B7554">
      <w:pPr>
        <w:rPr>
          <w:rStyle w:val="apple-style-span"/>
          <w:rFonts w:eastAsia="Times New Roman" w:cs="Arial"/>
          <w:lang w:val="en-GB"/>
        </w:rPr>
      </w:pPr>
      <w:r w:rsidRPr="00E8721C">
        <w:rPr>
          <w:rStyle w:val="apple-style-span"/>
          <w:rFonts w:eastAsia="Times New Roman" w:cs="Arial"/>
          <w:lang w:val="en-GB"/>
        </w:rPr>
        <w:t xml:space="preserve"> </w:t>
      </w:r>
    </w:p>
    <w:p w14:paraId="7838E6AC" w14:textId="7FC47A69" w:rsidR="00B13F96" w:rsidRPr="00E8721C" w:rsidRDefault="00B13F96">
      <w:pPr>
        <w:rPr>
          <w:rFonts w:cs="Arial"/>
          <w:lang w:val="en-GB"/>
        </w:rPr>
      </w:pPr>
      <w:r w:rsidRPr="00E8721C">
        <w:rPr>
          <w:rFonts w:cs="Arial"/>
          <w:i/>
          <w:lang w:val="en-GB"/>
        </w:rPr>
        <w:t>(</w:t>
      </w:r>
      <w:r w:rsidR="00F73231" w:rsidRPr="00E8721C">
        <w:rPr>
          <w:rFonts w:cs="Arial"/>
          <w:i/>
          <w:lang w:val="en-GB"/>
        </w:rPr>
        <w:t xml:space="preserve"> </w:t>
      </w:r>
      <w:r w:rsidRPr="00E8721C">
        <w:rPr>
          <w:rFonts w:cs="Arial"/>
          <w:i/>
          <w:lang w:val="en-GB"/>
        </w:rPr>
        <w:t>) consists of inserts, a kind of shot in narrative films that shows details necessary to the story. Inserts are the most purely instrumental of shots. We tend not to notice them because we only see the point that they make. (</w:t>
      </w:r>
      <w:r w:rsidR="00254076" w:rsidRPr="00E8721C">
        <w:rPr>
          <w:rFonts w:cs="Arial"/>
          <w:i/>
          <w:lang w:val="en-GB"/>
        </w:rPr>
        <w:t xml:space="preserve"> </w:t>
      </w:r>
      <w:r w:rsidRPr="00E8721C">
        <w:rPr>
          <w:rFonts w:cs="Arial"/>
          <w:i/>
          <w:lang w:val="en-GB"/>
        </w:rPr>
        <w:t>) liberates inserts from their stories so you can see them for themselves. I couldn’t edit the film because that would have re-instrumentalized the shots. Instead I chose a rule that constructed the film, assigning each shot its place. The rule has nothing to do with what’s happening in the shots, so what happens at each cut is a matter of chance</w:t>
      </w:r>
      <w:r w:rsidRPr="00E8721C">
        <w:rPr>
          <w:rFonts w:cs="Arial"/>
          <w:lang w:val="en-GB"/>
        </w:rPr>
        <w:t>.</w:t>
      </w:r>
      <w:r w:rsidR="00036810" w:rsidRPr="00E8721C">
        <w:rPr>
          <w:rFonts w:cs="Arial"/>
          <w:lang w:val="en-GB"/>
        </w:rPr>
        <w:t xml:space="preserve"> </w:t>
      </w:r>
      <w:r w:rsidR="00A6231E" w:rsidRPr="00E8721C">
        <w:rPr>
          <w:rStyle w:val="EndnoteReference"/>
          <w:rFonts w:cs="Arial"/>
          <w:lang w:val="en-GB"/>
        </w:rPr>
        <w:endnoteReference w:id="25"/>
      </w:r>
    </w:p>
    <w:p w14:paraId="5FABDE56" w14:textId="6BA030E2" w:rsidR="00A65F2D" w:rsidRPr="00E8721C" w:rsidRDefault="00D96BD7">
      <w:pPr>
        <w:rPr>
          <w:b/>
          <w:lang w:val="en-GB"/>
        </w:rPr>
      </w:pPr>
      <w:r w:rsidRPr="00E8721C">
        <w:rPr>
          <w:b/>
          <w:lang w:val="en-GB"/>
        </w:rPr>
        <w:br/>
        <w:t>T</w:t>
      </w:r>
      <w:r w:rsidR="00A65F2D" w:rsidRPr="00E8721C">
        <w:rPr>
          <w:b/>
          <w:lang w:val="en-GB"/>
        </w:rPr>
        <w:t>he rule of the single take</w:t>
      </w:r>
    </w:p>
    <w:p w14:paraId="1741DC8E" w14:textId="77777777" w:rsidR="000A0E9F" w:rsidRPr="00E8721C" w:rsidRDefault="000A0E9F">
      <w:pPr>
        <w:rPr>
          <w:lang w:val="en-GB"/>
        </w:rPr>
      </w:pPr>
    </w:p>
    <w:p w14:paraId="5011BB7B" w14:textId="5438DE8B" w:rsidR="00DA447A" w:rsidRPr="00E8721C" w:rsidRDefault="00085525" w:rsidP="003668FD">
      <w:pPr>
        <w:rPr>
          <w:lang w:val="en-GB"/>
        </w:rPr>
      </w:pPr>
      <w:r w:rsidRPr="00E8721C">
        <w:rPr>
          <w:lang w:val="en-GB"/>
        </w:rPr>
        <w:t xml:space="preserve">Ten of </w:t>
      </w:r>
      <w:r w:rsidR="003E16B4" w:rsidRPr="00E8721C">
        <w:rPr>
          <w:lang w:val="en-GB"/>
        </w:rPr>
        <w:t xml:space="preserve">Fisher’s </w:t>
      </w:r>
      <w:r w:rsidRPr="00E8721C">
        <w:rPr>
          <w:lang w:val="en-GB"/>
        </w:rPr>
        <w:t xml:space="preserve">fifteen single-screen films and videos are single </w:t>
      </w:r>
      <w:r w:rsidR="00ED253D" w:rsidRPr="00E8721C">
        <w:rPr>
          <w:lang w:val="en-GB"/>
        </w:rPr>
        <w:t>shot</w:t>
      </w:r>
      <w:r w:rsidRPr="00E8721C">
        <w:rPr>
          <w:lang w:val="en-GB"/>
        </w:rPr>
        <w:t xml:space="preserve"> works</w:t>
      </w:r>
      <w:r w:rsidR="00C2748B" w:rsidRPr="00E8721C">
        <w:rPr>
          <w:lang w:val="en-GB"/>
        </w:rPr>
        <w:t xml:space="preserve">: </w:t>
      </w:r>
      <w:r w:rsidR="00C2748B" w:rsidRPr="00E8721C">
        <w:rPr>
          <w:i/>
          <w:lang w:val="en-GB"/>
        </w:rPr>
        <w:t>Documentary Footage</w:t>
      </w:r>
      <w:r w:rsidR="00C2748B" w:rsidRPr="00E8721C">
        <w:rPr>
          <w:lang w:val="en-GB"/>
        </w:rPr>
        <w:t xml:space="preserve"> (1968), </w:t>
      </w:r>
      <w:r w:rsidR="00C2748B" w:rsidRPr="00E8721C">
        <w:rPr>
          <w:i/>
          <w:lang w:val="en-GB"/>
        </w:rPr>
        <w:t>Phi Phenomenon</w:t>
      </w:r>
      <w:r w:rsidR="00C2748B" w:rsidRPr="00E8721C">
        <w:rPr>
          <w:lang w:val="en-GB"/>
        </w:rPr>
        <w:t xml:space="preserve"> (1968), </w:t>
      </w:r>
      <w:r w:rsidR="00C2748B" w:rsidRPr="00E8721C">
        <w:rPr>
          <w:i/>
          <w:lang w:val="en-GB"/>
        </w:rPr>
        <w:t>Screening Room</w:t>
      </w:r>
      <w:r w:rsidR="00C2748B" w:rsidRPr="00E8721C">
        <w:rPr>
          <w:lang w:val="en-GB"/>
        </w:rPr>
        <w:t xml:space="preserve"> (1968 and later</w:t>
      </w:r>
      <w:r w:rsidR="009934D0" w:rsidRPr="00E8721C">
        <w:rPr>
          <w:lang w:val="en-GB"/>
        </w:rPr>
        <w:t>)</w:t>
      </w:r>
      <w:r w:rsidR="00A6231E" w:rsidRPr="00E8721C">
        <w:rPr>
          <w:rStyle w:val="EndnoteReference"/>
          <w:lang w:val="en-GB"/>
        </w:rPr>
        <w:endnoteReference w:id="26"/>
      </w:r>
      <w:r w:rsidR="00C2748B" w:rsidRPr="00E8721C">
        <w:rPr>
          <w:lang w:val="en-GB"/>
        </w:rPr>
        <w:t xml:space="preserve">, </w:t>
      </w:r>
      <w:r w:rsidR="00C2748B" w:rsidRPr="00E8721C">
        <w:rPr>
          <w:i/>
          <w:lang w:val="en-GB"/>
        </w:rPr>
        <w:t>Production Stills</w:t>
      </w:r>
      <w:r w:rsidR="00C2748B" w:rsidRPr="00E8721C">
        <w:rPr>
          <w:lang w:val="en-GB"/>
        </w:rPr>
        <w:t xml:space="preserve"> (1970), </w:t>
      </w:r>
      <w:r w:rsidR="00C2748B" w:rsidRPr="00E8721C">
        <w:rPr>
          <w:i/>
          <w:lang w:val="en-GB"/>
        </w:rPr>
        <w:t>Picture and Sound Rushes</w:t>
      </w:r>
      <w:r w:rsidR="00C2748B" w:rsidRPr="00E8721C">
        <w:rPr>
          <w:lang w:val="en-GB"/>
        </w:rPr>
        <w:t xml:space="preserve"> (1973)</w:t>
      </w:r>
      <w:r w:rsidR="0004445B" w:rsidRPr="00E8721C">
        <w:rPr>
          <w:lang w:val="en-GB"/>
        </w:rPr>
        <w:t xml:space="preserve"> </w:t>
      </w:r>
      <w:r w:rsidR="0023591F" w:rsidRPr="00E8721C">
        <w:rPr>
          <w:lang w:val="en-GB"/>
        </w:rPr>
        <w:t xml:space="preserve">– not strictly speaking a one take film, but as we will see, </w:t>
      </w:r>
      <w:r w:rsidR="00D16C95" w:rsidRPr="00E8721C">
        <w:rPr>
          <w:lang w:val="en-GB"/>
        </w:rPr>
        <w:t xml:space="preserve">it is </w:t>
      </w:r>
      <w:r w:rsidR="0023591F" w:rsidRPr="00E8721C">
        <w:rPr>
          <w:lang w:val="en-GB"/>
        </w:rPr>
        <w:t>a special case</w:t>
      </w:r>
      <w:r w:rsidR="00D16C95" w:rsidRPr="00E8721C">
        <w:rPr>
          <w:lang w:val="en-GB"/>
        </w:rPr>
        <w:t xml:space="preserve"> – </w:t>
      </w:r>
      <w:r w:rsidR="00C2748B" w:rsidRPr="00E8721C">
        <w:rPr>
          <w:lang w:val="en-GB"/>
        </w:rPr>
        <w:t xml:space="preserve">, </w:t>
      </w:r>
      <w:r w:rsidR="00C2748B" w:rsidRPr="00E8721C">
        <w:rPr>
          <w:i/>
          <w:lang w:val="en-GB"/>
        </w:rPr>
        <w:t>The Wilkinson Household Fire Alarm</w:t>
      </w:r>
      <w:r w:rsidR="00C2748B" w:rsidRPr="00E8721C">
        <w:rPr>
          <w:lang w:val="en-GB"/>
        </w:rPr>
        <w:t xml:space="preserve"> (1973), </w:t>
      </w:r>
      <w:r w:rsidR="00C2748B" w:rsidRPr="00E8721C">
        <w:rPr>
          <w:i/>
          <w:lang w:val="en-GB"/>
        </w:rPr>
        <w:t xml:space="preserve">Cue Rolls </w:t>
      </w:r>
      <w:r w:rsidR="00C2748B" w:rsidRPr="00E8721C">
        <w:rPr>
          <w:lang w:val="en-GB"/>
        </w:rPr>
        <w:t xml:space="preserve">(1974), </w:t>
      </w:r>
      <w:r w:rsidR="003668FD" w:rsidRPr="00E8721C">
        <w:rPr>
          <w:i/>
          <w:lang w:val="en-GB"/>
        </w:rPr>
        <w:t>Turning Over</w:t>
      </w:r>
      <w:r w:rsidR="003668FD" w:rsidRPr="00E8721C">
        <w:rPr>
          <w:lang w:val="en-GB"/>
        </w:rPr>
        <w:t xml:space="preserve"> (1975), </w:t>
      </w:r>
      <w:r w:rsidR="003668FD" w:rsidRPr="00E8721C">
        <w:rPr>
          <w:i/>
          <w:lang w:val="en-GB"/>
        </w:rPr>
        <w:t>Protective Coloration</w:t>
      </w:r>
      <w:r w:rsidR="00825641" w:rsidRPr="00E8721C">
        <w:rPr>
          <w:lang w:val="en-GB"/>
        </w:rPr>
        <w:t xml:space="preserve"> (1979), and </w:t>
      </w:r>
      <w:r w:rsidR="003668FD" w:rsidRPr="00E8721C">
        <w:rPr>
          <w:i/>
          <w:lang w:val="en-GB"/>
        </w:rPr>
        <w:t>Standard Gauge</w:t>
      </w:r>
      <w:r w:rsidR="003668FD" w:rsidRPr="00E8721C">
        <w:rPr>
          <w:lang w:val="en-GB"/>
        </w:rPr>
        <w:t xml:space="preserve"> (1984). </w:t>
      </w:r>
    </w:p>
    <w:p w14:paraId="17C3AED8" w14:textId="77777777" w:rsidR="00DA447A" w:rsidRPr="00E8721C" w:rsidRDefault="00DA447A" w:rsidP="003668FD">
      <w:pPr>
        <w:rPr>
          <w:lang w:val="en-GB"/>
        </w:rPr>
      </w:pPr>
    </w:p>
    <w:p w14:paraId="73102157" w14:textId="599674BE" w:rsidR="002D664A" w:rsidRPr="00E8721C" w:rsidRDefault="0048448A" w:rsidP="003668FD">
      <w:pPr>
        <w:rPr>
          <w:lang w:val="en-GB"/>
        </w:rPr>
      </w:pPr>
      <w:r w:rsidRPr="00E8721C">
        <w:rPr>
          <w:lang w:val="en-GB"/>
        </w:rPr>
        <w:t>As he admits</w:t>
      </w:r>
      <w:r w:rsidR="00F43643" w:rsidRPr="00E8721C">
        <w:rPr>
          <w:lang w:val="en-GB"/>
        </w:rPr>
        <w:t>,</w:t>
      </w:r>
      <w:r w:rsidR="002D4904" w:rsidRPr="00E8721C">
        <w:rPr>
          <w:lang w:val="en-GB"/>
        </w:rPr>
        <w:t xml:space="preserve"> “</w:t>
      </w:r>
      <w:r w:rsidR="00F43643" w:rsidRPr="00E8721C">
        <w:rPr>
          <w:lang w:val="en-GB"/>
        </w:rPr>
        <w:t>m</w:t>
      </w:r>
      <w:r w:rsidR="002D664A" w:rsidRPr="00E8721C">
        <w:rPr>
          <w:lang w:val="en-GB"/>
        </w:rPr>
        <w:t>y thinking about film was ruled by quantities: rolls and feet, and the units of time that corresponded to them.</w:t>
      </w:r>
      <w:r w:rsidR="002D4904" w:rsidRPr="00E8721C">
        <w:rPr>
          <w:lang w:val="en-GB"/>
        </w:rPr>
        <w:t>”</w:t>
      </w:r>
      <w:r w:rsidR="00A6231E" w:rsidRPr="00E8721C">
        <w:rPr>
          <w:rStyle w:val="EndnoteReference"/>
          <w:lang w:val="en-GB"/>
        </w:rPr>
        <w:endnoteReference w:id="27"/>
      </w:r>
      <w:r w:rsidR="002D664A" w:rsidRPr="00E8721C">
        <w:rPr>
          <w:lang w:val="en-GB"/>
        </w:rPr>
        <w:t xml:space="preserve"> </w:t>
      </w:r>
      <w:r w:rsidR="009934D0" w:rsidRPr="00E8721C">
        <w:rPr>
          <w:lang w:val="en-GB"/>
        </w:rPr>
        <w:t>Consequently</w:t>
      </w:r>
      <w:r w:rsidR="002D664A" w:rsidRPr="00E8721C">
        <w:rPr>
          <w:lang w:val="en-GB"/>
        </w:rPr>
        <w:t>, most of his films ar</w:t>
      </w:r>
      <w:r w:rsidR="003668FD" w:rsidRPr="00E8721C">
        <w:rPr>
          <w:lang w:val="en-GB"/>
        </w:rPr>
        <w:t xml:space="preserve">e modular in their composition, and even when not </w:t>
      </w:r>
      <w:r w:rsidR="00DD7D5C" w:rsidRPr="00E8721C">
        <w:rPr>
          <w:lang w:val="en-GB"/>
        </w:rPr>
        <w:t xml:space="preserve">constituted </w:t>
      </w:r>
      <w:r w:rsidR="003668FD" w:rsidRPr="00E8721C">
        <w:rPr>
          <w:lang w:val="en-GB"/>
        </w:rPr>
        <w:t>of one single long take, they are</w:t>
      </w:r>
      <w:r w:rsidR="00DD7D5C" w:rsidRPr="00E8721C">
        <w:rPr>
          <w:lang w:val="en-GB"/>
        </w:rPr>
        <w:t xml:space="preserve"> often</w:t>
      </w:r>
      <w:r w:rsidR="003668FD" w:rsidRPr="00E8721C">
        <w:rPr>
          <w:lang w:val="en-GB"/>
        </w:rPr>
        <w:t xml:space="preserve"> composed of several long takes of equal l</w:t>
      </w:r>
      <w:r w:rsidR="002F28BD" w:rsidRPr="00E8721C">
        <w:rPr>
          <w:lang w:val="en-GB"/>
        </w:rPr>
        <w:t>ength</w:t>
      </w:r>
      <w:r w:rsidR="00B02AC5" w:rsidRPr="00E8721C">
        <w:rPr>
          <w:lang w:val="en-GB"/>
        </w:rPr>
        <w:t xml:space="preserve"> or </w:t>
      </w:r>
      <w:r w:rsidR="002B13CC" w:rsidRPr="00E8721C">
        <w:rPr>
          <w:lang w:val="en-GB"/>
        </w:rPr>
        <w:t xml:space="preserve">of </w:t>
      </w:r>
      <w:r w:rsidR="00B02AC5" w:rsidRPr="00E8721C">
        <w:rPr>
          <w:lang w:val="en-GB"/>
        </w:rPr>
        <w:t xml:space="preserve">the total length of </w:t>
      </w:r>
      <w:r w:rsidR="0003174A" w:rsidRPr="00E8721C">
        <w:rPr>
          <w:lang w:val="en-GB"/>
        </w:rPr>
        <w:t xml:space="preserve">the roll of </w:t>
      </w:r>
      <w:r w:rsidR="00334923" w:rsidRPr="00E8721C">
        <w:rPr>
          <w:lang w:val="en-GB"/>
        </w:rPr>
        <w:t xml:space="preserve">film </w:t>
      </w:r>
      <w:r w:rsidR="0003174A" w:rsidRPr="00E8721C">
        <w:rPr>
          <w:lang w:val="en-GB"/>
        </w:rPr>
        <w:t>used</w:t>
      </w:r>
      <w:r w:rsidR="002F28BD" w:rsidRPr="00E8721C">
        <w:rPr>
          <w:lang w:val="en-GB"/>
        </w:rPr>
        <w:t>.</w:t>
      </w:r>
      <w:r w:rsidR="00A6231E" w:rsidRPr="00E8721C">
        <w:rPr>
          <w:rStyle w:val="EndnoteReference"/>
          <w:lang w:val="en-GB"/>
        </w:rPr>
        <w:endnoteReference w:id="28"/>
      </w:r>
      <w:r w:rsidR="002F28BD" w:rsidRPr="00E8721C">
        <w:rPr>
          <w:lang w:val="en-GB"/>
        </w:rPr>
        <w:t xml:space="preserve"> Such is the case for </w:t>
      </w:r>
      <w:r w:rsidR="00E3440D" w:rsidRPr="00E8721C">
        <w:rPr>
          <w:i/>
          <w:lang w:val="en-GB"/>
        </w:rPr>
        <w:t>The Director and His Actor Look at</w:t>
      </w:r>
      <w:r w:rsidR="00E3440D" w:rsidRPr="00E8721C">
        <w:rPr>
          <w:lang w:val="en-GB"/>
        </w:rPr>
        <w:t xml:space="preserve"> </w:t>
      </w:r>
      <w:r w:rsidR="00E3440D" w:rsidRPr="00E8721C">
        <w:rPr>
          <w:i/>
          <w:lang w:val="en-GB"/>
        </w:rPr>
        <w:t>Footage Showing Preparations for an Unmade Film (2</w:t>
      </w:r>
      <w:r w:rsidR="00A6231E" w:rsidRPr="00E8721C">
        <w:rPr>
          <w:i/>
          <w:lang w:val="en-GB"/>
        </w:rPr>
        <w:t>)</w:t>
      </w:r>
      <w:r w:rsidR="00B8349D" w:rsidRPr="00E8721C">
        <w:rPr>
          <w:i/>
          <w:lang w:val="en-GB"/>
        </w:rPr>
        <w:t xml:space="preserve"> </w:t>
      </w:r>
      <w:r w:rsidR="00B8349D" w:rsidRPr="00E8721C">
        <w:rPr>
          <w:lang w:val="en-GB"/>
        </w:rPr>
        <w:t>(1968)</w:t>
      </w:r>
      <w:r w:rsidR="00A6231E" w:rsidRPr="00E8721C">
        <w:rPr>
          <w:rStyle w:val="EndnoteReference"/>
          <w:lang w:val="en-GB"/>
        </w:rPr>
        <w:endnoteReference w:id="29"/>
      </w:r>
      <w:r w:rsidR="0023591F" w:rsidRPr="00E8721C">
        <w:rPr>
          <w:lang w:val="en-GB"/>
        </w:rPr>
        <w:t xml:space="preserve"> and</w:t>
      </w:r>
      <w:r w:rsidR="002F28BD" w:rsidRPr="00E8721C">
        <w:rPr>
          <w:lang w:val="en-GB"/>
        </w:rPr>
        <w:t xml:space="preserve"> </w:t>
      </w:r>
      <w:r w:rsidR="002F28BD" w:rsidRPr="00E8721C">
        <w:rPr>
          <w:i/>
          <w:lang w:val="en-GB"/>
        </w:rPr>
        <w:t>Production Footage</w:t>
      </w:r>
      <w:r w:rsidR="002F28BD" w:rsidRPr="00E8721C">
        <w:rPr>
          <w:lang w:val="en-GB"/>
        </w:rPr>
        <w:t xml:space="preserve"> </w:t>
      </w:r>
      <w:r w:rsidR="00B8349D" w:rsidRPr="00E8721C">
        <w:rPr>
          <w:lang w:val="en-GB"/>
        </w:rPr>
        <w:t>(1971)</w:t>
      </w:r>
      <w:r w:rsidR="0023591F" w:rsidRPr="00E8721C">
        <w:rPr>
          <w:lang w:val="en-GB"/>
        </w:rPr>
        <w:t xml:space="preserve">. </w:t>
      </w:r>
      <w:r w:rsidR="002D664A" w:rsidRPr="00E8721C">
        <w:rPr>
          <w:lang w:val="en-GB"/>
        </w:rPr>
        <w:t xml:space="preserve">When describing </w:t>
      </w:r>
      <w:r w:rsidR="009934D0" w:rsidRPr="00E8721C">
        <w:rPr>
          <w:lang w:val="en-GB"/>
        </w:rPr>
        <w:t>the former,</w:t>
      </w:r>
      <w:r w:rsidR="008523F3" w:rsidRPr="00E8721C">
        <w:rPr>
          <w:lang w:val="en-GB"/>
        </w:rPr>
        <w:t xml:space="preserve"> Fisher writes</w:t>
      </w:r>
      <w:r w:rsidR="000D456B" w:rsidRPr="00E8721C">
        <w:rPr>
          <w:lang w:val="en-GB"/>
        </w:rPr>
        <w:t>:</w:t>
      </w:r>
    </w:p>
    <w:p w14:paraId="029B2C1F" w14:textId="77777777" w:rsidR="002D664A" w:rsidRPr="00E8721C" w:rsidRDefault="002D664A" w:rsidP="002D664A">
      <w:pPr>
        <w:widowControl w:val="0"/>
        <w:autoSpaceDE w:val="0"/>
        <w:autoSpaceDN w:val="0"/>
        <w:adjustRightInd w:val="0"/>
        <w:rPr>
          <w:lang w:val="en-GB"/>
        </w:rPr>
      </w:pPr>
    </w:p>
    <w:p w14:paraId="022B2064" w14:textId="2234B93E" w:rsidR="002D664A" w:rsidRPr="00E8721C" w:rsidRDefault="008523F3" w:rsidP="002D664A">
      <w:pPr>
        <w:rPr>
          <w:rFonts w:cs="Arial"/>
          <w:lang w:val="en-GB"/>
        </w:rPr>
      </w:pPr>
      <w:r w:rsidRPr="00E8721C">
        <w:rPr>
          <w:rFonts w:cs="Arial"/>
          <w:i/>
          <w:lang w:val="en-GB"/>
        </w:rPr>
        <w:t>The film is modular</w:t>
      </w:r>
      <w:r w:rsidR="002D664A" w:rsidRPr="00E8721C">
        <w:rPr>
          <w:rFonts w:cs="Arial"/>
          <w:i/>
          <w:lang w:val="en-GB"/>
        </w:rPr>
        <w:t>; made up of one-hundred</w:t>
      </w:r>
      <w:r w:rsidR="00B02AC5" w:rsidRPr="00E8721C">
        <w:rPr>
          <w:rFonts w:cs="Arial"/>
          <w:i/>
          <w:lang w:val="en-GB"/>
        </w:rPr>
        <w:t xml:space="preserve"> foot</w:t>
      </w:r>
      <w:r w:rsidR="002D664A" w:rsidRPr="00E8721C">
        <w:rPr>
          <w:rFonts w:cs="Arial"/>
          <w:i/>
          <w:lang w:val="en-GB"/>
        </w:rPr>
        <w:t xml:space="preserve"> rolls of film. The action that the </w:t>
      </w:r>
      <w:r w:rsidR="005A62A2" w:rsidRPr="00E8721C">
        <w:rPr>
          <w:rFonts w:cs="Arial"/>
          <w:i/>
          <w:lang w:val="en-GB"/>
        </w:rPr>
        <w:t xml:space="preserve">first </w:t>
      </w:r>
      <w:r w:rsidR="002D664A" w:rsidRPr="00E8721C">
        <w:rPr>
          <w:rFonts w:cs="Arial"/>
          <w:i/>
          <w:lang w:val="en-GB"/>
        </w:rPr>
        <w:t>scene requires could have been performed in much less time, but the film’s commitment to the modular requires the director and the actor to improvise to fill up the time, in effect to kill time. This discrepancy between the module and the action that occupies it could be called an error, but on the other hand this discrepancy calls attention at the beginning of th</w:t>
      </w:r>
      <w:r w:rsidRPr="00E8721C">
        <w:rPr>
          <w:rFonts w:cs="Arial"/>
          <w:i/>
          <w:lang w:val="en-GB"/>
        </w:rPr>
        <w:t>e film to its formal foundation</w:t>
      </w:r>
      <w:r w:rsidR="002D664A" w:rsidRPr="00E8721C">
        <w:rPr>
          <w:rFonts w:cs="Arial"/>
          <w:i/>
          <w:lang w:val="en-GB"/>
        </w:rPr>
        <w:t>.</w:t>
      </w:r>
      <w:r w:rsidR="00A6231E" w:rsidRPr="00E8721C">
        <w:rPr>
          <w:rStyle w:val="EndnoteReference"/>
          <w:rFonts w:cs="Arial"/>
          <w:i/>
          <w:lang w:val="en-GB"/>
        </w:rPr>
        <w:endnoteReference w:id="30"/>
      </w:r>
      <w:r w:rsidR="000D6796" w:rsidRPr="00E8721C">
        <w:rPr>
          <w:rFonts w:cs="Arial"/>
          <w:i/>
          <w:lang w:val="en-GB"/>
        </w:rPr>
        <w:t xml:space="preserve"> </w:t>
      </w:r>
    </w:p>
    <w:p w14:paraId="3DBB668D" w14:textId="77777777" w:rsidR="0023591F" w:rsidRPr="00E8721C" w:rsidRDefault="0023591F" w:rsidP="002D664A">
      <w:pPr>
        <w:rPr>
          <w:rFonts w:cs="Arial"/>
          <w:lang w:val="en-GB"/>
        </w:rPr>
      </w:pPr>
    </w:p>
    <w:p w14:paraId="4DC9A177" w14:textId="282DEFB8" w:rsidR="000D456B" w:rsidRPr="00E8721C" w:rsidRDefault="000D456B" w:rsidP="002D664A">
      <w:pPr>
        <w:rPr>
          <w:rFonts w:cs="Arial"/>
          <w:lang w:val="en-GB"/>
        </w:rPr>
      </w:pPr>
      <w:r w:rsidRPr="00E8721C">
        <w:rPr>
          <w:rFonts w:cs="Arial"/>
          <w:lang w:val="en-GB"/>
        </w:rPr>
        <w:t xml:space="preserve">The long take </w:t>
      </w:r>
      <w:r w:rsidR="00D249C7" w:rsidRPr="00E8721C">
        <w:rPr>
          <w:rFonts w:cs="Arial"/>
          <w:lang w:val="en-GB"/>
        </w:rPr>
        <w:t xml:space="preserve">not only provides a form for his work, but also </w:t>
      </w:r>
      <w:r w:rsidRPr="00E8721C">
        <w:rPr>
          <w:rFonts w:cs="Arial"/>
          <w:lang w:val="en-GB"/>
        </w:rPr>
        <w:t>allows Fisher to liberate the film’</w:t>
      </w:r>
      <w:r w:rsidR="00B02AC5" w:rsidRPr="00E8721C">
        <w:rPr>
          <w:rFonts w:cs="Arial"/>
          <w:lang w:val="en-GB"/>
        </w:rPr>
        <w:t>s time from the film’</w:t>
      </w:r>
      <w:r w:rsidR="00AC71EB" w:rsidRPr="00E8721C">
        <w:rPr>
          <w:rFonts w:cs="Arial"/>
          <w:lang w:val="en-GB"/>
        </w:rPr>
        <w:t xml:space="preserve">s action, and vice versa. </w:t>
      </w:r>
      <w:r w:rsidRPr="00E8721C">
        <w:rPr>
          <w:rFonts w:cs="Arial"/>
          <w:lang w:val="en-GB"/>
        </w:rPr>
        <w:t>The film ends when the roll ends</w:t>
      </w:r>
      <w:r w:rsidR="0003174A" w:rsidRPr="00E8721C">
        <w:rPr>
          <w:rFonts w:cs="Arial"/>
          <w:lang w:val="en-GB"/>
        </w:rPr>
        <w:t xml:space="preserve">. For Fisher the ideal is for the length of the roll of film and the length of the action that it depicts to suit each other and end at the same time. This does not always work. In </w:t>
      </w:r>
      <w:r w:rsidR="0003174A" w:rsidRPr="00E8721C">
        <w:rPr>
          <w:rFonts w:cs="Arial"/>
          <w:i/>
          <w:lang w:val="en-GB"/>
        </w:rPr>
        <w:t>Cue Rolls</w:t>
      </w:r>
      <w:r w:rsidR="00B209B2" w:rsidRPr="00E8721C">
        <w:rPr>
          <w:rStyle w:val="EndnoteReference"/>
          <w:rFonts w:cs="Arial"/>
          <w:i/>
          <w:lang w:val="en-GB"/>
        </w:rPr>
        <w:endnoteReference w:id="31"/>
      </w:r>
      <w:r w:rsidR="0003174A" w:rsidRPr="00E8721C">
        <w:rPr>
          <w:rFonts w:cs="Arial"/>
          <w:lang w:val="en-GB"/>
        </w:rPr>
        <w:t>, Fisher hurried the narration</w:t>
      </w:r>
      <w:r w:rsidR="00825641" w:rsidRPr="00E8721C">
        <w:rPr>
          <w:rFonts w:cs="Arial"/>
          <w:lang w:val="en-GB"/>
        </w:rPr>
        <w:t>,</w:t>
      </w:r>
      <w:r w:rsidR="0003174A" w:rsidRPr="00E8721C">
        <w:rPr>
          <w:rFonts w:cs="Arial"/>
          <w:lang w:val="en-GB"/>
        </w:rPr>
        <w:t xml:space="preserve"> worried that he wouldn’t finish in time</w:t>
      </w:r>
      <w:r w:rsidR="00825641" w:rsidRPr="00E8721C">
        <w:rPr>
          <w:rFonts w:cs="Arial"/>
          <w:lang w:val="en-GB"/>
        </w:rPr>
        <w:t>,</w:t>
      </w:r>
      <w:r w:rsidR="0003174A" w:rsidRPr="00E8721C">
        <w:rPr>
          <w:rFonts w:cs="Arial"/>
          <w:lang w:val="en-GB"/>
        </w:rPr>
        <w:t xml:space="preserve"> only to slow down when he realised there was </w:t>
      </w:r>
      <w:r w:rsidR="007B7B51" w:rsidRPr="00E8721C">
        <w:rPr>
          <w:rFonts w:cs="Arial"/>
          <w:lang w:val="en-GB"/>
        </w:rPr>
        <w:t>m</w:t>
      </w:r>
      <w:r w:rsidR="0003174A" w:rsidRPr="00E8721C">
        <w:rPr>
          <w:rFonts w:cs="Arial"/>
          <w:lang w:val="en-GB"/>
        </w:rPr>
        <w:t>ore than enough time</w:t>
      </w:r>
      <w:r w:rsidR="00F43643" w:rsidRPr="00E8721C">
        <w:rPr>
          <w:rFonts w:cs="Arial"/>
          <w:lang w:val="en-GB"/>
        </w:rPr>
        <w:t xml:space="preserve"> left</w:t>
      </w:r>
      <w:r w:rsidR="0003174A" w:rsidRPr="00E8721C">
        <w:rPr>
          <w:rFonts w:cs="Arial"/>
          <w:lang w:val="en-GB"/>
        </w:rPr>
        <w:t xml:space="preserve">. </w:t>
      </w:r>
      <w:r w:rsidR="009934D0" w:rsidRPr="00E8721C">
        <w:rPr>
          <w:rFonts w:cs="Arial"/>
          <w:lang w:val="en-GB"/>
        </w:rPr>
        <w:t>In the event, h</w:t>
      </w:r>
      <w:r w:rsidR="0003174A" w:rsidRPr="00E8721C">
        <w:rPr>
          <w:rFonts w:cs="Arial"/>
          <w:lang w:val="en-GB"/>
        </w:rPr>
        <w:t xml:space="preserve">e finished too soon, leaving a long silence </w:t>
      </w:r>
      <w:r w:rsidR="009934D0" w:rsidRPr="00E8721C">
        <w:rPr>
          <w:rFonts w:cs="Arial"/>
          <w:lang w:val="en-GB"/>
        </w:rPr>
        <w:t>at</w:t>
      </w:r>
      <w:r w:rsidR="0003174A" w:rsidRPr="00E8721C">
        <w:rPr>
          <w:rFonts w:cs="Arial"/>
          <w:lang w:val="en-GB"/>
        </w:rPr>
        <w:t xml:space="preserve"> </w:t>
      </w:r>
      <w:r w:rsidR="00161C93" w:rsidRPr="00E8721C">
        <w:rPr>
          <w:rFonts w:cs="Arial"/>
          <w:lang w:val="en-GB"/>
        </w:rPr>
        <w:t>the end</w:t>
      </w:r>
      <w:r w:rsidR="009934D0" w:rsidRPr="00E8721C">
        <w:rPr>
          <w:rFonts w:cs="Arial"/>
          <w:lang w:val="en-GB"/>
        </w:rPr>
        <w:t xml:space="preserve">. </w:t>
      </w:r>
      <w:r w:rsidR="0003174A" w:rsidRPr="00E8721C">
        <w:rPr>
          <w:rFonts w:cs="Arial"/>
          <w:lang w:val="en-GB"/>
        </w:rPr>
        <w:t xml:space="preserve">Similarly, in </w:t>
      </w:r>
      <w:r w:rsidR="0003174A" w:rsidRPr="00E8721C">
        <w:rPr>
          <w:rFonts w:cs="Arial"/>
          <w:i/>
          <w:lang w:val="en-GB"/>
        </w:rPr>
        <w:t>Production Footage</w:t>
      </w:r>
      <w:r w:rsidR="0003174A" w:rsidRPr="00E8721C">
        <w:rPr>
          <w:rFonts w:cs="Arial"/>
          <w:lang w:val="en-GB"/>
        </w:rPr>
        <w:t xml:space="preserve"> the camera kept rolling once Fisher had left the shot. </w:t>
      </w:r>
      <w:r w:rsidRPr="00E8721C">
        <w:rPr>
          <w:rFonts w:cs="Arial"/>
          <w:lang w:val="en-GB"/>
        </w:rPr>
        <w:t>We are neither in the terrain of the time-image nor of the movemen</w:t>
      </w:r>
      <w:r w:rsidR="00EC49CB" w:rsidRPr="00E8721C">
        <w:rPr>
          <w:rFonts w:cs="Arial"/>
          <w:lang w:val="en-GB"/>
        </w:rPr>
        <w:t xml:space="preserve">t-image, but in one in which </w:t>
      </w:r>
      <w:r w:rsidRPr="00E8721C">
        <w:rPr>
          <w:rFonts w:cs="Arial"/>
          <w:lang w:val="en-GB"/>
        </w:rPr>
        <w:t>time and film</w:t>
      </w:r>
      <w:r w:rsidR="00EC49CB" w:rsidRPr="00E8721C">
        <w:rPr>
          <w:rFonts w:cs="Arial"/>
          <w:lang w:val="en-GB"/>
        </w:rPr>
        <w:t xml:space="preserve"> are reciprocals of one</w:t>
      </w:r>
      <w:r w:rsidR="006B3F8B" w:rsidRPr="00E8721C">
        <w:rPr>
          <w:rFonts w:cs="Arial"/>
          <w:lang w:val="en-GB"/>
        </w:rPr>
        <w:t xml:space="preserve"> another</w:t>
      </w:r>
      <w:r w:rsidR="007B7B51" w:rsidRPr="00E8721C">
        <w:rPr>
          <w:rFonts w:cs="Arial"/>
          <w:lang w:val="en-GB"/>
        </w:rPr>
        <w:t>.</w:t>
      </w:r>
    </w:p>
    <w:p w14:paraId="1ED87C06" w14:textId="77777777" w:rsidR="00561EA6" w:rsidRPr="00E8721C" w:rsidRDefault="00561EA6" w:rsidP="002D664A">
      <w:pPr>
        <w:rPr>
          <w:rFonts w:cs="Arial"/>
          <w:lang w:val="en-GB"/>
        </w:rPr>
      </w:pPr>
    </w:p>
    <w:p w14:paraId="778AA960" w14:textId="315792B5" w:rsidR="0084575C" w:rsidRPr="00E8721C" w:rsidRDefault="005B6587" w:rsidP="002D664A">
      <w:pPr>
        <w:rPr>
          <w:rFonts w:cs="Arial"/>
          <w:lang w:val="en-GB"/>
        </w:rPr>
      </w:pPr>
      <w:r w:rsidRPr="00E8721C">
        <w:rPr>
          <w:rFonts w:cs="Arial"/>
          <w:lang w:val="en-GB"/>
        </w:rPr>
        <w:t>A certain sense of</w:t>
      </w:r>
      <w:r w:rsidR="00561EA6" w:rsidRPr="00E8721C">
        <w:rPr>
          <w:rFonts w:cs="Arial"/>
          <w:lang w:val="en-GB"/>
        </w:rPr>
        <w:t xml:space="preserve"> being run over by the machine of the movies </w:t>
      </w:r>
      <w:r w:rsidR="00B70E1A" w:rsidRPr="00E8721C">
        <w:rPr>
          <w:rFonts w:cs="Arial"/>
          <w:lang w:val="en-GB"/>
        </w:rPr>
        <w:t xml:space="preserve">(the long take is one </w:t>
      </w:r>
      <w:r w:rsidR="008128A2" w:rsidRPr="00E8721C">
        <w:rPr>
          <w:rFonts w:cs="Arial"/>
          <w:lang w:val="en-GB"/>
        </w:rPr>
        <w:t>manifestation of this</w:t>
      </w:r>
      <w:r w:rsidR="00561EA6" w:rsidRPr="00E8721C">
        <w:rPr>
          <w:rFonts w:cs="Arial"/>
          <w:lang w:val="en-GB"/>
        </w:rPr>
        <w:t xml:space="preserve"> machine) is present in many of his films; perhaps most visibly in </w:t>
      </w:r>
      <w:r w:rsidR="00561EA6" w:rsidRPr="00E8721C">
        <w:rPr>
          <w:rFonts w:cs="Arial"/>
          <w:i/>
          <w:lang w:val="en-GB"/>
        </w:rPr>
        <w:t>Picture and Sound Rushes</w:t>
      </w:r>
      <w:r w:rsidR="00561EA6" w:rsidRPr="00E8721C">
        <w:rPr>
          <w:rFonts w:cs="Arial"/>
          <w:lang w:val="en-GB"/>
        </w:rPr>
        <w:t xml:space="preserve"> where the very structure of the film makes sections of it inaudible, invisible and/or both.</w:t>
      </w:r>
      <w:r w:rsidR="005174E0" w:rsidRPr="00E8721C">
        <w:rPr>
          <w:rFonts w:cs="Arial"/>
          <w:lang w:val="en-GB"/>
        </w:rPr>
        <w:t xml:space="preserve"> </w:t>
      </w:r>
      <w:r w:rsidR="00561EA6" w:rsidRPr="00E8721C">
        <w:rPr>
          <w:rFonts w:cs="Arial"/>
          <w:i/>
          <w:lang w:val="en-GB"/>
        </w:rPr>
        <w:t xml:space="preserve">Picture and Sound Rushes </w:t>
      </w:r>
      <w:r w:rsidR="00561EA6" w:rsidRPr="00E8721C">
        <w:rPr>
          <w:rFonts w:cs="Arial"/>
          <w:lang w:val="en-GB"/>
        </w:rPr>
        <w:t>appears to be a single-take film, but in fact is</w:t>
      </w:r>
      <w:r w:rsidR="00B70E1A" w:rsidRPr="00E8721C">
        <w:rPr>
          <w:rFonts w:cs="Arial"/>
          <w:lang w:val="en-GB"/>
        </w:rPr>
        <w:t xml:space="preserve"> only so in regards to Fisher’s </w:t>
      </w:r>
      <w:r w:rsidR="00561EA6" w:rsidRPr="00E8721C">
        <w:rPr>
          <w:rFonts w:cs="Arial"/>
          <w:lang w:val="en-GB"/>
        </w:rPr>
        <w:t>efforts as the film’</w:t>
      </w:r>
      <w:r w:rsidR="00B24DF0" w:rsidRPr="00E8721C">
        <w:rPr>
          <w:rFonts w:cs="Arial"/>
          <w:lang w:val="en-GB"/>
        </w:rPr>
        <w:t xml:space="preserve">s protagonist. </w:t>
      </w:r>
      <w:r w:rsidR="00E94F44" w:rsidRPr="00E8721C">
        <w:rPr>
          <w:lang w:val="en-GB"/>
        </w:rPr>
        <w:t xml:space="preserve">As Fisher has pointed out, </w:t>
      </w:r>
      <w:r w:rsidR="00E94F44" w:rsidRPr="00E8721C">
        <w:rPr>
          <w:rFonts w:cs="Arial"/>
          <w:lang w:val="en-GB"/>
        </w:rPr>
        <w:t xml:space="preserve">people who </w:t>
      </w:r>
      <w:r w:rsidR="00A17BF6" w:rsidRPr="00E8721C">
        <w:rPr>
          <w:rFonts w:cs="Arial"/>
          <w:lang w:val="en-GB"/>
        </w:rPr>
        <w:t>are familiar with filmmaking</w:t>
      </w:r>
      <w:r w:rsidR="00E94F44" w:rsidRPr="00E8721C">
        <w:rPr>
          <w:rFonts w:cs="Arial"/>
          <w:lang w:val="en-GB"/>
        </w:rPr>
        <w:t xml:space="preserve"> will see the flash frames at the beginning of each shot and know </w:t>
      </w:r>
      <w:r w:rsidR="00A17BF6" w:rsidRPr="00E8721C">
        <w:rPr>
          <w:rFonts w:cs="Arial"/>
          <w:lang w:val="en-GB"/>
        </w:rPr>
        <w:t xml:space="preserve">that </w:t>
      </w:r>
      <w:r w:rsidR="00E94F44" w:rsidRPr="00E8721C">
        <w:rPr>
          <w:rFonts w:cs="Arial"/>
          <w:lang w:val="en-GB"/>
        </w:rPr>
        <w:t>it</w:t>
      </w:r>
      <w:r w:rsidR="00A17BF6" w:rsidRPr="00E8721C">
        <w:rPr>
          <w:rFonts w:cs="Arial"/>
          <w:lang w:val="en-GB"/>
        </w:rPr>
        <w:t xml:space="preserve"> is</w:t>
      </w:r>
      <w:r w:rsidR="00E94F44" w:rsidRPr="00E8721C">
        <w:rPr>
          <w:rFonts w:cs="Arial"/>
          <w:lang w:val="en-GB"/>
        </w:rPr>
        <w:t xml:space="preserve"> not a single take, </w:t>
      </w:r>
      <w:r w:rsidR="00825641" w:rsidRPr="00E8721C">
        <w:rPr>
          <w:rFonts w:cs="Arial"/>
          <w:lang w:val="en-GB"/>
        </w:rPr>
        <w:t xml:space="preserve">and they will also </w:t>
      </w:r>
      <w:r w:rsidR="00E94F44" w:rsidRPr="00E8721C">
        <w:rPr>
          <w:rFonts w:cs="Arial"/>
          <w:lang w:val="en-GB"/>
        </w:rPr>
        <w:t xml:space="preserve">hear </w:t>
      </w:r>
      <w:r w:rsidR="00825641" w:rsidRPr="00E8721C">
        <w:rPr>
          <w:rFonts w:cs="Arial"/>
          <w:lang w:val="en-GB"/>
        </w:rPr>
        <w:t>the beep</w:t>
      </w:r>
      <w:r w:rsidR="00E94F44" w:rsidRPr="00E8721C">
        <w:rPr>
          <w:rFonts w:cs="Arial"/>
          <w:lang w:val="en-GB"/>
        </w:rPr>
        <w:t xml:space="preserve"> of the tape recorder coming up to speed as it</w:t>
      </w:r>
      <w:r w:rsidR="00A17BF6" w:rsidRPr="00E8721C">
        <w:rPr>
          <w:rFonts w:cs="Arial"/>
          <w:lang w:val="en-GB"/>
        </w:rPr>
        <w:t xml:space="preserve"> is</w:t>
      </w:r>
      <w:r w:rsidR="00E94F44" w:rsidRPr="00E8721C">
        <w:rPr>
          <w:rFonts w:cs="Arial"/>
          <w:lang w:val="en-GB"/>
        </w:rPr>
        <w:t xml:space="preserve"> turned on.</w:t>
      </w:r>
      <w:r w:rsidR="00825641" w:rsidRPr="00E8721C">
        <w:rPr>
          <w:rStyle w:val="EndnoteReference"/>
          <w:lang w:val="en-GB"/>
        </w:rPr>
        <w:t xml:space="preserve"> </w:t>
      </w:r>
      <w:r w:rsidR="00825641" w:rsidRPr="00E8721C">
        <w:rPr>
          <w:rStyle w:val="EndnoteReference"/>
          <w:lang w:val="en-GB"/>
        </w:rPr>
        <w:endnoteReference w:id="32"/>
      </w:r>
      <w:r w:rsidR="00825641" w:rsidRPr="00E8721C">
        <w:rPr>
          <w:lang w:val="en-GB"/>
        </w:rPr>
        <w:t xml:space="preserve"> </w:t>
      </w:r>
      <w:r w:rsidR="00E94F44" w:rsidRPr="00E8721C">
        <w:rPr>
          <w:rFonts w:cs="Arial"/>
          <w:lang w:val="en-GB"/>
        </w:rPr>
        <w:t xml:space="preserve"> </w:t>
      </w:r>
      <w:r w:rsidR="00B24DF0" w:rsidRPr="00E8721C">
        <w:rPr>
          <w:rFonts w:cs="Arial"/>
          <w:lang w:val="en-GB"/>
        </w:rPr>
        <w:t xml:space="preserve">The single-take quality of Fisher’s performance is underlined by the presence of a clock. In reality, the camera and the sound recorder </w:t>
      </w:r>
      <w:r w:rsidR="0084575C" w:rsidRPr="00E8721C">
        <w:rPr>
          <w:rFonts w:cs="Arial"/>
          <w:lang w:val="en-GB"/>
        </w:rPr>
        <w:t>were turned on and off</w:t>
      </w:r>
      <w:r w:rsidR="008128A2" w:rsidRPr="00E8721C">
        <w:rPr>
          <w:rFonts w:cs="Arial"/>
          <w:lang w:val="en-GB"/>
        </w:rPr>
        <w:t xml:space="preserve"> during the making</w:t>
      </w:r>
      <w:r w:rsidR="0084575C" w:rsidRPr="00E8721C">
        <w:rPr>
          <w:rFonts w:cs="Arial"/>
          <w:lang w:val="en-GB"/>
        </w:rPr>
        <w:t xml:space="preserve">: </w:t>
      </w:r>
    </w:p>
    <w:p w14:paraId="578611F6" w14:textId="77777777" w:rsidR="0084575C" w:rsidRPr="00E8721C" w:rsidRDefault="0084575C" w:rsidP="002D664A">
      <w:pPr>
        <w:rPr>
          <w:rFonts w:cs="Arial"/>
          <w:lang w:val="en-GB"/>
        </w:rPr>
      </w:pPr>
    </w:p>
    <w:p w14:paraId="721ABCF5" w14:textId="007F43A2" w:rsidR="00561EA6" w:rsidRPr="00E8721C" w:rsidRDefault="0084575C" w:rsidP="002D664A">
      <w:pPr>
        <w:rPr>
          <w:rFonts w:cs="Arial"/>
          <w:lang w:val="en-GB"/>
        </w:rPr>
      </w:pPr>
      <w:r w:rsidRPr="00E8721C">
        <w:rPr>
          <w:rFonts w:cs="Arial"/>
          <w:i/>
          <w:lang w:val="en-GB"/>
        </w:rPr>
        <w:t>What occupies the soundtrack during the moments of silence isn’t magnetic film; it’s just a</w:t>
      </w:r>
      <w:r w:rsidR="00C45129" w:rsidRPr="00E8721C">
        <w:rPr>
          <w:rFonts w:cs="Arial"/>
          <w:i/>
          <w:lang w:val="en-GB"/>
        </w:rPr>
        <w:t xml:space="preserve"> </w:t>
      </w:r>
      <w:r w:rsidRPr="00E8721C">
        <w:rPr>
          <w:rFonts w:cs="Arial"/>
          <w:i/>
          <w:lang w:val="en-GB"/>
        </w:rPr>
        <w:t>spacer</w:t>
      </w:r>
      <w:r w:rsidR="005A62A2" w:rsidRPr="00E8721C">
        <w:rPr>
          <w:rFonts w:cs="Arial"/>
          <w:i/>
          <w:lang w:val="en-GB"/>
        </w:rPr>
        <w:t xml:space="preserve"> </w:t>
      </w:r>
      <w:r w:rsidRPr="00E8721C">
        <w:rPr>
          <w:rFonts w:cs="Arial"/>
          <w:i/>
          <w:lang w:val="en-GB"/>
        </w:rPr>
        <w:t>whose length corresponds to the interval of time that the tape recorder was off. For the picture, for the time that the camera was off you have to insert black leader for the corresponding length. It’s not as if the camera and tape recorder were on all</w:t>
      </w:r>
      <w:r w:rsidR="0099230C" w:rsidRPr="00E8721C">
        <w:rPr>
          <w:rFonts w:cs="Arial"/>
          <w:i/>
          <w:lang w:val="en-GB"/>
        </w:rPr>
        <w:t xml:space="preserve"> the time and I removed pieces.</w:t>
      </w:r>
      <w:r w:rsidR="00A17BF6" w:rsidRPr="00E8721C">
        <w:rPr>
          <w:rStyle w:val="EndnoteReference"/>
          <w:rFonts w:cs="Arial"/>
          <w:i/>
          <w:lang w:val="en-GB"/>
        </w:rPr>
        <w:endnoteReference w:id="33"/>
      </w:r>
      <w:r w:rsidR="0099230C" w:rsidRPr="00E8721C">
        <w:rPr>
          <w:rFonts w:cs="Arial"/>
          <w:lang w:val="en-GB"/>
        </w:rPr>
        <w:t xml:space="preserve"> </w:t>
      </w:r>
    </w:p>
    <w:p w14:paraId="15F84228" w14:textId="77777777" w:rsidR="002D664A" w:rsidRPr="00E8721C" w:rsidRDefault="002D664A" w:rsidP="002D664A">
      <w:pPr>
        <w:widowControl w:val="0"/>
        <w:autoSpaceDE w:val="0"/>
        <w:autoSpaceDN w:val="0"/>
        <w:adjustRightInd w:val="0"/>
        <w:rPr>
          <w:lang w:val="en-GB"/>
        </w:rPr>
      </w:pPr>
    </w:p>
    <w:p w14:paraId="0AE116E4" w14:textId="584624DE" w:rsidR="00161C93" w:rsidRPr="00E8721C" w:rsidRDefault="00161C93" w:rsidP="00D4735C">
      <w:pPr>
        <w:rPr>
          <w:rFonts w:cs="Arial"/>
          <w:lang w:val="en-GB"/>
        </w:rPr>
      </w:pPr>
      <w:r w:rsidRPr="00E8721C">
        <w:rPr>
          <w:rFonts w:cs="Arial"/>
          <w:lang w:val="en-GB"/>
        </w:rPr>
        <w:t xml:space="preserve">The spacer (incapable of registering sound) and the black leader represent </w:t>
      </w:r>
      <w:r w:rsidR="00321613" w:rsidRPr="00E8721C">
        <w:rPr>
          <w:rFonts w:cs="Arial"/>
          <w:lang w:val="en-GB"/>
        </w:rPr>
        <w:t xml:space="preserve">total </w:t>
      </w:r>
      <w:r w:rsidRPr="00E8721C">
        <w:rPr>
          <w:rFonts w:cs="Arial"/>
          <w:lang w:val="en-GB"/>
        </w:rPr>
        <w:t>absence for Fisher</w:t>
      </w:r>
      <w:r w:rsidR="00321613" w:rsidRPr="00E8721C">
        <w:rPr>
          <w:rFonts w:cs="Arial"/>
          <w:lang w:val="en-GB"/>
        </w:rPr>
        <w:t>. It is important for him to underline that in those intervals there was never picture, never sound</w:t>
      </w:r>
      <w:r w:rsidR="00A17BF6" w:rsidRPr="00E8721C">
        <w:rPr>
          <w:rFonts w:cs="Arial"/>
          <w:lang w:val="en-GB"/>
        </w:rPr>
        <w:t>.</w:t>
      </w:r>
      <w:r w:rsidR="00A17BF6" w:rsidRPr="00E8721C">
        <w:rPr>
          <w:rStyle w:val="EndnoteReference"/>
          <w:rFonts w:cs="Arial"/>
          <w:lang w:val="en-GB"/>
        </w:rPr>
        <w:endnoteReference w:id="34"/>
      </w:r>
      <w:r w:rsidR="00A17BF6" w:rsidRPr="00E8721C">
        <w:rPr>
          <w:rFonts w:cs="Arial"/>
          <w:lang w:val="en-GB"/>
        </w:rPr>
        <w:t xml:space="preserve"> </w:t>
      </w:r>
      <w:r w:rsidRPr="00E8721C">
        <w:rPr>
          <w:lang w:val="en-GB"/>
        </w:rPr>
        <w:t xml:space="preserve">Also, having the camera operator and the sound recordist turn their machines on and off </w:t>
      </w:r>
      <w:r w:rsidR="00E91F44" w:rsidRPr="00E8721C">
        <w:rPr>
          <w:lang w:val="en-GB"/>
        </w:rPr>
        <w:t xml:space="preserve">gives a certain visibility </w:t>
      </w:r>
      <w:r w:rsidRPr="00E8721C">
        <w:rPr>
          <w:lang w:val="en-GB"/>
        </w:rPr>
        <w:t xml:space="preserve">on screen </w:t>
      </w:r>
      <w:r w:rsidR="00E91F44" w:rsidRPr="00E8721C">
        <w:rPr>
          <w:lang w:val="en-GB"/>
        </w:rPr>
        <w:t xml:space="preserve">to </w:t>
      </w:r>
      <w:r w:rsidRPr="00E8721C">
        <w:rPr>
          <w:lang w:val="en-GB"/>
        </w:rPr>
        <w:t>their off-screen presence, turn</w:t>
      </w:r>
      <w:r w:rsidR="00321613" w:rsidRPr="00E8721C">
        <w:rPr>
          <w:lang w:val="en-GB"/>
        </w:rPr>
        <w:t>ing</w:t>
      </w:r>
      <w:r w:rsidRPr="00E8721C">
        <w:rPr>
          <w:lang w:val="en-GB"/>
        </w:rPr>
        <w:t xml:space="preserve"> them into performers even though they aren’t visible.</w:t>
      </w:r>
    </w:p>
    <w:p w14:paraId="138F7C8D" w14:textId="77777777" w:rsidR="00161C93" w:rsidRPr="00E8721C" w:rsidRDefault="00161C93" w:rsidP="00D4735C">
      <w:pPr>
        <w:rPr>
          <w:rFonts w:cs="Arial"/>
          <w:lang w:val="en-GB"/>
        </w:rPr>
      </w:pPr>
    </w:p>
    <w:p w14:paraId="6296B92E" w14:textId="1AA2EDBE" w:rsidR="00D4735C" w:rsidRPr="00E8721C" w:rsidRDefault="0084575C" w:rsidP="00D4735C">
      <w:pPr>
        <w:rPr>
          <w:lang w:val="en-GB"/>
        </w:rPr>
      </w:pPr>
      <w:r w:rsidRPr="00E8721C">
        <w:rPr>
          <w:lang w:val="en-GB"/>
        </w:rPr>
        <w:t>Removi</w:t>
      </w:r>
      <w:r w:rsidR="00D4735C" w:rsidRPr="00E8721C">
        <w:rPr>
          <w:lang w:val="en-GB"/>
        </w:rPr>
        <w:t xml:space="preserve">ng </w:t>
      </w:r>
      <w:r w:rsidRPr="00E8721C">
        <w:rPr>
          <w:lang w:val="en-GB"/>
        </w:rPr>
        <w:t xml:space="preserve">“pieces” </w:t>
      </w:r>
      <w:r w:rsidR="00D4735C" w:rsidRPr="00E8721C">
        <w:rPr>
          <w:lang w:val="en-GB"/>
        </w:rPr>
        <w:t xml:space="preserve">of </w:t>
      </w:r>
      <w:r w:rsidR="005B6587" w:rsidRPr="00E8721C">
        <w:rPr>
          <w:lang w:val="en-GB"/>
        </w:rPr>
        <w:t xml:space="preserve">unnecessarily </w:t>
      </w:r>
      <w:r w:rsidR="00D4735C" w:rsidRPr="00E8721C">
        <w:rPr>
          <w:lang w:val="en-GB"/>
        </w:rPr>
        <w:t xml:space="preserve">shot film </w:t>
      </w:r>
      <w:r w:rsidRPr="00E8721C">
        <w:rPr>
          <w:lang w:val="en-GB"/>
        </w:rPr>
        <w:t>would go against the economy of the independent 16mm film</w:t>
      </w:r>
      <w:r w:rsidR="009C20EE" w:rsidRPr="00E8721C">
        <w:rPr>
          <w:lang w:val="en-GB"/>
        </w:rPr>
        <w:t>-</w:t>
      </w:r>
      <w:r w:rsidR="008D74E6" w:rsidRPr="00E8721C">
        <w:rPr>
          <w:lang w:val="en-GB"/>
        </w:rPr>
        <w:t>maker. The financial circumstances of independent filmmaking</w:t>
      </w:r>
      <w:r w:rsidR="00B327E9" w:rsidRPr="00E8721C">
        <w:rPr>
          <w:lang w:val="en-GB"/>
        </w:rPr>
        <w:t xml:space="preserve"> are one of the factors that</w:t>
      </w:r>
      <w:r w:rsidR="008D74E6" w:rsidRPr="00E8721C">
        <w:rPr>
          <w:lang w:val="en-GB"/>
        </w:rPr>
        <w:t xml:space="preserve"> contribute to making (single) long takes challenging. </w:t>
      </w:r>
      <w:r w:rsidR="00D4735C" w:rsidRPr="00E8721C">
        <w:rPr>
          <w:lang w:val="en-GB"/>
        </w:rPr>
        <w:t xml:space="preserve">Film is too precious and expensive to </w:t>
      </w:r>
      <w:r w:rsidR="006A6B19" w:rsidRPr="00E8721C">
        <w:rPr>
          <w:lang w:val="en-GB"/>
        </w:rPr>
        <w:t xml:space="preserve">afford </w:t>
      </w:r>
      <w:r w:rsidR="00FC014F" w:rsidRPr="00E8721C">
        <w:rPr>
          <w:lang w:val="en-GB"/>
        </w:rPr>
        <w:t>several</w:t>
      </w:r>
      <w:r w:rsidR="006A6B19" w:rsidRPr="00E8721C">
        <w:rPr>
          <w:lang w:val="en-GB"/>
        </w:rPr>
        <w:t xml:space="preserve"> </w:t>
      </w:r>
      <w:r w:rsidR="00D4735C" w:rsidRPr="00E8721C">
        <w:rPr>
          <w:lang w:val="en-GB"/>
        </w:rPr>
        <w:t>take</w:t>
      </w:r>
      <w:r w:rsidR="00FC014F" w:rsidRPr="00E8721C">
        <w:rPr>
          <w:lang w:val="en-GB"/>
        </w:rPr>
        <w:t>s</w:t>
      </w:r>
      <w:r w:rsidR="006A6B19" w:rsidRPr="00E8721C">
        <w:rPr>
          <w:lang w:val="en-GB"/>
        </w:rPr>
        <w:t>. Although several of his long take films are</w:t>
      </w:r>
      <w:r w:rsidR="00825641" w:rsidRPr="00E8721C">
        <w:rPr>
          <w:lang w:val="en-GB"/>
        </w:rPr>
        <w:t xml:space="preserve"> in fact </w:t>
      </w:r>
      <w:r w:rsidR="006A6B19" w:rsidRPr="00E8721C">
        <w:rPr>
          <w:lang w:val="en-GB"/>
        </w:rPr>
        <w:t>second takes (</w:t>
      </w:r>
      <w:r w:rsidR="006A6B19" w:rsidRPr="00E8721C">
        <w:rPr>
          <w:i/>
          <w:lang w:val="en-GB"/>
        </w:rPr>
        <w:t>Cue Rolls</w:t>
      </w:r>
      <w:r w:rsidR="006A6B19" w:rsidRPr="00E8721C">
        <w:rPr>
          <w:lang w:val="en-GB"/>
        </w:rPr>
        <w:t xml:space="preserve">, </w:t>
      </w:r>
      <w:r w:rsidR="006A6B19" w:rsidRPr="00E8721C">
        <w:rPr>
          <w:i/>
          <w:lang w:val="en-GB"/>
        </w:rPr>
        <w:t>Production Stills</w:t>
      </w:r>
      <w:r w:rsidR="00E91F44" w:rsidRPr="00E8721C">
        <w:rPr>
          <w:i/>
          <w:lang w:val="en-GB"/>
        </w:rPr>
        <w:t>,</w:t>
      </w:r>
      <w:r w:rsidR="00E91F44" w:rsidRPr="00E8721C">
        <w:rPr>
          <w:lang w:val="en-GB"/>
        </w:rPr>
        <w:t xml:space="preserve"> </w:t>
      </w:r>
      <w:r w:rsidR="00E91F44" w:rsidRPr="00E8721C">
        <w:rPr>
          <w:i/>
          <w:lang w:val="en-GB"/>
        </w:rPr>
        <w:t>Standard Gauge</w:t>
      </w:r>
      <w:r w:rsidR="006A6B19" w:rsidRPr="00E8721C">
        <w:rPr>
          <w:lang w:val="en-GB"/>
        </w:rPr>
        <w:t>...), when</w:t>
      </w:r>
      <w:r w:rsidR="00D4735C" w:rsidRPr="00E8721C">
        <w:rPr>
          <w:lang w:val="en-GB"/>
        </w:rPr>
        <w:t xml:space="preserve"> Fisher shot a second take for </w:t>
      </w:r>
      <w:r w:rsidR="00D4735C" w:rsidRPr="00E8721C">
        <w:rPr>
          <w:i/>
          <w:lang w:val="en-GB"/>
        </w:rPr>
        <w:t>Documentary Footage</w:t>
      </w:r>
      <w:r w:rsidR="00D4735C" w:rsidRPr="00E8721C">
        <w:rPr>
          <w:lang w:val="en-GB"/>
        </w:rPr>
        <w:t xml:space="preserve"> all the spontaneity was gone</w:t>
      </w:r>
      <w:r w:rsidR="00B41686" w:rsidRPr="00E8721C">
        <w:rPr>
          <w:lang w:val="en-GB"/>
        </w:rPr>
        <w:t xml:space="preserve"> </w:t>
      </w:r>
      <w:r w:rsidR="008D74E6" w:rsidRPr="00E8721C">
        <w:rPr>
          <w:lang w:val="en-GB"/>
        </w:rPr>
        <w:t>rendering</w:t>
      </w:r>
      <w:r w:rsidR="00B41686" w:rsidRPr="00E8721C">
        <w:rPr>
          <w:lang w:val="en-GB"/>
        </w:rPr>
        <w:t xml:space="preserve"> it useless</w:t>
      </w:r>
      <w:r w:rsidR="00A17BF6" w:rsidRPr="00E8721C">
        <w:rPr>
          <w:rStyle w:val="EndnoteReference"/>
          <w:lang w:val="en-GB"/>
        </w:rPr>
        <w:endnoteReference w:id="35"/>
      </w:r>
      <w:r w:rsidR="007D4028" w:rsidRPr="00E8721C">
        <w:rPr>
          <w:lang w:val="en-GB"/>
        </w:rPr>
        <w:t>.</w:t>
      </w:r>
      <w:r w:rsidR="002A6719" w:rsidRPr="00E8721C">
        <w:rPr>
          <w:lang w:val="en-GB"/>
        </w:rPr>
        <w:t xml:space="preserve"> </w:t>
      </w:r>
      <w:r w:rsidR="00B327E9" w:rsidRPr="00E8721C">
        <w:rPr>
          <w:lang w:val="en-GB"/>
        </w:rPr>
        <w:t xml:space="preserve">Long takes are shots that require an added degree of precision, and this </w:t>
      </w:r>
      <w:r w:rsidR="00173966" w:rsidRPr="00E8721C">
        <w:rPr>
          <w:lang w:val="en-GB"/>
        </w:rPr>
        <w:t xml:space="preserve">appears to attract </w:t>
      </w:r>
      <w:r w:rsidR="00B327E9" w:rsidRPr="00E8721C">
        <w:rPr>
          <w:lang w:val="en-GB"/>
        </w:rPr>
        <w:t>Fisher to using them.</w:t>
      </w:r>
      <w:r w:rsidR="005174E0" w:rsidRPr="00E8721C">
        <w:rPr>
          <w:lang w:val="en-GB"/>
        </w:rPr>
        <w:t xml:space="preserve"> </w:t>
      </w:r>
    </w:p>
    <w:p w14:paraId="61133362" w14:textId="77777777" w:rsidR="00B327E9" w:rsidRPr="00E8721C" w:rsidRDefault="00B327E9" w:rsidP="009836C4">
      <w:pPr>
        <w:widowControl w:val="0"/>
        <w:autoSpaceDE w:val="0"/>
        <w:autoSpaceDN w:val="0"/>
        <w:adjustRightInd w:val="0"/>
        <w:rPr>
          <w:i/>
          <w:lang w:val="en-GB"/>
        </w:rPr>
      </w:pPr>
    </w:p>
    <w:p w14:paraId="39786E69" w14:textId="5C97DE45" w:rsidR="0084575C" w:rsidRPr="00E8721C" w:rsidRDefault="008B13C3" w:rsidP="009836C4">
      <w:pPr>
        <w:widowControl w:val="0"/>
        <w:autoSpaceDE w:val="0"/>
        <w:autoSpaceDN w:val="0"/>
        <w:adjustRightInd w:val="0"/>
        <w:rPr>
          <w:lang w:val="en-GB"/>
        </w:rPr>
      </w:pPr>
      <w:r w:rsidRPr="00E8721C">
        <w:rPr>
          <w:i/>
          <w:lang w:val="en-GB"/>
        </w:rPr>
        <w:t>Standard Gauge</w:t>
      </w:r>
      <w:r w:rsidRPr="00E8721C">
        <w:rPr>
          <w:lang w:val="en-GB"/>
        </w:rPr>
        <w:t xml:space="preserve"> (1984) is Fisher’s most ambit</w:t>
      </w:r>
      <w:r w:rsidR="00DE5B93" w:rsidRPr="00E8721C">
        <w:rPr>
          <w:lang w:val="en-GB"/>
        </w:rPr>
        <w:t xml:space="preserve">ious long-take film, and also the </w:t>
      </w:r>
      <w:r w:rsidR="00880EC9" w:rsidRPr="00E8721C">
        <w:rPr>
          <w:lang w:val="en-GB"/>
        </w:rPr>
        <w:t>most</w:t>
      </w:r>
      <w:r w:rsidR="00DE5B93" w:rsidRPr="00E8721C">
        <w:rPr>
          <w:lang w:val="en-GB"/>
        </w:rPr>
        <w:t xml:space="preserve"> explicit in its acknowledgement of </w:t>
      </w:r>
      <w:r w:rsidR="00E3411F" w:rsidRPr="00E8721C">
        <w:rPr>
          <w:lang w:val="en-GB"/>
        </w:rPr>
        <w:t>his</w:t>
      </w:r>
      <w:r w:rsidR="00DE5B93" w:rsidRPr="00E8721C">
        <w:rPr>
          <w:lang w:val="en-GB"/>
        </w:rPr>
        <w:t xml:space="preserve"> persistent use of the </w:t>
      </w:r>
      <w:r w:rsidR="00D00B4F" w:rsidRPr="00E8721C">
        <w:rPr>
          <w:lang w:val="en-GB"/>
        </w:rPr>
        <w:t xml:space="preserve">extended </w:t>
      </w:r>
      <w:r w:rsidR="00DE5B93" w:rsidRPr="00E8721C">
        <w:rPr>
          <w:lang w:val="en-GB"/>
        </w:rPr>
        <w:t xml:space="preserve">single </w:t>
      </w:r>
      <w:r w:rsidR="00D00B4F" w:rsidRPr="00E8721C">
        <w:rPr>
          <w:lang w:val="en-GB"/>
        </w:rPr>
        <w:t>shot</w:t>
      </w:r>
      <w:r w:rsidR="002D4904" w:rsidRPr="00E8721C">
        <w:rPr>
          <w:lang w:val="en-GB"/>
        </w:rPr>
        <w:t>: “</w:t>
      </w:r>
      <w:r w:rsidR="00DE5B93" w:rsidRPr="00E8721C">
        <w:rPr>
          <w:lang w:val="en-GB"/>
        </w:rPr>
        <w:t xml:space="preserve">One of the things I wanted to do in making </w:t>
      </w:r>
      <w:r w:rsidR="00DE5B93" w:rsidRPr="00E8721C">
        <w:rPr>
          <w:i/>
          <w:lang w:val="en-GB"/>
        </w:rPr>
        <w:t>Standard Gauge</w:t>
      </w:r>
      <w:r w:rsidR="00DE5B93" w:rsidRPr="00E8721C">
        <w:rPr>
          <w:lang w:val="en-GB"/>
        </w:rPr>
        <w:t xml:space="preserve"> was to suggest how complica</w:t>
      </w:r>
      <w:r w:rsidR="002D4904" w:rsidRPr="00E8721C">
        <w:rPr>
          <w:lang w:val="en-GB"/>
        </w:rPr>
        <w:t>ted a single-take film could be”</w:t>
      </w:r>
      <w:r w:rsidR="00DE5B93" w:rsidRPr="00E8721C">
        <w:rPr>
          <w:lang w:val="en-GB"/>
        </w:rPr>
        <w:t>.</w:t>
      </w:r>
      <w:r w:rsidR="009741BE" w:rsidRPr="00E8721C">
        <w:rPr>
          <w:rStyle w:val="EndnoteReference"/>
          <w:lang w:val="en-GB"/>
        </w:rPr>
        <w:endnoteReference w:id="36"/>
      </w:r>
      <w:r w:rsidR="00DE5B93" w:rsidRPr="00E8721C">
        <w:rPr>
          <w:lang w:val="en-GB"/>
        </w:rPr>
        <w:t xml:space="preserve"> </w:t>
      </w:r>
      <w:r w:rsidR="00D27E8E" w:rsidRPr="00E8721C">
        <w:rPr>
          <w:lang w:val="en-GB"/>
        </w:rPr>
        <w:t xml:space="preserve">The soundtrack’s </w:t>
      </w:r>
      <w:r w:rsidR="00C33234" w:rsidRPr="00E8721C">
        <w:rPr>
          <w:lang w:val="en-GB"/>
        </w:rPr>
        <w:t>monologue</w:t>
      </w:r>
      <w:r w:rsidR="009741BE" w:rsidRPr="00E8721C">
        <w:rPr>
          <w:lang w:val="en-GB"/>
        </w:rPr>
        <w:t xml:space="preserve"> </w:t>
      </w:r>
      <w:r w:rsidR="00F43643" w:rsidRPr="00E8721C">
        <w:rPr>
          <w:lang w:val="en-GB"/>
        </w:rPr>
        <w:t xml:space="preserve">– a autobiographical account of Fisher’s time in the Hollywood film industry </w:t>
      </w:r>
      <w:r w:rsidR="00825641" w:rsidRPr="00E8721C">
        <w:rPr>
          <w:lang w:val="en-GB"/>
        </w:rPr>
        <w:t xml:space="preserve">illustrated by </w:t>
      </w:r>
      <w:r w:rsidR="00F43643" w:rsidRPr="00E8721C">
        <w:rPr>
          <w:lang w:val="en-GB"/>
        </w:rPr>
        <w:t xml:space="preserve">the pieces of film strip that he </w:t>
      </w:r>
      <w:r w:rsidR="00825641" w:rsidRPr="00E8721C">
        <w:rPr>
          <w:lang w:val="en-GB"/>
        </w:rPr>
        <w:t xml:space="preserve">collected during those years – </w:t>
      </w:r>
      <w:r w:rsidR="00F43643" w:rsidRPr="00E8721C">
        <w:rPr>
          <w:lang w:val="en-GB"/>
        </w:rPr>
        <w:t xml:space="preserve">is delivered by </w:t>
      </w:r>
      <w:r w:rsidR="00FC014F" w:rsidRPr="00E8721C">
        <w:rPr>
          <w:lang w:val="en-GB"/>
        </w:rPr>
        <w:t>the film</w:t>
      </w:r>
      <w:r w:rsidR="002D4904" w:rsidRPr="00E8721C">
        <w:rPr>
          <w:lang w:val="en-GB"/>
        </w:rPr>
        <w:t>maker</w:t>
      </w:r>
      <w:r w:rsidR="00F43643" w:rsidRPr="00E8721C">
        <w:rPr>
          <w:lang w:val="en-GB"/>
        </w:rPr>
        <w:t>,</w:t>
      </w:r>
      <w:r w:rsidR="00C33234" w:rsidRPr="00E8721C">
        <w:rPr>
          <w:lang w:val="en-GB"/>
        </w:rPr>
        <w:t xml:space="preserve"> just as in </w:t>
      </w:r>
      <w:r w:rsidR="00C33234" w:rsidRPr="00E8721C">
        <w:rPr>
          <w:i/>
          <w:lang w:val="en-GB"/>
        </w:rPr>
        <w:t>Picture and Sound Rushes</w:t>
      </w:r>
      <w:r w:rsidR="00C33234" w:rsidRPr="00E8721C">
        <w:rPr>
          <w:lang w:val="en-GB"/>
        </w:rPr>
        <w:t xml:space="preserve"> and </w:t>
      </w:r>
      <w:r w:rsidR="00C33234" w:rsidRPr="00E8721C">
        <w:rPr>
          <w:i/>
          <w:lang w:val="en-GB"/>
        </w:rPr>
        <w:t>Cue Rolls</w:t>
      </w:r>
      <w:r w:rsidR="00F43643" w:rsidRPr="00E8721C">
        <w:rPr>
          <w:lang w:val="en-GB"/>
        </w:rPr>
        <w:t>, but this time its extended length adds</w:t>
      </w:r>
      <w:r w:rsidR="00C33234" w:rsidRPr="00E8721C">
        <w:rPr>
          <w:lang w:val="en-GB"/>
        </w:rPr>
        <w:t xml:space="preserve"> to the complexity and difficulty of </w:t>
      </w:r>
      <w:r w:rsidR="00F43643" w:rsidRPr="00E8721C">
        <w:rPr>
          <w:lang w:val="en-GB"/>
        </w:rPr>
        <w:t>the film</w:t>
      </w:r>
      <w:r w:rsidR="00C33234" w:rsidRPr="00E8721C">
        <w:rPr>
          <w:i/>
          <w:lang w:val="en-GB"/>
        </w:rPr>
        <w:t xml:space="preserve">. </w:t>
      </w:r>
      <w:r w:rsidR="002519AB" w:rsidRPr="00E8721C">
        <w:rPr>
          <w:lang w:val="en-GB"/>
        </w:rPr>
        <w:t>Thirty-</w:t>
      </w:r>
      <w:r w:rsidR="00914225" w:rsidRPr="00E8721C">
        <w:rPr>
          <w:lang w:val="en-GB"/>
        </w:rPr>
        <w:t xml:space="preserve">two </w:t>
      </w:r>
      <w:r w:rsidR="002519AB" w:rsidRPr="00E8721C">
        <w:rPr>
          <w:lang w:val="en-GB"/>
        </w:rPr>
        <w:t xml:space="preserve">minutes long, </w:t>
      </w:r>
      <w:r w:rsidR="002519AB" w:rsidRPr="00E8721C">
        <w:rPr>
          <w:i/>
          <w:lang w:val="en-GB"/>
        </w:rPr>
        <w:t>Standard Gauge</w:t>
      </w:r>
      <w:r w:rsidR="00F43643" w:rsidRPr="00E8721C">
        <w:rPr>
          <w:lang w:val="en-GB"/>
        </w:rPr>
        <w:t xml:space="preserve"> is </w:t>
      </w:r>
      <w:r w:rsidR="002519AB" w:rsidRPr="00E8721C">
        <w:rPr>
          <w:lang w:val="en-GB"/>
        </w:rPr>
        <w:t>a reminder of film’s material limits. A work that celebrates 35mm – film’s standard gauge – but</w:t>
      </w:r>
      <w:r w:rsidR="00F80C90" w:rsidRPr="00E8721C">
        <w:rPr>
          <w:lang w:val="en-GB"/>
        </w:rPr>
        <w:t xml:space="preserve"> which is in fact shot in 16mm, </w:t>
      </w:r>
      <w:r w:rsidR="00F80C90" w:rsidRPr="00E8721C">
        <w:rPr>
          <w:i/>
          <w:lang w:val="en-GB"/>
        </w:rPr>
        <w:t>Standard Gauge</w:t>
      </w:r>
      <w:r w:rsidR="00F80C90" w:rsidRPr="00E8721C">
        <w:rPr>
          <w:lang w:val="en-GB"/>
        </w:rPr>
        <w:t xml:space="preserve"> i</w:t>
      </w:r>
      <w:r w:rsidR="002519AB" w:rsidRPr="00E8721C">
        <w:rPr>
          <w:lang w:val="en-GB"/>
        </w:rPr>
        <w:t>s one minute short of the maximum length of a scene in 16mm</w:t>
      </w:r>
      <w:r w:rsidR="00C45129" w:rsidRPr="00E8721C">
        <w:rPr>
          <w:lang w:val="en-GB"/>
        </w:rPr>
        <w:t xml:space="preserve"> </w:t>
      </w:r>
      <w:r w:rsidR="002519AB" w:rsidRPr="00E8721C">
        <w:rPr>
          <w:lang w:val="en-GB"/>
        </w:rPr>
        <w:t xml:space="preserve">and </w:t>
      </w:r>
      <w:r w:rsidR="00E3411F" w:rsidRPr="00E8721C">
        <w:rPr>
          <w:lang w:val="en-GB"/>
        </w:rPr>
        <w:t>substantially</w:t>
      </w:r>
      <w:r w:rsidR="002519AB" w:rsidRPr="00E8721C">
        <w:rPr>
          <w:lang w:val="en-GB"/>
        </w:rPr>
        <w:t xml:space="preserve"> longer </w:t>
      </w:r>
      <w:r w:rsidR="00F877C7" w:rsidRPr="00E8721C">
        <w:rPr>
          <w:lang w:val="en-GB"/>
        </w:rPr>
        <w:t xml:space="preserve">than 35mm </w:t>
      </w:r>
      <w:r w:rsidR="00E3411F" w:rsidRPr="00E8721C">
        <w:rPr>
          <w:lang w:val="en-GB"/>
        </w:rPr>
        <w:t xml:space="preserve">would be </w:t>
      </w:r>
      <w:r w:rsidR="00F877C7" w:rsidRPr="00E8721C">
        <w:rPr>
          <w:lang w:val="en-GB"/>
        </w:rPr>
        <w:t>capable of.</w:t>
      </w:r>
      <w:r w:rsidR="00365DC9" w:rsidRPr="00E8721C">
        <w:rPr>
          <w:rStyle w:val="EndnoteReference"/>
          <w:lang w:val="en-GB"/>
        </w:rPr>
        <w:endnoteReference w:id="37"/>
      </w:r>
      <w:r w:rsidR="00975447" w:rsidRPr="00E8721C">
        <w:rPr>
          <w:lang w:val="en-GB"/>
        </w:rPr>
        <w:t xml:space="preserve"> </w:t>
      </w:r>
      <w:r w:rsidR="00825641" w:rsidRPr="00E8721C">
        <w:rPr>
          <w:lang w:val="en-GB"/>
        </w:rPr>
        <w:t>“</w:t>
      </w:r>
      <w:r w:rsidR="00F877C7" w:rsidRPr="00E8721C">
        <w:rPr>
          <w:lang w:val="en-GB"/>
        </w:rPr>
        <w:t xml:space="preserve">So </w:t>
      </w:r>
      <w:r w:rsidR="00F877C7" w:rsidRPr="00E8721C">
        <w:rPr>
          <w:i/>
          <w:lang w:val="en-GB"/>
        </w:rPr>
        <w:t>Standard Gauge</w:t>
      </w:r>
      <w:r w:rsidR="00F877C7" w:rsidRPr="00E8721C">
        <w:rPr>
          <w:lang w:val="en-GB"/>
        </w:rPr>
        <w:t>, a modest little film in 16mm, does something that no film made by the industry can do. So mu</w:t>
      </w:r>
      <w:r w:rsidR="00825641" w:rsidRPr="00E8721C">
        <w:rPr>
          <w:lang w:val="en-GB"/>
        </w:rPr>
        <w:t>ch for 16mm being beneath 35mm”</w:t>
      </w:r>
      <w:r w:rsidR="009741BE" w:rsidRPr="00E8721C">
        <w:rPr>
          <w:lang w:val="en-GB"/>
        </w:rPr>
        <w:t>.</w:t>
      </w:r>
      <w:r w:rsidR="009741BE" w:rsidRPr="00E8721C">
        <w:rPr>
          <w:rStyle w:val="EndnoteReference"/>
          <w:lang w:val="en-GB"/>
        </w:rPr>
        <w:endnoteReference w:id="38"/>
      </w:r>
      <w:r w:rsidR="00F43643" w:rsidRPr="00E8721C">
        <w:rPr>
          <w:lang w:val="en-GB"/>
        </w:rPr>
        <w:t xml:space="preserve"> </w:t>
      </w:r>
      <w:r w:rsidR="0020462C" w:rsidRPr="00E8721C">
        <w:rPr>
          <w:lang w:val="en-GB"/>
        </w:rPr>
        <w:t>This statement, which is no longer</w:t>
      </w:r>
      <w:r w:rsidR="00C66B71" w:rsidRPr="00E8721C">
        <w:rPr>
          <w:lang w:val="en-GB"/>
        </w:rPr>
        <w:t xml:space="preserve"> applicable</w:t>
      </w:r>
      <w:r w:rsidR="0020462C" w:rsidRPr="00E8721C">
        <w:rPr>
          <w:lang w:val="en-GB"/>
        </w:rPr>
        <w:t xml:space="preserve"> in the age of digital cinema, underlines the material nature of Fisher’s filmic preoccupations. </w:t>
      </w:r>
      <w:r w:rsidR="00D00B4F" w:rsidRPr="00E8721C">
        <w:rPr>
          <w:lang w:val="en-GB"/>
        </w:rPr>
        <w:t xml:space="preserve"> </w:t>
      </w:r>
    </w:p>
    <w:p w14:paraId="11359DA0" w14:textId="77777777" w:rsidR="00526D30" w:rsidRPr="00E8721C" w:rsidRDefault="00526D30" w:rsidP="009836C4">
      <w:pPr>
        <w:widowControl w:val="0"/>
        <w:autoSpaceDE w:val="0"/>
        <w:autoSpaceDN w:val="0"/>
        <w:adjustRightInd w:val="0"/>
        <w:rPr>
          <w:lang w:val="en-GB"/>
        </w:rPr>
      </w:pPr>
    </w:p>
    <w:p w14:paraId="50ECB600" w14:textId="240F04A7" w:rsidR="00526D30" w:rsidRPr="00E8721C" w:rsidRDefault="00526D30" w:rsidP="00A17BF6">
      <w:pPr>
        <w:pStyle w:val="EndnoteText"/>
        <w:rPr>
          <w:b/>
          <w:lang w:val="en-GB"/>
        </w:rPr>
      </w:pPr>
      <w:bookmarkStart w:id="0" w:name="_GoBack"/>
      <w:bookmarkEnd w:id="0"/>
      <w:r w:rsidRPr="00E8721C">
        <w:rPr>
          <w:b/>
          <w:lang w:val="en-GB"/>
        </w:rPr>
        <w:t>Video works</w:t>
      </w:r>
    </w:p>
    <w:p w14:paraId="374CAB38" w14:textId="77777777" w:rsidR="0041120A" w:rsidRPr="00E8721C" w:rsidRDefault="0041120A" w:rsidP="002C3B1B">
      <w:pPr>
        <w:rPr>
          <w:i/>
          <w:lang w:val="en-GB"/>
        </w:rPr>
      </w:pPr>
    </w:p>
    <w:p w14:paraId="57DD60B7" w14:textId="77777777" w:rsidR="002C3B1B" w:rsidRPr="00E8721C" w:rsidRDefault="002C3B1B" w:rsidP="002C3B1B">
      <w:pPr>
        <w:rPr>
          <w:lang w:val="en-GB"/>
        </w:rPr>
      </w:pPr>
      <w:r w:rsidRPr="00E8721C">
        <w:rPr>
          <w:i/>
          <w:lang w:val="en-GB"/>
        </w:rPr>
        <w:t>Video was different. There are feet, but the medium does not invite attention to them. There are minutes and seconds, but they aren’t as present as they are in film. And the cost of the videotape was negligible. Compared with how I thought about making films, video was liberating. I invented an action, I recorded it, and when the action was over the camera was turned off. It was that simple</w:t>
      </w:r>
      <w:r w:rsidRPr="00E8721C">
        <w:rPr>
          <w:lang w:val="en-GB"/>
        </w:rPr>
        <w:t>.</w:t>
      </w:r>
      <w:r w:rsidRPr="00E8721C">
        <w:rPr>
          <w:rStyle w:val="EndnoteReference"/>
          <w:lang w:val="en-GB"/>
        </w:rPr>
        <w:endnoteReference w:id="39"/>
      </w:r>
      <w:r w:rsidRPr="00E8721C">
        <w:rPr>
          <w:lang w:val="en-GB"/>
        </w:rPr>
        <w:t xml:space="preserve"> </w:t>
      </w:r>
    </w:p>
    <w:p w14:paraId="7516B0E4" w14:textId="77777777" w:rsidR="00E3411F" w:rsidRPr="00E8721C" w:rsidRDefault="00E3411F" w:rsidP="009836C4">
      <w:pPr>
        <w:widowControl w:val="0"/>
        <w:autoSpaceDE w:val="0"/>
        <w:autoSpaceDN w:val="0"/>
        <w:adjustRightInd w:val="0"/>
        <w:rPr>
          <w:lang w:val="en-GB"/>
        </w:rPr>
      </w:pPr>
    </w:p>
    <w:p w14:paraId="676F1526" w14:textId="71C65E4D" w:rsidR="00047AA1" w:rsidRPr="00E8721C" w:rsidRDefault="00047AA1" w:rsidP="009836C4">
      <w:pPr>
        <w:widowControl w:val="0"/>
        <w:autoSpaceDE w:val="0"/>
        <w:autoSpaceDN w:val="0"/>
        <w:adjustRightInd w:val="0"/>
        <w:rPr>
          <w:lang w:val="en-GB"/>
        </w:rPr>
      </w:pPr>
      <w:r w:rsidRPr="00E8721C">
        <w:rPr>
          <w:lang w:val="en-GB"/>
        </w:rPr>
        <w:t>It is interesting to note that Fisher’s rare excursions into video making (</w:t>
      </w:r>
      <w:r w:rsidRPr="00E8721C">
        <w:rPr>
          <w:i/>
          <w:lang w:val="en-GB"/>
        </w:rPr>
        <w:t>Turning Over</w:t>
      </w:r>
      <w:r w:rsidRPr="00E8721C">
        <w:rPr>
          <w:lang w:val="en-GB"/>
        </w:rPr>
        <w:t xml:space="preserve"> </w:t>
      </w:r>
      <w:r w:rsidR="00005800" w:rsidRPr="00E8721C">
        <w:rPr>
          <w:lang w:val="en-GB"/>
        </w:rPr>
        <w:t xml:space="preserve">and </w:t>
      </w:r>
      <w:r w:rsidR="00005800" w:rsidRPr="00E8721C">
        <w:rPr>
          <w:i/>
          <w:lang w:val="en-GB"/>
        </w:rPr>
        <w:t>Protective Coloration</w:t>
      </w:r>
      <w:r w:rsidR="00005800" w:rsidRPr="00E8721C">
        <w:rPr>
          <w:lang w:val="en-GB"/>
        </w:rPr>
        <w:t xml:space="preserve">) </w:t>
      </w:r>
      <w:r w:rsidRPr="00E8721C">
        <w:rPr>
          <w:lang w:val="en-GB"/>
        </w:rPr>
        <w:t xml:space="preserve">also </w:t>
      </w:r>
      <w:r w:rsidR="00005800" w:rsidRPr="00E8721C">
        <w:rPr>
          <w:lang w:val="en-GB"/>
        </w:rPr>
        <w:t>utilise</w:t>
      </w:r>
      <w:r w:rsidRPr="00E8721C">
        <w:rPr>
          <w:lang w:val="en-GB"/>
        </w:rPr>
        <w:t xml:space="preserve"> the form of the long take, even though </w:t>
      </w:r>
      <w:r w:rsidR="004B0AC8" w:rsidRPr="00E8721C">
        <w:rPr>
          <w:lang w:val="en-GB"/>
        </w:rPr>
        <w:t xml:space="preserve">the length and structure of these works does not relate to the units of video tapes that Fisher uses in the same way that </w:t>
      </w:r>
      <w:r w:rsidR="00E46EA5" w:rsidRPr="00E8721C">
        <w:rPr>
          <w:lang w:val="en-GB"/>
        </w:rPr>
        <w:t>there is a correlation between his 16mm work and the units of film roll</w:t>
      </w:r>
      <w:r w:rsidR="0043653A" w:rsidRPr="00E8721C">
        <w:rPr>
          <w:lang w:val="en-GB"/>
        </w:rPr>
        <w:t>s.</w:t>
      </w:r>
      <w:r w:rsidR="00553C89" w:rsidRPr="00E8721C">
        <w:rPr>
          <w:lang w:val="en-GB"/>
        </w:rPr>
        <w:t xml:space="preserve"> </w:t>
      </w:r>
      <w:r w:rsidR="0041120A" w:rsidRPr="00E8721C">
        <w:rPr>
          <w:lang w:val="en-GB"/>
        </w:rPr>
        <w:t>These works, and their use of the long take, are best understood in relation to the wider appropriation of the medium by visual artists at the time.</w:t>
      </w:r>
    </w:p>
    <w:p w14:paraId="2993134F" w14:textId="77777777" w:rsidR="0041120A" w:rsidRPr="00E8721C" w:rsidRDefault="0041120A" w:rsidP="009836C4">
      <w:pPr>
        <w:widowControl w:val="0"/>
        <w:autoSpaceDE w:val="0"/>
        <w:autoSpaceDN w:val="0"/>
        <w:adjustRightInd w:val="0"/>
        <w:rPr>
          <w:lang w:val="en-GB"/>
        </w:rPr>
      </w:pPr>
    </w:p>
    <w:p w14:paraId="20268BBB" w14:textId="558DC2D9" w:rsidR="00E94F44" w:rsidRPr="00E8721C" w:rsidRDefault="00E94F44" w:rsidP="00E94F44">
      <w:pPr>
        <w:rPr>
          <w:rStyle w:val="A0"/>
          <w:rFonts w:cs="Times New Roman"/>
          <w:color w:val="auto"/>
          <w:sz w:val="24"/>
          <w:szCs w:val="24"/>
          <w:lang w:val="en-GB"/>
        </w:rPr>
      </w:pPr>
      <w:r w:rsidRPr="00E8721C">
        <w:rPr>
          <w:lang w:val="en-GB"/>
        </w:rPr>
        <w:t>When the first portable video recording equipment was introduced in the market by Sony in the mid 1960s, artists quickly embraced this new television-based technology</w:t>
      </w:r>
      <w:r w:rsidRPr="00E8721C">
        <w:rPr>
          <w:rStyle w:val="EndnoteReference"/>
          <w:lang w:val="en-GB"/>
        </w:rPr>
        <w:endnoteReference w:id="40"/>
      </w:r>
      <w:r w:rsidR="009741BE" w:rsidRPr="00E8721C">
        <w:rPr>
          <w:lang w:val="en-GB"/>
        </w:rPr>
        <w:t xml:space="preserve">, exploiting </w:t>
      </w:r>
      <w:r w:rsidRPr="00E8721C">
        <w:rPr>
          <w:rStyle w:val="A0"/>
          <w:sz w:val="24"/>
          <w:szCs w:val="24"/>
          <w:lang w:val="en-GB"/>
        </w:rPr>
        <w:t xml:space="preserve">the </w:t>
      </w:r>
      <w:r w:rsidR="009741BE" w:rsidRPr="00E8721C">
        <w:rPr>
          <w:rStyle w:val="A0"/>
          <w:sz w:val="24"/>
          <w:szCs w:val="24"/>
          <w:lang w:val="en-GB"/>
        </w:rPr>
        <w:t xml:space="preserve">possibility of very long shots </w:t>
      </w:r>
      <w:r w:rsidRPr="00E8721C">
        <w:rPr>
          <w:rStyle w:val="A0"/>
          <w:sz w:val="24"/>
          <w:szCs w:val="24"/>
          <w:lang w:val="en-GB"/>
        </w:rPr>
        <w:t xml:space="preserve">and of bypassing editing, even if that wasn’t necessarily by choice at first. </w:t>
      </w:r>
      <w:r w:rsidR="00553C89" w:rsidRPr="00E8721C">
        <w:rPr>
          <w:lang w:val="en-GB"/>
        </w:rPr>
        <w:t>As Kate Horsfield, co-founder of Video Data Bank in Chicago, explains:</w:t>
      </w:r>
    </w:p>
    <w:p w14:paraId="5A258ECB" w14:textId="77777777" w:rsidR="003A42E1" w:rsidRPr="00E8721C" w:rsidRDefault="003A42E1" w:rsidP="00DD5F27">
      <w:pPr>
        <w:rPr>
          <w:rStyle w:val="A0"/>
          <w:sz w:val="24"/>
          <w:szCs w:val="24"/>
          <w:lang w:val="en-GB"/>
        </w:rPr>
      </w:pPr>
    </w:p>
    <w:p w14:paraId="6DE3D7E9" w14:textId="71C0CA3B" w:rsidR="003A42E1" w:rsidRPr="00E8721C" w:rsidRDefault="001746DE" w:rsidP="00DD5F27">
      <w:pPr>
        <w:rPr>
          <w:rStyle w:val="A0"/>
          <w:sz w:val="24"/>
          <w:szCs w:val="24"/>
          <w:lang w:val="en-GB"/>
        </w:rPr>
      </w:pPr>
      <w:r w:rsidRPr="00E8721C">
        <w:rPr>
          <w:rStyle w:val="A0"/>
          <w:i/>
          <w:sz w:val="24"/>
          <w:szCs w:val="24"/>
          <w:lang w:val="en-GB"/>
        </w:rPr>
        <w:t>Editing equipment was expensive and very difficult to use; an edit could only be made through a laborious process of rewinding and marking points on each of the two reels tape, then hitting the edit button on the record and playback decks simultaneously. Since tapes were so hard to edit, the video art piece was often the same duration as the reel of tape, hence the name “reel-time” and the prevalence o</w:t>
      </w:r>
      <w:r w:rsidR="003A42E1" w:rsidRPr="00E8721C">
        <w:rPr>
          <w:rStyle w:val="A0"/>
          <w:i/>
          <w:sz w:val="24"/>
          <w:szCs w:val="24"/>
          <w:lang w:val="en-GB"/>
        </w:rPr>
        <w:t>f 20, 30 and 60 minute pieces</w:t>
      </w:r>
      <w:r w:rsidR="003A42E1" w:rsidRPr="00E8721C">
        <w:rPr>
          <w:rStyle w:val="A0"/>
          <w:sz w:val="24"/>
          <w:szCs w:val="24"/>
          <w:lang w:val="en-GB"/>
        </w:rPr>
        <w:t>.</w:t>
      </w:r>
      <w:r w:rsidR="000546DF" w:rsidRPr="00E8721C">
        <w:rPr>
          <w:rStyle w:val="EndnoteReference"/>
          <w:rFonts w:cs="Akzidenz Grotesk BE"/>
          <w:color w:val="221E1F"/>
          <w:lang w:val="en-GB"/>
        </w:rPr>
        <w:endnoteReference w:id="41"/>
      </w:r>
      <w:r w:rsidR="003A42E1" w:rsidRPr="00E8721C">
        <w:rPr>
          <w:rStyle w:val="A0"/>
          <w:sz w:val="24"/>
          <w:szCs w:val="24"/>
          <w:lang w:val="en-GB"/>
        </w:rPr>
        <w:t xml:space="preserve"> </w:t>
      </w:r>
    </w:p>
    <w:p w14:paraId="7E496F14" w14:textId="77777777" w:rsidR="003A42E1" w:rsidRPr="00E8721C" w:rsidRDefault="003A42E1" w:rsidP="00DD5F27">
      <w:pPr>
        <w:rPr>
          <w:rStyle w:val="A0"/>
          <w:sz w:val="24"/>
          <w:szCs w:val="24"/>
          <w:lang w:val="en-GB"/>
        </w:rPr>
      </w:pPr>
    </w:p>
    <w:p w14:paraId="619826AC" w14:textId="154E73F0" w:rsidR="00AC023E" w:rsidRPr="00E8721C" w:rsidRDefault="001746DE" w:rsidP="00DD5F27">
      <w:pPr>
        <w:rPr>
          <w:rStyle w:val="A0"/>
          <w:sz w:val="24"/>
          <w:szCs w:val="24"/>
          <w:lang w:val="en-GB"/>
        </w:rPr>
      </w:pPr>
      <w:r w:rsidRPr="00E8721C">
        <w:rPr>
          <w:rStyle w:val="A0"/>
          <w:sz w:val="24"/>
          <w:szCs w:val="24"/>
          <w:lang w:val="en-GB"/>
        </w:rPr>
        <w:t xml:space="preserve">Consequently, video technology was used as a tool to uninterruptedly document live performance, such as Bruce Nauman’s </w:t>
      </w:r>
      <w:r w:rsidRPr="00E8721C">
        <w:rPr>
          <w:rStyle w:val="A0"/>
          <w:i/>
          <w:sz w:val="24"/>
          <w:szCs w:val="24"/>
          <w:lang w:val="en-GB"/>
        </w:rPr>
        <w:t xml:space="preserve">Stamping in the </w:t>
      </w:r>
      <w:r w:rsidR="002C1660" w:rsidRPr="00E8721C">
        <w:rPr>
          <w:rStyle w:val="A0"/>
          <w:i/>
          <w:sz w:val="24"/>
          <w:szCs w:val="24"/>
          <w:lang w:val="en-GB"/>
        </w:rPr>
        <w:t>Studio</w:t>
      </w:r>
      <w:r w:rsidRPr="00E8721C">
        <w:rPr>
          <w:rStyle w:val="A0"/>
          <w:sz w:val="24"/>
          <w:szCs w:val="24"/>
          <w:lang w:val="en-GB"/>
        </w:rPr>
        <w:t xml:space="preserve"> (1968), </w:t>
      </w:r>
      <w:r w:rsidR="00E94F44" w:rsidRPr="00E8721C">
        <w:rPr>
          <w:rStyle w:val="A0"/>
          <w:sz w:val="24"/>
          <w:szCs w:val="24"/>
          <w:lang w:val="en-GB"/>
        </w:rPr>
        <w:t>a work that</w:t>
      </w:r>
      <w:r w:rsidRPr="00E8721C">
        <w:rPr>
          <w:rStyle w:val="A0"/>
          <w:sz w:val="24"/>
          <w:szCs w:val="24"/>
          <w:lang w:val="en-GB"/>
        </w:rPr>
        <w:t xml:space="preserve"> shows the artist </w:t>
      </w:r>
      <w:r w:rsidR="00825641" w:rsidRPr="00E8721C">
        <w:rPr>
          <w:rStyle w:val="A0"/>
          <w:sz w:val="24"/>
          <w:szCs w:val="24"/>
          <w:lang w:val="en-GB"/>
        </w:rPr>
        <w:t>pacing back and forth his studio</w:t>
      </w:r>
      <w:r w:rsidRPr="00E8721C">
        <w:rPr>
          <w:rStyle w:val="A0"/>
          <w:sz w:val="24"/>
          <w:szCs w:val="24"/>
          <w:lang w:val="en-GB"/>
        </w:rPr>
        <w:t xml:space="preserve"> for 60 continuous minutes.</w:t>
      </w:r>
      <w:r w:rsidR="003A42E1" w:rsidRPr="00E8721C">
        <w:rPr>
          <w:rStyle w:val="A0"/>
          <w:sz w:val="24"/>
          <w:szCs w:val="24"/>
          <w:lang w:val="en-GB"/>
        </w:rPr>
        <w:t xml:space="preserve"> In the 1980s and 1990s, </w:t>
      </w:r>
      <w:r w:rsidR="00553C89" w:rsidRPr="00E8721C">
        <w:rPr>
          <w:rStyle w:val="A0"/>
          <w:sz w:val="24"/>
          <w:szCs w:val="24"/>
          <w:lang w:val="en-GB"/>
        </w:rPr>
        <w:t>avant-garde filmmakers</w:t>
      </w:r>
      <w:r w:rsidR="003A42E1" w:rsidRPr="00E8721C">
        <w:rPr>
          <w:rStyle w:val="A0"/>
          <w:sz w:val="24"/>
          <w:szCs w:val="24"/>
          <w:lang w:val="en-GB"/>
        </w:rPr>
        <w:t xml:space="preserve"> </w:t>
      </w:r>
      <w:r w:rsidR="00825641" w:rsidRPr="00E8721C">
        <w:rPr>
          <w:rStyle w:val="A0"/>
          <w:sz w:val="24"/>
          <w:szCs w:val="24"/>
          <w:lang w:val="en-GB"/>
        </w:rPr>
        <w:t>that moved</w:t>
      </w:r>
      <w:r w:rsidR="003A42E1" w:rsidRPr="00E8721C">
        <w:rPr>
          <w:rStyle w:val="A0"/>
          <w:sz w:val="24"/>
          <w:szCs w:val="24"/>
          <w:lang w:val="en-GB"/>
        </w:rPr>
        <w:t xml:space="preserve"> on to video from 16mm</w:t>
      </w:r>
      <w:r w:rsidR="00553C89" w:rsidRPr="00E8721C">
        <w:rPr>
          <w:rStyle w:val="A0"/>
          <w:sz w:val="24"/>
          <w:szCs w:val="24"/>
          <w:lang w:val="en-GB"/>
        </w:rPr>
        <w:t xml:space="preserve"> </w:t>
      </w:r>
      <w:r w:rsidR="003A42E1" w:rsidRPr="00E8721C">
        <w:rPr>
          <w:rStyle w:val="A0"/>
          <w:sz w:val="24"/>
          <w:szCs w:val="24"/>
          <w:lang w:val="en-GB"/>
        </w:rPr>
        <w:t>such as J</w:t>
      </w:r>
      <w:r w:rsidR="008079C7" w:rsidRPr="00E8721C">
        <w:rPr>
          <w:rStyle w:val="A0"/>
          <w:sz w:val="24"/>
          <w:szCs w:val="24"/>
          <w:lang w:val="en-GB"/>
        </w:rPr>
        <w:t>onas Mekas or John Smith</w:t>
      </w:r>
      <w:r w:rsidR="00D27E8E" w:rsidRPr="00E8721C">
        <w:rPr>
          <w:rStyle w:val="A0"/>
          <w:sz w:val="24"/>
          <w:szCs w:val="24"/>
          <w:lang w:val="en-GB"/>
        </w:rPr>
        <w:t>,</w:t>
      </w:r>
      <w:r w:rsidR="00345198" w:rsidRPr="00E8721C">
        <w:rPr>
          <w:rStyle w:val="A0"/>
          <w:sz w:val="24"/>
          <w:szCs w:val="24"/>
          <w:lang w:val="en-GB"/>
        </w:rPr>
        <w:t xml:space="preserve"> gradually produced pieces that incorporated fewer but longer shots, less editing (at least on the surface) and a lot more talking. </w:t>
      </w:r>
    </w:p>
    <w:p w14:paraId="472BD80C" w14:textId="40DB8A85" w:rsidR="00801661" w:rsidRPr="00E8721C" w:rsidRDefault="00801661" w:rsidP="00DD5F27">
      <w:pPr>
        <w:rPr>
          <w:rStyle w:val="A0"/>
          <w:sz w:val="24"/>
          <w:szCs w:val="24"/>
          <w:lang w:val="en-GB"/>
        </w:rPr>
      </w:pPr>
    </w:p>
    <w:p w14:paraId="67CF7F67" w14:textId="75E37D73" w:rsidR="005664D7" w:rsidRPr="00E8721C" w:rsidRDefault="00CA0E83" w:rsidP="00DD5F27">
      <w:pPr>
        <w:rPr>
          <w:rStyle w:val="A0"/>
          <w:sz w:val="24"/>
          <w:szCs w:val="24"/>
          <w:lang w:val="en-GB"/>
        </w:rPr>
      </w:pPr>
      <w:r w:rsidRPr="00E8721C">
        <w:rPr>
          <w:rStyle w:val="A0"/>
          <w:sz w:val="24"/>
          <w:szCs w:val="24"/>
          <w:lang w:val="en-GB"/>
        </w:rPr>
        <w:t>In today’s digital production,</w:t>
      </w:r>
      <w:r w:rsidR="00AC023E" w:rsidRPr="00E8721C">
        <w:rPr>
          <w:rStyle w:val="A0"/>
          <w:sz w:val="24"/>
          <w:szCs w:val="24"/>
          <w:lang w:val="en-GB"/>
        </w:rPr>
        <w:t xml:space="preserve"> the length of a</w:t>
      </w:r>
      <w:r w:rsidRPr="00E8721C">
        <w:rPr>
          <w:rStyle w:val="A0"/>
          <w:sz w:val="24"/>
          <w:szCs w:val="24"/>
          <w:lang w:val="en-GB"/>
        </w:rPr>
        <w:t xml:space="preserve"> long take is no longer</w:t>
      </w:r>
      <w:r w:rsidR="00AC023E" w:rsidRPr="00E8721C">
        <w:rPr>
          <w:rStyle w:val="A0"/>
          <w:sz w:val="24"/>
          <w:szCs w:val="24"/>
          <w:lang w:val="en-GB"/>
        </w:rPr>
        <w:t xml:space="preserve"> restrained </w:t>
      </w:r>
      <w:r w:rsidRPr="00E8721C">
        <w:rPr>
          <w:rStyle w:val="A0"/>
          <w:sz w:val="24"/>
          <w:szCs w:val="24"/>
          <w:lang w:val="en-GB"/>
        </w:rPr>
        <w:t>by the material limits of film or video</w:t>
      </w:r>
      <w:r w:rsidR="00E94F44" w:rsidRPr="00E8721C">
        <w:rPr>
          <w:rStyle w:val="A0"/>
          <w:sz w:val="24"/>
          <w:szCs w:val="24"/>
          <w:lang w:val="en-GB"/>
        </w:rPr>
        <w:t>. One could in theory make an</w:t>
      </w:r>
      <w:r w:rsidR="00AC023E" w:rsidRPr="00E8721C">
        <w:rPr>
          <w:rStyle w:val="A0"/>
          <w:sz w:val="24"/>
          <w:szCs w:val="24"/>
          <w:lang w:val="en-GB"/>
        </w:rPr>
        <w:t xml:space="preserve"> interminably long</w:t>
      </w:r>
      <w:r w:rsidR="00E94F44" w:rsidRPr="00E8721C">
        <w:rPr>
          <w:rStyle w:val="A0"/>
          <w:sz w:val="24"/>
          <w:szCs w:val="24"/>
          <w:lang w:val="en-GB"/>
        </w:rPr>
        <w:t xml:space="preserve"> work</w:t>
      </w:r>
      <w:r w:rsidR="00AC023E" w:rsidRPr="00E8721C">
        <w:rPr>
          <w:rStyle w:val="A0"/>
          <w:sz w:val="24"/>
          <w:szCs w:val="24"/>
          <w:lang w:val="en-GB"/>
        </w:rPr>
        <w:t xml:space="preserve">, </w:t>
      </w:r>
      <w:r w:rsidR="00E94F44" w:rsidRPr="00E8721C">
        <w:rPr>
          <w:rStyle w:val="A0"/>
          <w:sz w:val="24"/>
          <w:szCs w:val="24"/>
          <w:lang w:val="en-GB"/>
        </w:rPr>
        <w:t>“</w:t>
      </w:r>
      <w:r w:rsidR="00AC023E" w:rsidRPr="00E8721C">
        <w:rPr>
          <w:rStyle w:val="A0"/>
          <w:i/>
          <w:sz w:val="24"/>
          <w:szCs w:val="24"/>
          <w:lang w:val="en-GB"/>
        </w:rPr>
        <w:t>a film that is longer than the time you have left to live</w:t>
      </w:r>
      <w:r w:rsidR="00AC023E" w:rsidRPr="00E8721C">
        <w:rPr>
          <w:rStyle w:val="A0"/>
          <w:sz w:val="24"/>
          <w:szCs w:val="24"/>
          <w:lang w:val="en-GB"/>
        </w:rPr>
        <w:t xml:space="preserve">”, to echo Morgan Fisher’s contribution to the project “Instructions for Films” published by no.w.here in 2007. </w:t>
      </w:r>
      <w:r w:rsidR="009741BE" w:rsidRPr="00E8721C">
        <w:rPr>
          <w:rStyle w:val="EndnoteReference"/>
          <w:rFonts w:cs="Akzidenz Grotesk BE"/>
          <w:color w:val="221E1F"/>
          <w:lang w:val="en-GB"/>
        </w:rPr>
        <w:endnoteReference w:id="42"/>
      </w:r>
    </w:p>
    <w:p w14:paraId="4792FF32" w14:textId="77777777" w:rsidR="00E94F44" w:rsidRPr="00E8721C" w:rsidRDefault="00E94F44" w:rsidP="002F4161">
      <w:pPr>
        <w:rPr>
          <w:lang w:val="en-GB"/>
        </w:rPr>
      </w:pPr>
    </w:p>
    <w:p w14:paraId="0FE0D328" w14:textId="1C61E0ED" w:rsidR="0037160B" w:rsidRPr="00E8721C" w:rsidRDefault="003757F9" w:rsidP="002F4161">
      <w:pPr>
        <w:rPr>
          <w:lang w:val="en-GB"/>
        </w:rPr>
      </w:pPr>
      <w:r w:rsidRPr="00E8721C">
        <w:rPr>
          <w:lang w:val="en-GB"/>
        </w:rPr>
        <w:t xml:space="preserve">Fisher </w:t>
      </w:r>
      <w:r w:rsidR="00E94F44" w:rsidRPr="00E8721C">
        <w:rPr>
          <w:lang w:val="en-GB"/>
        </w:rPr>
        <w:t>has not</w:t>
      </w:r>
      <w:r w:rsidRPr="00E8721C">
        <w:rPr>
          <w:lang w:val="en-GB"/>
        </w:rPr>
        <w:t xml:space="preserve"> </w:t>
      </w:r>
      <w:r w:rsidR="002D4904" w:rsidRPr="00E8721C">
        <w:rPr>
          <w:lang w:val="en-GB"/>
        </w:rPr>
        <w:t xml:space="preserve">yet </w:t>
      </w:r>
      <w:r w:rsidRPr="00E8721C">
        <w:rPr>
          <w:lang w:val="en-GB"/>
        </w:rPr>
        <w:t xml:space="preserve">used video to surpass the durational limitations of 16mm shots. </w:t>
      </w:r>
      <w:r w:rsidR="009741BE" w:rsidRPr="00E8721C">
        <w:rPr>
          <w:lang w:val="en-GB"/>
        </w:rPr>
        <w:t>His videos are relatively short (</w:t>
      </w:r>
      <w:r w:rsidRPr="00E8721C">
        <w:rPr>
          <w:lang w:val="en-GB"/>
        </w:rPr>
        <w:t xml:space="preserve">both </w:t>
      </w:r>
      <w:r w:rsidRPr="00E8721C">
        <w:rPr>
          <w:i/>
          <w:lang w:val="en-GB"/>
        </w:rPr>
        <w:t>Turning Over</w:t>
      </w:r>
      <w:r w:rsidRPr="00E8721C">
        <w:rPr>
          <w:lang w:val="en-GB"/>
        </w:rPr>
        <w:t xml:space="preserve"> and </w:t>
      </w:r>
      <w:r w:rsidRPr="00E8721C">
        <w:rPr>
          <w:i/>
          <w:lang w:val="en-GB"/>
        </w:rPr>
        <w:t>Protective Coloration</w:t>
      </w:r>
      <w:r w:rsidRPr="00E8721C">
        <w:rPr>
          <w:lang w:val="en-GB"/>
        </w:rPr>
        <w:t xml:space="preserve"> </w:t>
      </w:r>
      <w:r w:rsidR="009741BE" w:rsidRPr="00E8721C">
        <w:rPr>
          <w:lang w:val="en-GB"/>
        </w:rPr>
        <w:t xml:space="preserve">are thirteen minutes long), but </w:t>
      </w:r>
      <w:r w:rsidRPr="00E8721C">
        <w:rPr>
          <w:lang w:val="en-GB"/>
        </w:rPr>
        <w:t xml:space="preserve">what video allows Fisher is to liberate the work’s length from </w:t>
      </w:r>
      <w:r w:rsidR="00847894" w:rsidRPr="00E8721C">
        <w:rPr>
          <w:lang w:val="en-GB"/>
        </w:rPr>
        <w:t>its</w:t>
      </w:r>
      <w:r w:rsidRPr="00E8721C">
        <w:rPr>
          <w:lang w:val="en-GB"/>
        </w:rPr>
        <w:t xml:space="preserve"> material. In some ways, these works are a return to the movement-image of classical Hollywood, their length being determined by the duration of Morgan Fisher’s actions in </w:t>
      </w:r>
      <w:r w:rsidRPr="00E8721C">
        <w:rPr>
          <w:i/>
          <w:lang w:val="en-GB"/>
        </w:rPr>
        <w:t>Protective Coloration</w:t>
      </w:r>
      <w:r w:rsidRPr="00E8721C">
        <w:rPr>
          <w:lang w:val="en-GB"/>
        </w:rPr>
        <w:t xml:space="preserve"> and by the time that it takes the odometer in Fisher’s car to turn over 100,000 miles in </w:t>
      </w:r>
      <w:r w:rsidRPr="00E8721C">
        <w:rPr>
          <w:i/>
          <w:lang w:val="en-GB"/>
        </w:rPr>
        <w:t>Turning Over</w:t>
      </w:r>
      <w:r w:rsidR="00321613" w:rsidRPr="00E8721C">
        <w:rPr>
          <w:lang w:val="en-GB"/>
        </w:rPr>
        <w:t xml:space="preserve"> (m</w:t>
      </w:r>
      <w:r w:rsidR="00914225" w:rsidRPr="00E8721C">
        <w:rPr>
          <w:lang w:val="en-GB"/>
        </w:rPr>
        <w:t>inus the many years that it took</w:t>
      </w:r>
      <w:r w:rsidR="00321613" w:rsidRPr="00E8721C">
        <w:rPr>
          <w:lang w:val="en-GB"/>
        </w:rPr>
        <w:t xml:space="preserve"> the odometer to </w:t>
      </w:r>
      <w:r w:rsidR="00914225" w:rsidRPr="00E8721C">
        <w:rPr>
          <w:lang w:val="en-GB"/>
        </w:rPr>
        <w:t xml:space="preserve">get close to </w:t>
      </w:r>
      <w:r w:rsidR="00321613" w:rsidRPr="00E8721C">
        <w:rPr>
          <w:lang w:val="en-GB"/>
        </w:rPr>
        <w:t xml:space="preserve">100,000 miles). </w:t>
      </w:r>
      <w:r w:rsidRPr="00E8721C">
        <w:rPr>
          <w:lang w:val="en-GB"/>
        </w:rPr>
        <w:t xml:space="preserve">A </w:t>
      </w:r>
      <w:r w:rsidR="00135264" w:rsidRPr="00E8721C">
        <w:rPr>
          <w:lang w:val="en-GB"/>
        </w:rPr>
        <w:t>comparison</w:t>
      </w:r>
      <w:r w:rsidRPr="00E8721C">
        <w:rPr>
          <w:lang w:val="en-GB"/>
        </w:rPr>
        <w:t xml:space="preserve"> can be made to James Benning’s recent digital work, and in particular to </w:t>
      </w:r>
      <w:r w:rsidRPr="00E8721C">
        <w:rPr>
          <w:i/>
          <w:lang w:val="en-GB"/>
        </w:rPr>
        <w:t>20 cigarettes</w:t>
      </w:r>
      <w:r w:rsidRPr="00E8721C">
        <w:rPr>
          <w:lang w:val="en-GB"/>
        </w:rPr>
        <w:t xml:space="preserve">, where the </w:t>
      </w:r>
      <w:r w:rsidR="00135264" w:rsidRPr="00E8721C">
        <w:rPr>
          <w:lang w:val="en-GB"/>
        </w:rPr>
        <w:t>length</w:t>
      </w:r>
      <w:r w:rsidRPr="00E8721C">
        <w:rPr>
          <w:lang w:val="en-GB"/>
        </w:rPr>
        <w:t xml:space="preserve"> of each shot is determined by the time that it takes th</w:t>
      </w:r>
      <w:r w:rsidR="00135264" w:rsidRPr="00E8721C">
        <w:rPr>
          <w:lang w:val="en-GB"/>
        </w:rPr>
        <w:t>e subject to smoke a cigarette</w:t>
      </w:r>
      <w:r w:rsidR="00D27E8E" w:rsidRPr="00E8721C">
        <w:rPr>
          <w:lang w:val="en-GB"/>
        </w:rPr>
        <w:t xml:space="preserve">. This approach contrasts with </w:t>
      </w:r>
      <w:r w:rsidRPr="00E8721C">
        <w:rPr>
          <w:lang w:val="en-GB"/>
        </w:rPr>
        <w:t>Benning’s earlier 16mm work, where the length of each shot was determined by the length of the film roll</w:t>
      </w:r>
      <w:r w:rsidR="001B7E06" w:rsidRPr="00E8721C">
        <w:rPr>
          <w:lang w:val="en-GB"/>
        </w:rPr>
        <w:t xml:space="preserve">, </w:t>
      </w:r>
      <w:r w:rsidRPr="00E8721C">
        <w:rPr>
          <w:lang w:val="en-GB"/>
        </w:rPr>
        <w:t xml:space="preserve">and the structure of the </w:t>
      </w:r>
      <w:r w:rsidR="008825BB" w:rsidRPr="00E8721C">
        <w:rPr>
          <w:lang w:val="en-GB"/>
        </w:rPr>
        <w:t>work as a whole was modular</w:t>
      </w:r>
      <w:r w:rsidR="001B7E06" w:rsidRPr="00E8721C">
        <w:rPr>
          <w:rStyle w:val="EndnoteReference"/>
          <w:lang w:val="en-GB"/>
        </w:rPr>
        <w:endnoteReference w:id="43"/>
      </w:r>
      <w:r w:rsidR="001B7E06" w:rsidRPr="00E8721C">
        <w:rPr>
          <w:lang w:val="en-GB"/>
        </w:rPr>
        <w:t xml:space="preserve"> - a common practice amongst the filmmakers of the structural persuasion. </w:t>
      </w:r>
    </w:p>
    <w:p w14:paraId="4D56A459" w14:textId="77777777" w:rsidR="00847894" w:rsidRPr="00E8721C" w:rsidRDefault="00847894" w:rsidP="002F4161">
      <w:pPr>
        <w:rPr>
          <w:lang w:val="en-GB"/>
        </w:rPr>
      </w:pPr>
    </w:p>
    <w:p w14:paraId="0FEBD33C" w14:textId="651363A9" w:rsidR="00847894" w:rsidRPr="00E8721C" w:rsidRDefault="00847894" w:rsidP="002F4161">
      <w:pPr>
        <w:rPr>
          <w:b/>
          <w:lang w:val="en-GB"/>
        </w:rPr>
      </w:pPr>
      <w:r w:rsidRPr="00E8721C">
        <w:rPr>
          <w:b/>
          <w:lang w:val="en-GB"/>
        </w:rPr>
        <w:t>Writings</w:t>
      </w:r>
    </w:p>
    <w:p w14:paraId="2B8B3749" w14:textId="77777777" w:rsidR="00047AA1" w:rsidRPr="00E8721C" w:rsidRDefault="00047AA1" w:rsidP="009836C4">
      <w:pPr>
        <w:widowControl w:val="0"/>
        <w:autoSpaceDE w:val="0"/>
        <w:autoSpaceDN w:val="0"/>
        <w:adjustRightInd w:val="0"/>
        <w:rPr>
          <w:lang w:val="en-GB"/>
        </w:rPr>
      </w:pPr>
    </w:p>
    <w:p w14:paraId="3F465054" w14:textId="7B38C2B5" w:rsidR="000B435D" w:rsidRPr="00E8721C" w:rsidRDefault="004835DC" w:rsidP="009836C4">
      <w:pPr>
        <w:widowControl w:val="0"/>
        <w:autoSpaceDE w:val="0"/>
        <w:autoSpaceDN w:val="0"/>
        <w:adjustRightInd w:val="0"/>
        <w:rPr>
          <w:lang w:val="en-GB"/>
        </w:rPr>
      </w:pPr>
      <w:r w:rsidRPr="00E8721C">
        <w:rPr>
          <w:lang w:val="en-GB"/>
        </w:rPr>
        <w:t xml:space="preserve">Morgan Fisher has written extensively about his </w:t>
      </w:r>
      <w:r w:rsidR="00B329BB" w:rsidRPr="00E8721C">
        <w:rPr>
          <w:lang w:val="en-GB"/>
        </w:rPr>
        <w:t>films since the 1960s and his work in painting since the 1990s,</w:t>
      </w:r>
      <w:r w:rsidRPr="00E8721C">
        <w:rPr>
          <w:lang w:val="en-GB"/>
        </w:rPr>
        <w:t xml:space="preserve"> devoting himself over the past two decades to an analytical revision of his work</w:t>
      </w:r>
      <w:r w:rsidR="00B329BB" w:rsidRPr="00E8721C">
        <w:rPr>
          <w:lang w:val="en-GB"/>
        </w:rPr>
        <w:t>. His, less frequent, writings on work by others, demonstrate once again Fisher’s interest in the long take.</w:t>
      </w:r>
      <w:r w:rsidR="00B329BB" w:rsidRPr="00E8721C">
        <w:rPr>
          <w:rStyle w:val="EndnoteReference"/>
          <w:lang w:val="en-GB"/>
        </w:rPr>
        <w:endnoteReference w:id="44"/>
      </w:r>
      <w:r w:rsidR="00B329BB" w:rsidRPr="00E8721C">
        <w:rPr>
          <w:lang w:val="en-GB"/>
        </w:rPr>
        <w:t xml:space="preserve"> </w:t>
      </w:r>
      <w:r w:rsidR="00826299" w:rsidRPr="00E8721C">
        <w:rPr>
          <w:lang w:val="en-GB"/>
        </w:rPr>
        <w:t xml:space="preserve">His essay on </w:t>
      </w:r>
      <w:r w:rsidR="00826299" w:rsidRPr="00E8721C">
        <w:rPr>
          <w:i/>
          <w:lang w:val="en-GB"/>
        </w:rPr>
        <w:t>Detour</w:t>
      </w:r>
      <w:r w:rsidR="00826299" w:rsidRPr="00E8721C">
        <w:rPr>
          <w:lang w:val="en-GB"/>
        </w:rPr>
        <w:t xml:space="preserve"> (</w:t>
      </w:r>
      <w:r w:rsidR="00040A9A" w:rsidRPr="00E8721C">
        <w:rPr>
          <w:lang w:val="en-GB"/>
        </w:rPr>
        <w:t>Edgar G.</w:t>
      </w:r>
      <w:r w:rsidR="00826299" w:rsidRPr="00E8721C">
        <w:rPr>
          <w:lang w:val="en-GB"/>
        </w:rPr>
        <w:t xml:space="preserve"> Ulmer</w:t>
      </w:r>
      <w:r w:rsidR="00040A9A" w:rsidRPr="00E8721C">
        <w:rPr>
          <w:lang w:val="en-GB"/>
        </w:rPr>
        <w:t xml:space="preserve">, </w:t>
      </w:r>
      <w:r w:rsidR="00724B1D" w:rsidRPr="00E8721C">
        <w:rPr>
          <w:lang w:val="en-GB"/>
        </w:rPr>
        <w:t>1945</w:t>
      </w:r>
      <w:r w:rsidR="00826299" w:rsidRPr="00E8721C">
        <w:rPr>
          <w:lang w:val="en-GB"/>
        </w:rPr>
        <w:t xml:space="preserve">) is </w:t>
      </w:r>
      <w:r w:rsidR="001C3F4C" w:rsidRPr="00E8721C">
        <w:rPr>
          <w:lang w:val="en-GB"/>
        </w:rPr>
        <w:t>centred</w:t>
      </w:r>
      <w:r w:rsidR="00826299" w:rsidRPr="00E8721C">
        <w:rPr>
          <w:lang w:val="en-GB"/>
        </w:rPr>
        <w:t xml:space="preserve"> </w:t>
      </w:r>
      <w:r w:rsidR="00040A9A" w:rsidRPr="00E8721C">
        <w:rPr>
          <w:lang w:val="en-GB"/>
        </w:rPr>
        <w:t xml:space="preserve">on an </w:t>
      </w:r>
      <w:r w:rsidR="00826299" w:rsidRPr="00E8721C">
        <w:rPr>
          <w:lang w:val="en-GB"/>
        </w:rPr>
        <w:t xml:space="preserve">analysis of the film’s last shot, </w:t>
      </w:r>
      <w:r w:rsidR="00040A9A" w:rsidRPr="00E8721C">
        <w:rPr>
          <w:lang w:val="en-GB"/>
        </w:rPr>
        <w:t>a shot</w:t>
      </w:r>
      <w:r w:rsidR="00826299" w:rsidRPr="00E8721C">
        <w:rPr>
          <w:lang w:val="en-GB"/>
        </w:rPr>
        <w:t xml:space="preserve"> he also describes in the narration of </w:t>
      </w:r>
      <w:r w:rsidR="00826299" w:rsidRPr="00E8721C">
        <w:rPr>
          <w:i/>
          <w:lang w:val="en-GB"/>
        </w:rPr>
        <w:t>Standard Gauge</w:t>
      </w:r>
      <w:r w:rsidR="00826299" w:rsidRPr="00E8721C">
        <w:rPr>
          <w:lang w:val="en-GB"/>
        </w:rPr>
        <w:t>:</w:t>
      </w:r>
    </w:p>
    <w:p w14:paraId="57CCAFA6" w14:textId="77777777" w:rsidR="00826299" w:rsidRPr="00E8721C" w:rsidRDefault="00826299" w:rsidP="009836C4">
      <w:pPr>
        <w:widowControl w:val="0"/>
        <w:autoSpaceDE w:val="0"/>
        <w:autoSpaceDN w:val="0"/>
        <w:adjustRightInd w:val="0"/>
        <w:rPr>
          <w:lang w:val="en-GB"/>
        </w:rPr>
      </w:pPr>
    </w:p>
    <w:p w14:paraId="42966E58" w14:textId="0949B582" w:rsidR="001B27D2" w:rsidRPr="00E8721C" w:rsidRDefault="001B27D2" w:rsidP="009836C4">
      <w:pPr>
        <w:widowControl w:val="0"/>
        <w:autoSpaceDE w:val="0"/>
        <w:autoSpaceDN w:val="0"/>
        <w:adjustRightInd w:val="0"/>
        <w:rPr>
          <w:lang w:val="en-GB"/>
        </w:rPr>
      </w:pPr>
      <w:r w:rsidRPr="00E8721C">
        <w:rPr>
          <w:i/>
          <w:lang w:val="en-GB"/>
        </w:rPr>
        <w:t>I</w:t>
      </w:r>
      <w:r w:rsidR="00826299" w:rsidRPr="00E8721C">
        <w:rPr>
          <w:i/>
          <w:lang w:val="en-GB"/>
        </w:rPr>
        <w:t>n the last shot of the film he’s walking along a highway at night. He speaks in an interior monologue, wondering what his life might have been if he had never accepted the fateful ride. Then, with sudden co</w:t>
      </w:r>
      <w:r w:rsidR="007407C1" w:rsidRPr="00E8721C">
        <w:rPr>
          <w:i/>
          <w:lang w:val="en-GB"/>
        </w:rPr>
        <w:t>nviction, he speaks these words</w:t>
      </w:r>
      <w:r w:rsidR="00826299" w:rsidRPr="00E8721C">
        <w:rPr>
          <w:i/>
          <w:lang w:val="en-GB"/>
        </w:rPr>
        <w:t xml:space="preserve">: “But one thing I don’t have to wonder about – I know. Someday a car will stop to pick me up that I never thumbed.” At that moment a police car overtakes him, and he is arrested. He seems almost to welcome it. He has only to predict it, and the future occurs. His shifting to the future sense makes the scene jump forward, revealing as a certainty the outcome that the character’s fatalism has long foreshadowed. And yet this disjunction in time, a kind of ellipsis into the future, takes place </w:t>
      </w:r>
      <w:r w:rsidRPr="00E8721C">
        <w:rPr>
          <w:i/>
          <w:lang w:val="en-GB"/>
        </w:rPr>
        <w:t>within a single continuous shot</w:t>
      </w:r>
      <w:r w:rsidR="00F52B60" w:rsidRPr="00E8721C">
        <w:rPr>
          <w:i/>
          <w:lang w:val="en-GB"/>
        </w:rPr>
        <w:t>.</w:t>
      </w:r>
      <w:r w:rsidR="009741BE" w:rsidRPr="00E8721C">
        <w:rPr>
          <w:rStyle w:val="EndnoteReference"/>
          <w:i/>
          <w:lang w:val="en-GB"/>
        </w:rPr>
        <w:endnoteReference w:id="45"/>
      </w:r>
      <w:r w:rsidR="00F52B60" w:rsidRPr="00E8721C">
        <w:rPr>
          <w:i/>
          <w:lang w:val="en-GB"/>
        </w:rPr>
        <w:t xml:space="preserve"> </w:t>
      </w:r>
      <w:r w:rsidR="00826299" w:rsidRPr="00E8721C">
        <w:rPr>
          <w:lang w:val="en-GB"/>
        </w:rPr>
        <w:t xml:space="preserve"> </w:t>
      </w:r>
    </w:p>
    <w:p w14:paraId="0336DDF9" w14:textId="77777777" w:rsidR="000B435D" w:rsidRPr="00E8721C" w:rsidRDefault="000B435D" w:rsidP="009836C4">
      <w:pPr>
        <w:widowControl w:val="0"/>
        <w:autoSpaceDE w:val="0"/>
        <w:autoSpaceDN w:val="0"/>
        <w:adjustRightInd w:val="0"/>
        <w:rPr>
          <w:lang w:val="en-GB"/>
        </w:rPr>
      </w:pPr>
    </w:p>
    <w:p w14:paraId="3E5EE3A3" w14:textId="4A8254C4" w:rsidR="00C96328" w:rsidRPr="00E8721C" w:rsidRDefault="002A3909" w:rsidP="009836C4">
      <w:pPr>
        <w:widowControl w:val="0"/>
        <w:autoSpaceDE w:val="0"/>
        <w:autoSpaceDN w:val="0"/>
        <w:adjustRightInd w:val="0"/>
        <w:rPr>
          <w:lang w:val="en-GB"/>
        </w:rPr>
      </w:pPr>
      <w:r w:rsidRPr="00E8721C">
        <w:rPr>
          <w:lang w:val="en-GB"/>
        </w:rPr>
        <w:t>The last shot of</w:t>
      </w:r>
      <w:r w:rsidR="00C96328" w:rsidRPr="00E8721C">
        <w:rPr>
          <w:lang w:val="en-GB"/>
        </w:rPr>
        <w:t xml:space="preserve"> </w:t>
      </w:r>
      <w:r w:rsidR="00C96328" w:rsidRPr="00E8721C">
        <w:rPr>
          <w:i/>
          <w:lang w:val="en-GB"/>
        </w:rPr>
        <w:t>Detour</w:t>
      </w:r>
      <w:r w:rsidR="00C96328" w:rsidRPr="00E8721C">
        <w:rPr>
          <w:lang w:val="en-GB"/>
        </w:rPr>
        <w:t xml:space="preserve"> breaks the unity of time that generally accompanies the unity of space of the single shot, and in doing so produces in the spectator (in this case</w:t>
      </w:r>
      <w:r w:rsidRPr="00E8721C">
        <w:rPr>
          <w:lang w:val="en-GB"/>
        </w:rPr>
        <w:t xml:space="preserve"> Fisher</w:t>
      </w:r>
      <w:r w:rsidR="00C96328" w:rsidRPr="00E8721C">
        <w:rPr>
          <w:lang w:val="en-GB"/>
        </w:rPr>
        <w:t>) a sense of conceptual</w:t>
      </w:r>
      <w:r w:rsidR="006D1173" w:rsidRPr="00E8721C">
        <w:rPr>
          <w:lang w:val="en-GB"/>
        </w:rPr>
        <w:t xml:space="preserve"> vertigo or disorientation. It </w:t>
      </w:r>
      <w:r w:rsidR="00C96328" w:rsidRPr="00E8721C">
        <w:rPr>
          <w:lang w:val="en-GB"/>
        </w:rPr>
        <w:t>demonstrate</w:t>
      </w:r>
      <w:r w:rsidR="00D27E8E" w:rsidRPr="00E8721C">
        <w:rPr>
          <w:lang w:val="en-GB"/>
        </w:rPr>
        <w:t>s</w:t>
      </w:r>
      <w:r w:rsidR="00C96328" w:rsidRPr="00E8721C">
        <w:rPr>
          <w:lang w:val="en-GB"/>
        </w:rPr>
        <w:t xml:space="preserve"> that if a single-take film is complicated, then a single shot in a film with many shots can be complicated too, especially when the shot represents an entire sequence or scene.</w:t>
      </w:r>
      <w:r w:rsidR="00D27E8E" w:rsidRPr="00E8721C">
        <w:rPr>
          <w:lang w:val="en-GB"/>
        </w:rPr>
        <w:t xml:space="preserve"> </w:t>
      </w:r>
    </w:p>
    <w:p w14:paraId="7D36EE87" w14:textId="77777777" w:rsidR="00C96328" w:rsidRPr="00E8721C" w:rsidRDefault="00C96328" w:rsidP="00C96328">
      <w:pPr>
        <w:rPr>
          <w:lang w:val="en-GB"/>
        </w:rPr>
      </w:pPr>
    </w:p>
    <w:p w14:paraId="5B96B755" w14:textId="35C61F32" w:rsidR="002E35C1" w:rsidRPr="00E8721C" w:rsidRDefault="002E35C1" w:rsidP="009836C4">
      <w:pPr>
        <w:widowControl w:val="0"/>
        <w:autoSpaceDE w:val="0"/>
        <w:autoSpaceDN w:val="0"/>
        <w:adjustRightInd w:val="0"/>
        <w:rPr>
          <w:lang w:val="en-GB"/>
        </w:rPr>
      </w:pPr>
      <w:r w:rsidRPr="00E8721C">
        <w:rPr>
          <w:lang w:val="en-GB"/>
        </w:rPr>
        <w:t>Fisher has dedicated several writing</w:t>
      </w:r>
      <w:r w:rsidR="001C3F4C" w:rsidRPr="00E8721C">
        <w:rPr>
          <w:lang w:val="en-GB"/>
        </w:rPr>
        <w:t>s</w:t>
      </w:r>
      <w:r w:rsidRPr="00E8721C">
        <w:rPr>
          <w:lang w:val="en-GB"/>
        </w:rPr>
        <w:t xml:space="preserve"> to the work of Alfred Hit</w:t>
      </w:r>
      <w:r w:rsidR="0058413C" w:rsidRPr="00E8721C">
        <w:rPr>
          <w:lang w:val="en-GB"/>
        </w:rPr>
        <w:t>c</w:t>
      </w:r>
      <w:r w:rsidRPr="00E8721C">
        <w:rPr>
          <w:lang w:val="en-GB"/>
        </w:rPr>
        <w:t xml:space="preserve">hcock </w:t>
      </w:r>
      <w:r w:rsidR="00D5428A" w:rsidRPr="00E8721C">
        <w:rPr>
          <w:lang w:val="en-GB"/>
        </w:rPr>
        <w:t>–</w:t>
      </w:r>
      <w:r w:rsidRPr="00E8721C">
        <w:rPr>
          <w:lang w:val="en-GB"/>
        </w:rPr>
        <w:t xml:space="preserve"> </w:t>
      </w:r>
      <w:r w:rsidR="00D5428A" w:rsidRPr="00E8721C">
        <w:rPr>
          <w:lang w:val="en-GB"/>
        </w:rPr>
        <w:t xml:space="preserve">a director </w:t>
      </w:r>
      <w:r w:rsidRPr="00E8721C">
        <w:rPr>
          <w:lang w:val="en-GB"/>
        </w:rPr>
        <w:t>for whom films often take place all but entirely in a single confined space (</w:t>
      </w:r>
      <w:r w:rsidRPr="00E8721C">
        <w:rPr>
          <w:i/>
          <w:lang w:val="en-GB"/>
        </w:rPr>
        <w:t>Rope</w:t>
      </w:r>
      <w:r w:rsidRPr="00E8721C">
        <w:rPr>
          <w:lang w:val="en-GB"/>
        </w:rPr>
        <w:t xml:space="preserve">, </w:t>
      </w:r>
      <w:r w:rsidRPr="00E8721C">
        <w:rPr>
          <w:i/>
          <w:lang w:val="en-GB"/>
        </w:rPr>
        <w:t>Rear Window</w:t>
      </w:r>
      <w:r w:rsidRPr="00E8721C">
        <w:rPr>
          <w:lang w:val="en-GB"/>
        </w:rPr>
        <w:t xml:space="preserve">, </w:t>
      </w:r>
      <w:r w:rsidRPr="00E8721C">
        <w:rPr>
          <w:i/>
          <w:lang w:val="en-GB"/>
        </w:rPr>
        <w:t>Lifeboat</w:t>
      </w:r>
      <w:r w:rsidRPr="00E8721C">
        <w:rPr>
          <w:lang w:val="en-GB"/>
        </w:rPr>
        <w:t xml:space="preserve">) – and </w:t>
      </w:r>
      <w:r w:rsidR="00D27E8E" w:rsidRPr="00E8721C">
        <w:rPr>
          <w:lang w:val="en-GB"/>
        </w:rPr>
        <w:t xml:space="preserve">has written extensively on the long takes in </w:t>
      </w:r>
      <w:r w:rsidRPr="00E8721C">
        <w:rPr>
          <w:i/>
          <w:lang w:val="en-GB"/>
        </w:rPr>
        <w:t>Under Capricorn</w:t>
      </w:r>
      <w:r w:rsidRPr="00E8721C">
        <w:rPr>
          <w:lang w:val="en-GB"/>
        </w:rPr>
        <w:t xml:space="preserve"> (1949)</w:t>
      </w:r>
      <w:r w:rsidR="0058413C" w:rsidRPr="00E8721C">
        <w:rPr>
          <w:lang w:val="en-GB"/>
        </w:rPr>
        <w:t>, the perfection of w</w:t>
      </w:r>
      <w:r w:rsidR="001C3F4C" w:rsidRPr="00E8721C">
        <w:rPr>
          <w:lang w:val="en-GB"/>
        </w:rPr>
        <w:t xml:space="preserve">hich Fisher </w:t>
      </w:r>
      <w:r w:rsidR="00D27E8E" w:rsidRPr="00E8721C">
        <w:rPr>
          <w:lang w:val="en-GB"/>
        </w:rPr>
        <w:t xml:space="preserve">claims </w:t>
      </w:r>
      <w:r w:rsidR="002D4904" w:rsidRPr="00E8721C">
        <w:rPr>
          <w:lang w:val="en-GB"/>
        </w:rPr>
        <w:t>“inspires awe”</w:t>
      </w:r>
      <w:r w:rsidR="009741BE" w:rsidRPr="00E8721C">
        <w:rPr>
          <w:lang w:val="en-GB"/>
        </w:rPr>
        <w:t>.</w:t>
      </w:r>
      <w:r w:rsidR="009741BE" w:rsidRPr="00E8721C">
        <w:rPr>
          <w:rStyle w:val="EndnoteReference"/>
          <w:lang w:val="en-GB"/>
        </w:rPr>
        <w:endnoteReference w:id="46"/>
      </w:r>
    </w:p>
    <w:p w14:paraId="6AEE5014" w14:textId="77777777" w:rsidR="000B435D" w:rsidRPr="00E8721C" w:rsidRDefault="000B435D" w:rsidP="009836C4">
      <w:pPr>
        <w:widowControl w:val="0"/>
        <w:autoSpaceDE w:val="0"/>
        <w:autoSpaceDN w:val="0"/>
        <w:adjustRightInd w:val="0"/>
        <w:rPr>
          <w:lang w:val="en-GB"/>
        </w:rPr>
      </w:pPr>
    </w:p>
    <w:p w14:paraId="3D3EED69" w14:textId="5A8A7A6D" w:rsidR="00CA03AF" w:rsidRPr="00E8721C" w:rsidRDefault="00CA03AF" w:rsidP="00CA03AF">
      <w:pPr>
        <w:rPr>
          <w:lang w:val="en-GB"/>
        </w:rPr>
      </w:pPr>
      <w:r w:rsidRPr="00E8721C">
        <w:rPr>
          <w:lang w:val="en-GB"/>
        </w:rPr>
        <w:t xml:space="preserve">In </w:t>
      </w:r>
      <w:r w:rsidR="005D6ACC" w:rsidRPr="00E8721C">
        <w:rPr>
          <w:lang w:val="en-GB"/>
        </w:rPr>
        <w:t xml:space="preserve">programme notes for a screening of </w:t>
      </w:r>
      <w:r w:rsidR="005D6ACC" w:rsidRPr="00E8721C">
        <w:rPr>
          <w:i/>
          <w:lang w:val="en-GB"/>
        </w:rPr>
        <w:t>Under Capricorn</w:t>
      </w:r>
      <w:r w:rsidR="005D6ACC" w:rsidRPr="00E8721C">
        <w:rPr>
          <w:lang w:val="en-GB"/>
        </w:rPr>
        <w:t xml:space="preserve"> at the Harvard Film Archive,</w:t>
      </w:r>
      <w:r w:rsidR="000C1972" w:rsidRPr="00E8721C">
        <w:rPr>
          <w:lang w:val="en-GB"/>
        </w:rPr>
        <w:t xml:space="preserve"> </w:t>
      </w:r>
      <w:r w:rsidR="00D27E8E" w:rsidRPr="00E8721C">
        <w:rPr>
          <w:lang w:val="en-GB"/>
        </w:rPr>
        <w:t xml:space="preserve">he </w:t>
      </w:r>
      <w:r w:rsidR="00D5428A" w:rsidRPr="00E8721C">
        <w:rPr>
          <w:lang w:val="en-GB"/>
        </w:rPr>
        <w:t>explains</w:t>
      </w:r>
      <w:r w:rsidR="002D4904" w:rsidRPr="00E8721C">
        <w:rPr>
          <w:lang w:val="en-GB"/>
        </w:rPr>
        <w:t>: “</w:t>
      </w:r>
      <w:r w:rsidRPr="00E8721C">
        <w:rPr>
          <w:lang w:val="en-GB"/>
        </w:rPr>
        <w:t>in a scene in</w:t>
      </w:r>
      <w:r w:rsidR="00F45509" w:rsidRPr="00E8721C">
        <w:rPr>
          <w:lang w:val="en-GB"/>
        </w:rPr>
        <w:t xml:space="preserve"> a continuous take, everything </w:t>
      </w:r>
      <w:r w:rsidRPr="00E8721C">
        <w:rPr>
          <w:lang w:val="en-GB"/>
        </w:rPr>
        <w:t>necessary has to happen but nothing beyond. And the execution of the scene is</w:t>
      </w:r>
      <w:r w:rsidR="006D1173" w:rsidRPr="00E8721C">
        <w:rPr>
          <w:lang w:val="en-GB"/>
        </w:rPr>
        <w:t xml:space="preserve"> as exacting as its composition [...]</w:t>
      </w:r>
      <w:r w:rsidR="006D1173" w:rsidRPr="00E8721C">
        <w:rPr>
          <w:rFonts w:ascii="Bookman Old Style" w:hAnsi="Bookman Old Style"/>
          <w:lang w:val="en-GB"/>
        </w:rPr>
        <w:t xml:space="preserve"> </w:t>
      </w:r>
      <w:r w:rsidRPr="00E8721C">
        <w:rPr>
          <w:lang w:val="en-GB"/>
        </w:rPr>
        <w:t>one mistake in the least detail, and there is no alternative but to start over again</w:t>
      </w:r>
      <w:r w:rsidR="002D4904" w:rsidRPr="00E8721C">
        <w:rPr>
          <w:lang w:val="en-GB"/>
        </w:rPr>
        <w:t>”</w:t>
      </w:r>
      <w:r w:rsidR="009741BE" w:rsidRPr="00E8721C">
        <w:rPr>
          <w:lang w:val="en-GB"/>
        </w:rPr>
        <w:t>.</w:t>
      </w:r>
      <w:r w:rsidR="009741BE" w:rsidRPr="00E8721C">
        <w:rPr>
          <w:rStyle w:val="EndnoteReference"/>
          <w:lang w:val="en-GB"/>
        </w:rPr>
        <w:endnoteReference w:id="47"/>
      </w:r>
      <w:r w:rsidR="009741BE" w:rsidRPr="00E8721C">
        <w:rPr>
          <w:lang w:val="en-GB"/>
        </w:rPr>
        <w:t xml:space="preserve"> </w:t>
      </w:r>
      <w:r w:rsidRPr="00E8721C">
        <w:rPr>
          <w:lang w:val="en-GB"/>
        </w:rPr>
        <w:t>And yet, film is an expensive medium, one that does not allow an independent film</w:t>
      </w:r>
      <w:r w:rsidR="009C20EE" w:rsidRPr="00E8721C">
        <w:rPr>
          <w:lang w:val="en-GB"/>
        </w:rPr>
        <w:t>-</w:t>
      </w:r>
      <w:r w:rsidRPr="00E8721C">
        <w:rPr>
          <w:lang w:val="en-GB"/>
        </w:rPr>
        <w:t>maker to start all over again</w:t>
      </w:r>
      <w:r w:rsidR="00321613" w:rsidRPr="00E8721C">
        <w:rPr>
          <w:lang w:val="en-GB"/>
        </w:rPr>
        <w:t xml:space="preserve"> many times</w:t>
      </w:r>
      <w:r w:rsidRPr="00E8721C">
        <w:rPr>
          <w:lang w:val="en-GB"/>
        </w:rPr>
        <w:t>.</w:t>
      </w:r>
      <w:r w:rsidR="00DC1523" w:rsidRPr="00E8721C">
        <w:rPr>
          <w:lang w:val="en-GB"/>
        </w:rPr>
        <w:t xml:space="preserve"> </w:t>
      </w:r>
      <w:r w:rsidRPr="00E8721C">
        <w:rPr>
          <w:lang w:val="en-GB"/>
        </w:rPr>
        <w:t xml:space="preserve">Unlike Hitchcock, Fisher does not </w:t>
      </w:r>
      <w:r w:rsidR="00AD092E" w:rsidRPr="00E8721C">
        <w:rPr>
          <w:lang w:val="en-GB"/>
        </w:rPr>
        <w:t xml:space="preserve">necessarily </w:t>
      </w:r>
      <w:r w:rsidRPr="00E8721C">
        <w:rPr>
          <w:lang w:val="en-GB"/>
        </w:rPr>
        <w:t>seek to orchestrate every single detail in his long-take films</w:t>
      </w:r>
      <w:r w:rsidR="00B37BC5" w:rsidRPr="00E8721C">
        <w:rPr>
          <w:lang w:val="en-GB"/>
        </w:rPr>
        <w:t xml:space="preserve"> (</w:t>
      </w:r>
      <w:r w:rsidR="00AD092E" w:rsidRPr="00E8721C">
        <w:rPr>
          <w:lang w:val="en-GB"/>
        </w:rPr>
        <w:t>except perhaps in</w:t>
      </w:r>
      <w:r w:rsidR="00B37BC5" w:rsidRPr="00E8721C">
        <w:rPr>
          <w:lang w:val="en-GB"/>
        </w:rPr>
        <w:t xml:space="preserve"> </w:t>
      </w:r>
      <w:r w:rsidR="00B37BC5" w:rsidRPr="00E8721C">
        <w:rPr>
          <w:i/>
          <w:lang w:val="en-GB"/>
        </w:rPr>
        <w:t>Standard Gauge</w:t>
      </w:r>
      <w:r w:rsidR="00B37BC5" w:rsidRPr="00E8721C">
        <w:rPr>
          <w:lang w:val="en-GB"/>
        </w:rPr>
        <w:t>)</w:t>
      </w:r>
      <w:r w:rsidRPr="00E8721C">
        <w:rPr>
          <w:lang w:val="en-GB"/>
        </w:rPr>
        <w:t xml:space="preserve">, but rather </w:t>
      </w:r>
      <w:r w:rsidR="00621FFE" w:rsidRPr="00E8721C">
        <w:rPr>
          <w:lang w:val="en-GB"/>
        </w:rPr>
        <w:t xml:space="preserve">he </w:t>
      </w:r>
      <w:r w:rsidRPr="00E8721C">
        <w:rPr>
          <w:lang w:val="en-GB"/>
        </w:rPr>
        <w:t xml:space="preserve">uses the long-take as one </w:t>
      </w:r>
      <w:r w:rsidR="000C1972" w:rsidRPr="00E8721C">
        <w:rPr>
          <w:lang w:val="en-GB"/>
        </w:rPr>
        <w:t xml:space="preserve">of various </w:t>
      </w:r>
      <w:r w:rsidRPr="00E8721C">
        <w:rPr>
          <w:lang w:val="en-GB"/>
        </w:rPr>
        <w:t xml:space="preserve">parameters within which to work. </w:t>
      </w:r>
    </w:p>
    <w:p w14:paraId="2E3E0D30" w14:textId="77777777" w:rsidR="00CA03AF" w:rsidRPr="00E8721C" w:rsidRDefault="00CA03AF" w:rsidP="009836C4">
      <w:pPr>
        <w:widowControl w:val="0"/>
        <w:autoSpaceDE w:val="0"/>
        <w:autoSpaceDN w:val="0"/>
        <w:adjustRightInd w:val="0"/>
        <w:rPr>
          <w:lang w:val="en-GB"/>
        </w:rPr>
      </w:pPr>
    </w:p>
    <w:p w14:paraId="54452129" w14:textId="192DA5BD" w:rsidR="000C1972" w:rsidRPr="00E8721C" w:rsidRDefault="00D5428A" w:rsidP="009836C4">
      <w:pPr>
        <w:widowControl w:val="0"/>
        <w:autoSpaceDE w:val="0"/>
        <w:autoSpaceDN w:val="0"/>
        <w:adjustRightInd w:val="0"/>
        <w:rPr>
          <w:rFonts w:cs="Arial"/>
          <w:lang w:val="en-GB"/>
        </w:rPr>
      </w:pPr>
      <w:r w:rsidRPr="00E8721C">
        <w:rPr>
          <w:lang w:val="en-GB"/>
        </w:rPr>
        <w:t xml:space="preserve">In </w:t>
      </w:r>
      <w:r w:rsidR="005D6ACC" w:rsidRPr="00E8721C">
        <w:rPr>
          <w:lang w:val="en-GB"/>
        </w:rPr>
        <w:t>another essay on the same film by Hitchcock</w:t>
      </w:r>
      <w:r w:rsidR="00621FFE" w:rsidRPr="00E8721C">
        <w:rPr>
          <w:lang w:val="en-GB"/>
        </w:rPr>
        <w:t>,</w:t>
      </w:r>
      <w:r w:rsidR="005D6ACC" w:rsidRPr="00E8721C">
        <w:rPr>
          <w:lang w:val="en-GB"/>
        </w:rPr>
        <w:t xml:space="preserve"> “Under Capricorn and the Difficulty of the Long Take”, </w:t>
      </w:r>
      <w:r w:rsidR="000C1972" w:rsidRPr="00E8721C">
        <w:rPr>
          <w:lang w:val="en-GB"/>
        </w:rPr>
        <w:t>Fisher identifies another difficulty of the long take</w:t>
      </w:r>
      <w:r w:rsidR="00FC014F" w:rsidRPr="00E8721C">
        <w:rPr>
          <w:lang w:val="en-GB"/>
        </w:rPr>
        <w:t xml:space="preserve"> for mainstream film</w:t>
      </w:r>
      <w:r w:rsidR="00581D59" w:rsidRPr="00E8721C">
        <w:rPr>
          <w:lang w:val="en-GB"/>
        </w:rPr>
        <w:t>makers</w:t>
      </w:r>
      <w:r w:rsidR="000C1972" w:rsidRPr="00E8721C">
        <w:rPr>
          <w:lang w:val="en-GB"/>
        </w:rPr>
        <w:t>. On</w:t>
      </w:r>
      <w:r w:rsidR="00581D59" w:rsidRPr="00E8721C">
        <w:rPr>
          <w:lang w:val="en-GB"/>
        </w:rPr>
        <w:t xml:space="preserve"> the</w:t>
      </w:r>
      <w:r w:rsidR="000C1972" w:rsidRPr="00E8721C">
        <w:rPr>
          <w:lang w:val="en-GB"/>
        </w:rPr>
        <w:t xml:space="preserve"> one hand, </w:t>
      </w:r>
      <w:r w:rsidR="00D63404" w:rsidRPr="00E8721C">
        <w:rPr>
          <w:lang w:val="en-GB"/>
        </w:rPr>
        <w:t xml:space="preserve">long takes </w:t>
      </w:r>
      <w:r w:rsidR="000C1972" w:rsidRPr="00E8721C">
        <w:rPr>
          <w:lang w:val="en-GB"/>
        </w:rPr>
        <w:t xml:space="preserve">have to be “perfect” in their </w:t>
      </w:r>
      <w:r w:rsidR="000546DF" w:rsidRPr="00E8721C">
        <w:rPr>
          <w:lang w:val="en-GB"/>
        </w:rPr>
        <w:t>execution</w:t>
      </w:r>
      <w:r w:rsidR="000C1972" w:rsidRPr="00E8721C">
        <w:rPr>
          <w:lang w:val="en-GB"/>
        </w:rPr>
        <w:t>. But on the other</w:t>
      </w:r>
      <w:r w:rsidR="00D63404" w:rsidRPr="00E8721C">
        <w:rPr>
          <w:lang w:val="en-GB"/>
        </w:rPr>
        <w:t xml:space="preserve"> hand</w:t>
      </w:r>
      <w:r w:rsidR="000C1972" w:rsidRPr="00E8721C">
        <w:rPr>
          <w:lang w:val="en-GB"/>
        </w:rPr>
        <w:t xml:space="preserve">, if too perfect, they </w:t>
      </w:r>
      <w:r w:rsidR="001659A3" w:rsidRPr="00E8721C">
        <w:rPr>
          <w:lang w:val="en-GB"/>
        </w:rPr>
        <w:t xml:space="preserve">carry the potential risk of bringing the viewer’s attention to their execution, and therefore to the production of the film, </w:t>
      </w:r>
      <w:r w:rsidR="00D63404" w:rsidRPr="00E8721C">
        <w:rPr>
          <w:lang w:val="en-GB"/>
        </w:rPr>
        <w:t xml:space="preserve">and to the film’s status as a film </w:t>
      </w:r>
      <w:r w:rsidR="006A3A65" w:rsidRPr="00E8721C">
        <w:rPr>
          <w:lang w:val="en-GB"/>
        </w:rPr>
        <w:t>–</w:t>
      </w:r>
      <w:r w:rsidR="00D43977" w:rsidRPr="00E8721C">
        <w:rPr>
          <w:lang w:val="en-GB"/>
        </w:rPr>
        <w:t xml:space="preserve"> </w:t>
      </w:r>
      <w:r w:rsidR="006A3A65" w:rsidRPr="00E8721C">
        <w:rPr>
          <w:lang w:val="en-GB"/>
        </w:rPr>
        <w:t xml:space="preserve">the </w:t>
      </w:r>
      <w:r w:rsidR="00D43977" w:rsidRPr="00E8721C">
        <w:rPr>
          <w:lang w:val="en-GB"/>
        </w:rPr>
        <w:t xml:space="preserve">antithesis </w:t>
      </w:r>
      <w:r w:rsidR="001659A3" w:rsidRPr="00E8721C">
        <w:rPr>
          <w:lang w:val="en-GB"/>
        </w:rPr>
        <w:t>of Hollywood</w:t>
      </w:r>
      <w:r w:rsidR="002D4904" w:rsidRPr="00E8721C">
        <w:rPr>
          <w:lang w:val="en-GB"/>
        </w:rPr>
        <w:t>’s intentions. “</w:t>
      </w:r>
      <w:r w:rsidR="00D63404" w:rsidRPr="00E8721C">
        <w:rPr>
          <w:rFonts w:cs="Arial"/>
          <w:lang w:val="en-GB"/>
        </w:rPr>
        <w:t>The longer a shot goes on, the more likely we are to notice that it is doing so and hence the more likely we are to notice the shot as such, as a shot, instead of the sto</w:t>
      </w:r>
      <w:r w:rsidR="002D4904" w:rsidRPr="00E8721C">
        <w:rPr>
          <w:rFonts w:cs="Arial"/>
          <w:lang w:val="en-GB"/>
        </w:rPr>
        <w:t>ry that the shot is bringing us”</w:t>
      </w:r>
      <w:r w:rsidR="005D6ACC" w:rsidRPr="00E8721C">
        <w:rPr>
          <w:rFonts w:cs="Arial"/>
          <w:lang w:val="en-GB"/>
        </w:rPr>
        <w:t xml:space="preserve">. </w:t>
      </w:r>
      <w:r w:rsidR="009741BE" w:rsidRPr="00E8721C">
        <w:rPr>
          <w:rStyle w:val="EndnoteReference"/>
          <w:rFonts w:cs="Arial"/>
          <w:lang w:val="en-GB"/>
        </w:rPr>
        <w:endnoteReference w:id="48"/>
      </w:r>
      <w:r w:rsidR="005D6ACC" w:rsidRPr="00E8721C">
        <w:rPr>
          <w:rFonts w:cs="Arial"/>
          <w:lang w:val="en-GB"/>
        </w:rPr>
        <w:t xml:space="preserve"> </w:t>
      </w:r>
    </w:p>
    <w:p w14:paraId="7B9897EC" w14:textId="77777777" w:rsidR="00DC1523" w:rsidRPr="00E8721C" w:rsidRDefault="00DC1523" w:rsidP="009836C4">
      <w:pPr>
        <w:widowControl w:val="0"/>
        <w:autoSpaceDE w:val="0"/>
        <w:autoSpaceDN w:val="0"/>
        <w:adjustRightInd w:val="0"/>
        <w:rPr>
          <w:rFonts w:cs="Arial"/>
          <w:lang w:val="en-GB"/>
        </w:rPr>
      </w:pPr>
    </w:p>
    <w:p w14:paraId="17072062" w14:textId="38F7BA5C" w:rsidR="00AA3AA5" w:rsidRPr="00E8721C" w:rsidRDefault="00AA3AA5" w:rsidP="00AA3AA5">
      <w:pPr>
        <w:widowControl w:val="0"/>
        <w:autoSpaceDE w:val="0"/>
        <w:autoSpaceDN w:val="0"/>
        <w:adjustRightInd w:val="0"/>
        <w:rPr>
          <w:rFonts w:cs="Arial"/>
          <w:lang w:val="en-GB"/>
        </w:rPr>
      </w:pPr>
      <w:r w:rsidRPr="00E8721C">
        <w:rPr>
          <w:rFonts w:cs="Arial"/>
          <w:lang w:val="en-GB"/>
        </w:rPr>
        <w:t xml:space="preserve">In Fisher’s films, once we notice the long takes, we begin to notice the other strategies in play, which bring our attention both to the notion of the artist as a creator as well as to the idea of cinema as a machine. Fisher’s use of the long take is also </w:t>
      </w:r>
      <w:r w:rsidR="00581D59" w:rsidRPr="00E8721C">
        <w:rPr>
          <w:rFonts w:cs="Arial"/>
          <w:lang w:val="en-GB"/>
        </w:rPr>
        <w:t>designed</w:t>
      </w:r>
      <w:r w:rsidRPr="00E8721C">
        <w:rPr>
          <w:rFonts w:cs="Arial"/>
          <w:lang w:val="en-GB"/>
        </w:rPr>
        <w:t xml:space="preserve"> to end the spectator’s innocence, to encourage the viewer to </w:t>
      </w:r>
      <w:r w:rsidR="00621FFE" w:rsidRPr="00E8721C">
        <w:rPr>
          <w:rFonts w:cs="Arial"/>
          <w:lang w:val="en-GB"/>
        </w:rPr>
        <w:t>“</w:t>
      </w:r>
      <w:r w:rsidRPr="00E8721C">
        <w:rPr>
          <w:rFonts w:cs="Arial"/>
          <w:lang w:val="en-GB"/>
        </w:rPr>
        <w:t>understand how it is that a film comes into being, where it comes from, so to speak, and what it must have undergone (in the material sense) before it appears before their eyes as shadows on the screen</w:t>
      </w:r>
      <w:r w:rsidR="00621FFE" w:rsidRPr="00E8721C">
        <w:rPr>
          <w:rFonts w:cs="Arial"/>
          <w:lang w:val="en-GB"/>
        </w:rPr>
        <w:t>”</w:t>
      </w:r>
      <w:r w:rsidRPr="00E8721C">
        <w:rPr>
          <w:rFonts w:cs="Arial"/>
          <w:i/>
          <w:lang w:val="en-GB"/>
        </w:rPr>
        <w:t>.</w:t>
      </w:r>
      <w:r w:rsidR="009741BE" w:rsidRPr="00E8721C">
        <w:rPr>
          <w:rStyle w:val="EndnoteReference"/>
          <w:rFonts w:cs="Arial"/>
          <w:i/>
          <w:lang w:val="en-GB"/>
        </w:rPr>
        <w:endnoteReference w:id="49"/>
      </w:r>
      <w:r w:rsidR="00914225" w:rsidRPr="00E8721C">
        <w:rPr>
          <w:rFonts w:cs="Arial"/>
          <w:lang w:val="en-GB"/>
        </w:rPr>
        <w:t xml:space="preserve"> </w:t>
      </w:r>
    </w:p>
    <w:p w14:paraId="6D02947B" w14:textId="77777777" w:rsidR="00AA3AA5" w:rsidRPr="00E8721C" w:rsidRDefault="00AA3AA5" w:rsidP="009836C4">
      <w:pPr>
        <w:widowControl w:val="0"/>
        <w:autoSpaceDE w:val="0"/>
        <w:autoSpaceDN w:val="0"/>
        <w:adjustRightInd w:val="0"/>
        <w:rPr>
          <w:rFonts w:cs="Arial"/>
          <w:lang w:val="en-GB"/>
        </w:rPr>
      </w:pPr>
    </w:p>
    <w:p w14:paraId="14DF1371" w14:textId="77777777" w:rsidR="003773AB" w:rsidRPr="00E8721C" w:rsidRDefault="003773AB" w:rsidP="009836C4">
      <w:pPr>
        <w:widowControl w:val="0"/>
        <w:autoSpaceDE w:val="0"/>
        <w:autoSpaceDN w:val="0"/>
        <w:adjustRightInd w:val="0"/>
        <w:rPr>
          <w:rFonts w:cs="Arial"/>
          <w:lang w:val="en-GB"/>
        </w:rPr>
      </w:pPr>
    </w:p>
    <w:p w14:paraId="1FB6D2E9" w14:textId="77777777" w:rsidR="005F030C" w:rsidRPr="00E8721C" w:rsidRDefault="005F030C" w:rsidP="005F030C">
      <w:pPr>
        <w:widowControl w:val="0"/>
        <w:autoSpaceDE w:val="0"/>
        <w:autoSpaceDN w:val="0"/>
        <w:adjustRightInd w:val="0"/>
        <w:rPr>
          <w:b/>
          <w:lang w:val="en-GB"/>
        </w:rPr>
      </w:pPr>
      <w:r w:rsidRPr="00E8721C">
        <w:rPr>
          <w:rFonts w:cs="Arial"/>
          <w:b/>
          <w:lang w:val="en-GB"/>
        </w:rPr>
        <w:t>Refusal of montage</w:t>
      </w:r>
    </w:p>
    <w:p w14:paraId="7607AE4E" w14:textId="77777777" w:rsidR="005F030C" w:rsidRPr="00E8721C" w:rsidRDefault="005F030C" w:rsidP="009836C4">
      <w:pPr>
        <w:widowControl w:val="0"/>
        <w:autoSpaceDE w:val="0"/>
        <w:autoSpaceDN w:val="0"/>
        <w:adjustRightInd w:val="0"/>
        <w:rPr>
          <w:rFonts w:cs="Arial"/>
          <w:lang w:val="en-GB"/>
        </w:rPr>
      </w:pPr>
    </w:p>
    <w:p w14:paraId="624DFB88" w14:textId="2011C1A9" w:rsidR="00B648D9" w:rsidRPr="00E8721C" w:rsidRDefault="00AD092E" w:rsidP="009A2C1B">
      <w:pPr>
        <w:widowControl w:val="0"/>
        <w:autoSpaceDE w:val="0"/>
        <w:autoSpaceDN w:val="0"/>
        <w:adjustRightInd w:val="0"/>
        <w:rPr>
          <w:lang w:val="en-GB"/>
        </w:rPr>
      </w:pPr>
      <w:r w:rsidRPr="00E8721C">
        <w:rPr>
          <w:lang w:val="en-GB"/>
        </w:rPr>
        <w:t xml:space="preserve">For </w:t>
      </w:r>
      <w:r w:rsidR="006A3A65" w:rsidRPr="00E8721C">
        <w:rPr>
          <w:lang w:val="en-GB"/>
        </w:rPr>
        <w:t>Fisher</w:t>
      </w:r>
      <w:r w:rsidR="00914225" w:rsidRPr="00E8721C">
        <w:rPr>
          <w:lang w:val="en-GB"/>
        </w:rPr>
        <w:t xml:space="preserve"> </w:t>
      </w:r>
      <w:r w:rsidRPr="00E8721C">
        <w:rPr>
          <w:lang w:val="en-GB"/>
        </w:rPr>
        <w:t xml:space="preserve">it is not a </w:t>
      </w:r>
      <w:r w:rsidR="00914225" w:rsidRPr="00E8721C">
        <w:rPr>
          <w:lang w:val="en-GB"/>
        </w:rPr>
        <w:t xml:space="preserve">problem </w:t>
      </w:r>
      <w:r w:rsidRPr="00E8721C">
        <w:rPr>
          <w:lang w:val="en-GB"/>
        </w:rPr>
        <w:t>to</w:t>
      </w:r>
      <w:r w:rsidR="00D43977" w:rsidRPr="00E8721C">
        <w:rPr>
          <w:lang w:val="en-GB"/>
        </w:rPr>
        <w:t xml:space="preserve"> </w:t>
      </w:r>
      <w:r w:rsidR="006A3A65" w:rsidRPr="00E8721C">
        <w:rPr>
          <w:lang w:val="en-GB"/>
        </w:rPr>
        <w:t xml:space="preserve">bring attention to his long takes and their production. Quite the contrary; he uses devices that underline the absence of editing and </w:t>
      </w:r>
      <w:r w:rsidR="00162999" w:rsidRPr="00E8721C">
        <w:rPr>
          <w:lang w:val="en-GB"/>
        </w:rPr>
        <w:t xml:space="preserve">the </w:t>
      </w:r>
      <w:r w:rsidR="00195947" w:rsidRPr="00E8721C">
        <w:rPr>
          <w:lang w:val="en-GB"/>
        </w:rPr>
        <w:t>uninterrupted</w:t>
      </w:r>
      <w:r w:rsidR="00621FFE" w:rsidRPr="00E8721C">
        <w:rPr>
          <w:lang w:val="en-GB"/>
        </w:rPr>
        <w:t xml:space="preserve"> passage of time – </w:t>
      </w:r>
      <w:r w:rsidR="00162999" w:rsidRPr="00E8721C">
        <w:rPr>
          <w:lang w:val="en-GB"/>
        </w:rPr>
        <w:t>the “real-</w:t>
      </w:r>
      <w:r w:rsidR="006A3A65" w:rsidRPr="00E8721C">
        <w:rPr>
          <w:lang w:val="en-GB"/>
        </w:rPr>
        <w:t>time</w:t>
      </w:r>
      <w:r w:rsidR="00162999" w:rsidRPr="00E8721C">
        <w:rPr>
          <w:lang w:val="en-GB"/>
        </w:rPr>
        <w:t>” quality of the long take</w:t>
      </w:r>
      <w:r w:rsidR="00842785" w:rsidRPr="00E8721C">
        <w:rPr>
          <w:lang w:val="en-GB"/>
        </w:rPr>
        <w:t xml:space="preserve">. For example, </w:t>
      </w:r>
      <w:r w:rsidR="00863577" w:rsidRPr="00E8721C">
        <w:rPr>
          <w:lang w:val="en-GB"/>
        </w:rPr>
        <w:t xml:space="preserve">the </w:t>
      </w:r>
      <w:r w:rsidR="006A3A65" w:rsidRPr="00E8721C">
        <w:rPr>
          <w:lang w:val="en-GB"/>
        </w:rPr>
        <w:t xml:space="preserve">clocks in </w:t>
      </w:r>
      <w:r w:rsidR="006A3A65" w:rsidRPr="00E8721C">
        <w:rPr>
          <w:i/>
          <w:lang w:val="en-GB"/>
        </w:rPr>
        <w:t>Phi Phenomenon</w:t>
      </w:r>
      <w:r w:rsidR="006A3A65" w:rsidRPr="00E8721C">
        <w:rPr>
          <w:lang w:val="en-GB"/>
        </w:rPr>
        <w:t xml:space="preserve"> and </w:t>
      </w:r>
      <w:r w:rsidR="006A3A65" w:rsidRPr="00E8721C">
        <w:rPr>
          <w:i/>
          <w:lang w:val="en-GB"/>
        </w:rPr>
        <w:t>Picture and Sound Rushes</w:t>
      </w:r>
      <w:r w:rsidR="00621FFE" w:rsidRPr="00E8721C">
        <w:rPr>
          <w:i/>
          <w:lang w:val="en-GB"/>
        </w:rPr>
        <w:t>,</w:t>
      </w:r>
      <w:r w:rsidR="006A3A65" w:rsidRPr="00E8721C">
        <w:rPr>
          <w:lang w:val="en-GB"/>
        </w:rPr>
        <w:t xml:space="preserve"> or the </w:t>
      </w:r>
      <w:r w:rsidR="00863577" w:rsidRPr="00E8721C">
        <w:rPr>
          <w:lang w:val="en-GB"/>
        </w:rPr>
        <w:t>constant (verbal)</w:t>
      </w:r>
      <w:r w:rsidR="006A3A65" w:rsidRPr="00E8721C">
        <w:rPr>
          <w:lang w:val="en-GB"/>
        </w:rPr>
        <w:t xml:space="preserve"> reminders of </w:t>
      </w:r>
      <w:r w:rsidR="00863577" w:rsidRPr="00E8721C">
        <w:rPr>
          <w:lang w:val="en-GB"/>
        </w:rPr>
        <w:t xml:space="preserve">the </w:t>
      </w:r>
      <w:r w:rsidR="006A3A65" w:rsidRPr="00E8721C">
        <w:rPr>
          <w:lang w:val="en-GB"/>
        </w:rPr>
        <w:t>time</w:t>
      </w:r>
      <w:r w:rsidR="00863577" w:rsidRPr="00E8721C">
        <w:rPr>
          <w:lang w:val="en-GB"/>
        </w:rPr>
        <w:t xml:space="preserve"> that has passed</w:t>
      </w:r>
      <w:r w:rsidR="006A3A65" w:rsidRPr="00E8721C">
        <w:rPr>
          <w:lang w:val="en-GB"/>
        </w:rPr>
        <w:t xml:space="preserve"> in </w:t>
      </w:r>
      <w:r w:rsidR="006A3A65" w:rsidRPr="00E8721C">
        <w:rPr>
          <w:i/>
          <w:lang w:val="en-GB"/>
        </w:rPr>
        <w:t>Production Stills</w:t>
      </w:r>
      <w:r w:rsidR="006A3A65" w:rsidRPr="00E8721C">
        <w:rPr>
          <w:lang w:val="en-GB"/>
        </w:rPr>
        <w:t xml:space="preserve">. </w:t>
      </w:r>
    </w:p>
    <w:p w14:paraId="7D937647" w14:textId="77777777" w:rsidR="005F030C" w:rsidRPr="00E8721C" w:rsidRDefault="005F030C" w:rsidP="009A2C1B">
      <w:pPr>
        <w:widowControl w:val="0"/>
        <w:autoSpaceDE w:val="0"/>
        <w:autoSpaceDN w:val="0"/>
        <w:adjustRightInd w:val="0"/>
        <w:rPr>
          <w:lang w:val="en-GB"/>
        </w:rPr>
      </w:pPr>
    </w:p>
    <w:p w14:paraId="02BA05B2" w14:textId="5F8C53D1" w:rsidR="00AB199E" w:rsidRPr="00E8721C" w:rsidRDefault="00AB199E" w:rsidP="009A2C1B">
      <w:pPr>
        <w:widowControl w:val="0"/>
        <w:autoSpaceDE w:val="0"/>
        <w:autoSpaceDN w:val="0"/>
        <w:adjustRightInd w:val="0"/>
        <w:rPr>
          <w:lang w:val="en-GB"/>
        </w:rPr>
      </w:pPr>
      <w:r w:rsidRPr="00E8721C">
        <w:rPr>
          <w:lang w:val="en-GB"/>
        </w:rPr>
        <w:t>The absence of editing – or rat</w:t>
      </w:r>
      <w:r w:rsidR="00621FFE" w:rsidRPr="00E8721C">
        <w:rPr>
          <w:lang w:val="en-GB"/>
        </w:rPr>
        <w:t xml:space="preserve">her the resistance to editing – </w:t>
      </w:r>
      <w:r w:rsidRPr="00E8721C">
        <w:rPr>
          <w:lang w:val="en-GB"/>
        </w:rPr>
        <w:t xml:space="preserve">characterises all of Fisher’s film and video work, </w:t>
      </w:r>
      <w:r w:rsidR="00BA73B2" w:rsidRPr="00E8721C">
        <w:rPr>
          <w:lang w:val="en-GB"/>
        </w:rPr>
        <w:t xml:space="preserve">a fact which </w:t>
      </w:r>
      <w:r w:rsidRPr="00E8721C">
        <w:rPr>
          <w:lang w:val="en-GB"/>
        </w:rPr>
        <w:t xml:space="preserve">is remarkable </w:t>
      </w:r>
      <w:r w:rsidR="00BA73B2" w:rsidRPr="00E8721C">
        <w:rPr>
          <w:lang w:val="en-GB"/>
        </w:rPr>
        <w:t xml:space="preserve">if we consider </w:t>
      </w:r>
      <w:r w:rsidRPr="00E8721C">
        <w:rPr>
          <w:lang w:val="en-GB"/>
        </w:rPr>
        <w:t xml:space="preserve">that he worked as an editor in the film industry in the early 1970s, an experience that he describes in </w:t>
      </w:r>
      <w:r w:rsidRPr="00E8721C">
        <w:rPr>
          <w:i/>
          <w:lang w:val="en-GB"/>
        </w:rPr>
        <w:t>Standard Gauge</w:t>
      </w:r>
      <w:r w:rsidRPr="00E8721C">
        <w:rPr>
          <w:lang w:val="en-GB"/>
        </w:rPr>
        <w:t>.</w:t>
      </w:r>
      <w:r w:rsidR="00581D59" w:rsidRPr="00E8721C">
        <w:rPr>
          <w:rStyle w:val="EndnoteReference"/>
          <w:lang w:val="en-GB"/>
        </w:rPr>
        <w:endnoteReference w:id="50"/>
      </w:r>
      <w:r w:rsidRPr="00E8721C">
        <w:rPr>
          <w:lang w:val="en-GB"/>
        </w:rPr>
        <w:t xml:space="preserve"> Even </w:t>
      </w:r>
      <w:r w:rsidRPr="00E8721C">
        <w:rPr>
          <w:i/>
          <w:lang w:val="en-GB"/>
        </w:rPr>
        <w:t>( )</w:t>
      </w:r>
      <w:r w:rsidRPr="00E8721C">
        <w:rPr>
          <w:lang w:val="en-GB"/>
        </w:rPr>
        <w:t>, which looks like it’s been edited, is a</w:t>
      </w:r>
      <w:r w:rsidR="003C5E83" w:rsidRPr="00E8721C">
        <w:rPr>
          <w:lang w:val="en-GB"/>
        </w:rPr>
        <w:t xml:space="preserve"> resolute</w:t>
      </w:r>
      <w:r w:rsidRPr="00E8721C">
        <w:rPr>
          <w:lang w:val="en-GB"/>
        </w:rPr>
        <w:t xml:space="preserve"> negation of editing : </w:t>
      </w:r>
      <w:r w:rsidR="00621FFE" w:rsidRPr="00E8721C">
        <w:rPr>
          <w:lang w:val="en-GB"/>
        </w:rPr>
        <w:t xml:space="preserve"> “</w:t>
      </w:r>
      <w:r w:rsidR="00F474D4" w:rsidRPr="00E8721C">
        <w:rPr>
          <w:i/>
          <w:lang w:val="en-GB"/>
        </w:rPr>
        <w:t>( )</w:t>
      </w:r>
      <w:r w:rsidR="00F474D4" w:rsidRPr="00E8721C">
        <w:rPr>
          <w:lang w:val="en-GB"/>
        </w:rPr>
        <w:t xml:space="preserve"> is what I have called a construction, and as a construction </w:t>
      </w:r>
      <w:r w:rsidR="00F474D4" w:rsidRPr="00E8721C">
        <w:rPr>
          <w:i/>
          <w:lang w:val="en-GB"/>
        </w:rPr>
        <w:t>( )</w:t>
      </w:r>
      <w:r w:rsidR="00F474D4" w:rsidRPr="00E8721C">
        <w:rPr>
          <w:lang w:val="en-GB"/>
        </w:rPr>
        <w:t xml:space="preserve"> is a refusal of editing</w:t>
      </w:r>
      <w:r w:rsidR="00F7012D" w:rsidRPr="00E8721C">
        <w:rPr>
          <w:lang w:val="en-GB"/>
        </w:rPr>
        <w:t xml:space="preserve"> altoget</w:t>
      </w:r>
      <w:r w:rsidR="00621FFE" w:rsidRPr="00E8721C">
        <w:rPr>
          <w:lang w:val="en-GB"/>
        </w:rPr>
        <w:t>her”</w:t>
      </w:r>
      <w:r w:rsidR="00F7012D" w:rsidRPr="00E8721C">
        <w:rPr>
          <w:lang w:val="en-GB"/>
        </w:rPr>
        <w:t>.</w:t>
      </w:r>
      <w:r w:rsidR="000546DF" w:rsidRPr="00E8721C">
        <w:rPr>
          <w:rStyle w:val="EndnoteReference"/>
          <w:lang w:val="en-GB"/>
        </w:rPr>
        <w:endnoteReference w:id="51"/>
      </w:r>
      <w:r w:rsidR="00F7012D" w:rsidRPr="00E8721C">
        <w:rPr>
          <w:lang w:val="en-GB"/>
        </w:rPr>
        <w:t xml:space="preserve"> </w:t>
      </w:r>
      <w:r w:rsidR="0047496A" w:rsidRPr="00E8721C">
        <w:rPr>
          <w:lang w:val="en-GB"/>
        </w:rPr>
        <w:t xml:space="preserve">Once Fisher chose the shots, the film was made, because the rule assigned every shot to its place in the structure. One could argue that this all-at-once aspect of the work – a single rule applied to the collection of shots that make the film – makes </w:t>
      </w:r>
      <w:r w:rsidR="0047496A" w:rsidRPr="00E8721C">
        <w:rPr>
          <w:i/>
          <w:lang w:val="en-GB"/>
        </w:rPr>
        <w:t>( )</w:t>
      </w:r>
      <w:r w:rsidR="0047496A" w:rsidRPr="00E8721C">
        <w:rPr>
          <w:lang w:val="en-GB"/>
        </w:rPr>
        <w:t xml:space="preserve"> a sort of one take film too</w:t>
      </w:r>
      <w:r w:rsidR="002701B0" w:rsidRPr="00E8721C">
        <w:rPr>
          <w:lang w:val="en-GB"/>
        </w:rPr>
        <w:t>.</w:t>
      </w:r>
      <w:r w:rsidR="002701B0" w:rsidRPr="00E8721C">
        <w:rPr>
          <w:rStyle w:val="EndnoteReference"/>
          <w:lang w:val="en-GB"/>
        </w:rPr>
        <w:endnoteReference w:id="52"/>
      </w:r>
    </w:p>
    <w:p w14:paraId="3F3C25DF" w14:textId="77777777" w:rsidR="00F474D4" w:rsidRPr="00E8721C" w:rsidRDefault="00F474D4" w:rsidP="009A2C1B">
      <w:pPr>
        <w:widowControl w:val="0"/>
        <w:autoSpaceDE w:val="0"/>
        <w:autoSpaceDN w:val="0"/>
        <w:adjustRightInd w:val="0"/>
        <w:rPr>
          <w:lang w:val="en-GB"/>
        </w:rPr>
      </w:pPr>
    </w:p>
    <w:p w14:paraId="2641D1D6" w14:textId="403BB26B" w:rsidR="000A4548" w:rsidRPr="00E8721C" w:rsidRDefault="00ED263F" w:rsidP="009A2C1B">
      <w:pPr>
        <w:widowControl w:val="0"/>
        <w:autoSpaceDE w:val="0"/>
        <w:autoSpaceDN w:val="0"/>
        <w:adjustRightInd w:val="0"/>
        <w:rPr>
          <w:rFonts w:cs="Arial"/>
          <w:lang w:val="en-GB"/>
        </w:rPr>
      </w:pPr>
      <w:r w:rsidRPr="00E8721C">
        <w:rPr>
          <w:lang w:val="en-GB"/>
        </w:rPr>
        <w:t xml:space="preserve">The long take </w:t>
      </w:r>
      <w:r w:rsidR="00541005" w:rsidRPr="00E8721C">
        <w:rPr>
          <w:lang w:val="en-GB"/>
        </w:rPr>
        <w:t>allows</w:t>
      </w:r>
      <w:r w:rsidRPr="00E8721C">
        <w:rPr>
          <w:lang w:val="en-GB"/>
        </w:rPr>
        <w:t xml:space="preserve"> Fisher to deliberately avoid editing</w:t>
      </w:r>
      <w:r w:rsidR="00CB641E" w:rsidRPr="00E8721C">
        <w:rPr>
          <w:lang w:val="en-GB"/>
        </w:rPr>
        <w:t>, and moreover to foreclose that possibility.</w:t>
      </w:r>
      <w:r w:rsidR="00240C3B" w:rsidRPr="00E8721C">
        <w:rPr>
          <w:lang w:val="en-GB"/>
        </w:rPr>
        <w:t xml:space="preserve"> </w:t>
      </w:r>
      <w:r w:rsidR="00090E4C" w:rsidRPr="00E8721C">
        <w:rPr>
          <w:lang w:val="en-GB"/>
        </w:rPr>
        <w:t xml:space="preserve">It also forces him to accept that unforeseen accidents and events will come to integrate the work, and that he will not have complete control neither on the production </w:t>
      </w:r>
      <w:r w:rsidR="00197964" w:rsidRPr="00E8721C">
        <w:rPr>
          <w:lang w:val="en-GB"/>
        </w:rPr>
        <w:t xml:space="preserve">itself </w:t>
      </w:r>
      <w:r w:rsidR="00090E4C" w:rsidRPr="00E8721C">
        <w:rPr>
          <w:lang w:val="en-GB"/>
        </w:rPr>
        <w:t>nor on its reception by its audience. This is where Fisher</w:t>
      </w:r>
      <w:r w:rsidR="007B1579" w:rsidRPr="00E8721C">
        <w:rPr>
          <w:lang w:val="en-GB"/>
        </w:rPr>
        <w:t xml:space="preserve">’s approach echoes that of </w:t>
      </w:r>
      <w:r w:rsidR="00090E4C" w:rsidRPr="00E8721C">
        <w:rPr>
          <w:lang w:val="en-GB"/>
        </w:rPr>
        <w:t xml:space="preserve">Andy Warhol, whose use of the long take is emphasised in films such as </w:t>
      </w:r>
      <w:r w:rsidR="00090E4C" w:rsidRPr="00E8721C">
        <w:rPr>
          <w:i/>
          <w:lang w:val="en-GB"/>
        </w:rPr>
        <w:t>Blow-Job</w:t>
      </w:r>
      <w:r w:rsidR="00F652CC" w:rsidRPr="00E8721C">
        <w:rPr>
          <w:lang w:val="en-GB"/>
        </w:rPr>
        <w:t xml:space="preserve"> (1964)</w:t>
      </w:r>
      <w:r w:rsidR="00090E4C" w:rsidRPr="00E8721C">
        <w:rPr>
          <w:lang w:val="en-GB"/>
        </w:rPr>
        <w:t xml:space="preserve">, </w:t>
      </w:r>
      <w:r w:rsidR="00090E4C" w:rsidRPr="00E8721C">
        <w:rPr>
          <w:i/>
          <w:lang w:val="en-GB"/>
        </w:rPr>
        <w:t xml:space="preserve">Empire </w:t>
      </w:r>
      <w:r w:rsidR="00F7012D" w:rsidRPr="00E8721C">
        <w:rPr>
          <w:lang w:val="en-GB"/>
        </w:rPr>
        <w:t xml:space="preserve">(1964) and </w:t>
      </w:r>
      <w:r w:rsidR="00090E4C" w:rsidRPr="00E8721C">
        <w:rPr>
          <w:i/>
          <w:lang w:val="en-GB"/>
        </w:rPr>
        <w:t>Sleep</w:t>
      </w:r>
      <w:r w:rsidR="00F652CC" w:rsidRPr="00E8721C">
        <w:rPr>
          <w:lang w:val="en-GB"/>
        </w:rPr>
        <w:t xml:space="preserve"> (1963). </w:t>
      </w:r>
      <w:r w:rsidR="000A4548" w:rsidRPr="00E8721C">
        <w:rPr>
          <w:lang w:val="en-GB"/>
        </w:rPr>
        <w:t xml:space="preserve">In a text about </w:t>
      </w:r>
      <w:r w:rsidR="000A4548" w:rsidRPr="00E8721C">
        <w:rPr>
          <w:i/>
          <w:lang w:val="en-GB"/>
        </w:rPr>
        <w:t>Camp</w:t>
      </w:r>
      <w:r w:rsidR="000A4548" w:rsidRPr="00E8721C">
        <w:rPr>
          <w:lang w:val="en-GB"/>
        </w:rPr>
        <w:t xml:space="preserve"> for Artforum in 1966, Thom Andersen writes that films </w:t>
      </w:r>
      <w:r w:rsidR="000A4548" w:rsidRPr="00E8721C">
        <w:rPr>
          <w:rFonts w:cs="Arial"/>
          <w:lang w:val="en-GB"/>
        </w:rPr>
        <w:t xml:space="preserve">without cutting are films of pure intelligence because </w:t>
      </w:r>
      <w:r w:rsidR="00902DFB" w:rsidRPr="00E8721C">
        <w:rPr>
          <w:rFonts w:cs="Arial"/>
          <w:lang w:val="en-GB"/>
        </w:rPr>
        <w:t xml:space="preserve">whilst </w:t>
      </w:r>
      <w:r w:rsidR="000A4548" w:rsidRPr="00E8721C">
        <w:rPr>
          <w:rFonts w:cs="Arial"/>
          <w:lang w:val="en-GB"/>
        </w:rPr>
        <w:t xml:space="preserve">cutting </w:t>
      </w:r>
      <w:r w:rsidR="00902DFB" w:rsidRPr="00E8721C">
        <w:rPr>
          <w:rFonts w:cs="Arial"/>
          <w:lang w:val="en-GB"/>
        </w:rPr>
        <w:t>manipulates the viewer’s mind at will,</w:t>
      </w:r>
      <w:r w:rsidR="000A4548" w:rsidRPr="00E8721C">
        <w:rPr>
          <w:rFonts w:cs="Arial"/>
          <w:lang w:val="en-GB"/>
        </w:rPr>
        <w:t xml:space="preserve"> in a continuous take </w:t>
      </w:r>
      <w:r w:rsidR="00902DFB" w:rsidRPr="00E8721C">
        <w:rPr>
          <w:rFonts w:cs="Arial"/>
          <w:lang w:val="en-GB"/>
        </w:rPr>
        <w:t>the filmmaker doesn’t have</w:t>
      </w:r>
      <w:r w:rsidR="000A4548" w:rsidRPr="00E8721C">
        <w:rPr>
          <w:rFonts w:cs="Arial"/>
          <w:lang w:val="en-GB"/>
        </w:rPr>
        <w:t xml:space="preserve"> the same kind of control over the spectator</w:t>
      </w:r>
      <w:r w:rsidR="00FC014F" w:rsidRPr="00E8721C">
        <w:rPr>
          <w:rFonts w:cs="Arial"/>
          <w:lang w:val="en-GB"/>
        </w:rPr>
        <w:t>.</w:t>
      </w:r>
      <w:r w:rsidR="00FC014F" w:rsidRPr="00E8721C">
        <w:rPr>
          <w:rStyle w:val="EndnoteReference"/>
          <w:lang w:val="en-GB"/>
        </w:rPr>
        <w:t xml:space="preserve"> </w:t>
      </w:r>
      <w:r w:rsidR="00FC014F" w:rsidRPr="00E8721C">
        <w:rPr>
          <w:rStyle w:val="EndnoteReference"/>
          <w:lang w:val="en-GB"/>
        </w:rPr>
        <w:endnoteReference w:id="53"/>
      </w:r>
      <w:r w:rsidR="000A4548" w:rsidRPr="00E8721C">
        <w:rPr>
          <w:rFonts w:cs="Arial"/>
          <w:lang w:val="en-GB"/>
        </w:rPr>
        <w:t xml:space="preserve"> </w:t>
      </w:r>
      <w:r w:rsidR="00902DFB" w:rsidRPr="00E8721C">
        <w:rPr>
          <w:rFonts w:cs="Arial"/>
          <w:lang w:val="en-GB"/>
        </w:rPr>
        <w:t>For Andersen,</w:t>
      </w:r>
      <w:r w:rsidR="000A4548" w:rsidRPr="00E8721C">
        <w:rPr>
          <w:rFonts w:cs="Arial"/>
          <w:lang w:val="en-GB"/>
        </w:rPr>
        <w:t xml:space="preserve"> </w:t>
      </w:r>
      <w:r w:rsidR="00902DFB" w:rsidRPr="00E8721C">
        <w:rPr>
          <w:rFonts w:cs="Arial"/>
          <w:lang w:val="en-GB"/>
        </w:rPr>
        <w:t xml:space="preserve">the pure intelligence of </w:t>
      </w:r>
      <w:r w:rsidR="000A4548" w:rsidRPr="00E8721C">
        <w:rPr>
          <w:rFonts w:cs="Arial"/>
          <w:lang w:val="en-GB"/>
        </w:rPr>
        <w:t xml:space="preserve">Warhol’s films </w:t>
      </w:r>
      <w:r w:rsidR="00902DFB" w:rsidRPr="00E8721C">
        <w:rPr>
          <w:rFonts w:cs="Arial"/>
          <w:lang w:val="en-GB"/>
        </w:rPr>
        <w:t xml:space="preserve">is perhaps </w:t>
      </w:r>
      <w:r w:rsidR="000A4548" w:rsidRPr="00E8721C">
        <w:rPr>
          <w:rFonts w:cs="Arial"/>
          <w:lang w:val="en-GB"/>
        </w:rPr>
        <w:t>why people find them so disturbing.</w:t>
      </w:r>
    </w:p>
    <w:p w14:paraId="4D387735" w14:textId="77777777" w:rsidR="00FC014F" w:rsidRPr="00E8721C" w:rsidRDefault="00FC014F" w:rsidP="009A2C1B">
      <w:pPr>
        <w:widowControl w:val="0"/>
        <w:autoSpaceDE w:val="0"/>
        <w:autoSpaceDN w:val="0"/>
        <w:adjustRightInd w:val="0"/>
        <w:rPr>
          <w:lang w:val="en-GB"/>
        </w:rPr>
      </w:pPr>
    </w:p>
    <w:p w14:paraId="3978BF6A" w14:textId="0A41F8E9" w:rsidR="008C6B7F" w:rsidRPr="00E8721C" w:rsidRDefault="008E680F" w:rsidP="00243497">
      <w:pPr>
        <w:widowControl w:val="0"/>
        <w:autoSpaceDE w:val="0"/>
        <w:autoSpaceDN w:val="0"/>
        <w:adjustRightInd w:val="0"/>
        <w:rPr>
          <w:rFonts w:cs="Arial"/>
          <w:lang w:val="en-GB"/>
        </w:rPr>
      </w:pPr>
      <w:r w:rsidRPr="00E8721C">
        <w:rPr>
          <w:rFonts w:cs="Arial"/>
          <w:lang w:val="en-GB"/>
        </w:rPr>
        <w:t xml:space="preserve">Similarly, the </w:t>
      </w:r>
      <w:r w:rsidR="00902DFB" w:rsidRPr="00E8721C">
        <w:rPr>
          <w:rFonts w:cs="Arial"/>
          <w:lang w:val="en-GB"/>
        </w:rPr>
        <w:t>sometimes-criticised</w:t>
      </w:r>
      <w:r w:rsidR="008D3259" w:rsidRPr="00E8721C">
        <w:rPr>
          <w:rFonts w:cs="Arial"/>
          <w:lang w:val="en-GB"/>
        </w:rPr>
        <w:t xml:space="preserve"> </w:t>
      </w:r>
      <w:r w:rsidRPr="00E8721C">
        <w:rPr>
          <w:rFonts w:cs="Arial"/>
          <w:lang w:val="en-GB"/>
        </w:rPr>
        <w:t>detachment and predictability of Fisher’s film</w:t>
      </w:r>
      <w:r w:rsidR="008D3259" w:rsidRPr="00E8721C">
        <w:rPr>
          <w:rFonts w:cs="Arial"/>
          <w:lang w:val="en-GB"/>
        </w:rPr>
        <w:t xml:space="preserve">s </w:t>
      </w:r>
      <w:r w:rsidR="00332F40" w:rsidRPr="00E8721C">
        <w:rPr>
          <w:rFonts w:cs="Arial"/>
          <w:lang w:val="en-GB"/>
        </w:rPr>
        <w:t>manifest</w:t>
      </w:r>
      <w:r w:rsidR="001324AC" w:rsidRPr="00E8721C">
        <w:rPr>
          <w:rFonts w:cs="Arial"/>
          <w:lang w:val="en-GB"/>
        </w:rPr>
        <w:t xml:space="preserve"> their </w:t>
      </w:r>
      <w:r w:rsidR="00902DFB" w:rsidRPr="00E8721C">
        <w:rPr>
          <w:rFonts w:cs="Arial"/>
          <w:lang w:val="en-GB"/>
        </w:rPr>
        <w:t>intelligence</w:t>
      </w:r>
      <w:r w:rsidR="001324AC" w:rsidRPr="00E8721C">
        <w:rPr>
          <w:rFonts w:cs="Arial"/>
          <w:lang w:val="en-GB"/>
        </w:rPr>
        <w:t xml:space="preserve">. </w:t>
      </w:r>
      <w:r w:rsidR="000037EB" w:rsidRPr="00E8721C">
        <w:rPr>
          <w:rFonts w:cs="Arial"/>
          <w:lang w:val="en-GB"/>
        </w:rPr>
        <w:t>Moving, self-aware, funny, didactic</w:t>
      </w:r>
      <w:r w:rsidR="00BE17A5" w:rsidRPr="00E8721C">
        <w:rPr>
          <w:rFonts w:cs="Arial"/>
          <w:lang w:val="en-GB"/>
        </w:rPr>
        <w:t>…</w:t>
      </w:r>
      <w:r w:rsidR="006531E9" w:rsidRPr="00E8721C">
        <w:rPr>
          <w:rFonts w:cs="Arial"/>
          <w:lang w:val="en-GB"/>
        </w:rPr>
        <w:t xml:space="preserve"> </w:t>
      </w:r>
      <w:r w:rsidR="007D6F9C" w:rsidRPr="00E8721C">
        <w:rPr>
          <w:rFonts w:cs="Arial"/>
          <w:lang w:val="en-GB"/>
        </w:rPr>
        <w:t>Morgan Fisher’s work turns film into a form of research, producing a “</w:t>
      </w:r>
      <w:r w:rsidR="000037EB" w:rsidRPr="00E8721C">
        <w:rPr>
          <w:rFonts w:cs="Arial"/>
          <w:lang w:val="en-GB"/>
        </w:rPr>
        <w:t xml:space="preserve">knowledge </w:t>
      </w:r>
      <w:r w:rsidR="007D6F9C" w:rsidRPr="00E8721C">
        <w:rPr>
          <w:rFonts w:cs="Arial"/>
          <w:lang w:val="en-GB"/>
        </w:rPr>
        <w:t>effect” as Thom Andersen writes the French theorists would put it</w:t>
      </w:r>
      <w:r w:rsidR="002D786F" w:rsidRPr="00E8721C">
        <w:rPr>
          <w:rFonts w:cs="Arial"/>
          <w:lang w:val="en-GB"/>
        </w:rPr>
        <w:t>.</w:t>
      </w:r>
      <w:r w:rsidR="00A3307A" w:rsidRPr="00E8721C">
        <w:rPr>
          <w:rStyle w:val="EndnoteReference"/>
          <w:rFonts w:cs="Arial"/>
          <w:lang w:val="en-GB"/>
        </w:rPr>
        <w:endnoteReference w:id="54"/>
      </w:r>
      <w:r w:rsidR="007D6F9C" w:rsidRPr="00E8721C">
        <w:rPr>
          <w:rFonts w:cs="Arial"/>
          <w:lang w:val="en-GB"/>
        </w:rPr>
        <w:t xml:space="preserve"> </w:t>
      </w:r>
      <w:r w:rsidR="00A3307A" w:rsidRPr="00E8721C">
        <w:rPr>
          <w:rFonts w:cs="Arial"/>
          <w:lang w:val="en-GB"/>
        </w:rPr>
        <w:t>A</w:t>
      </w:r>
      <w:r w:rsidR="000037EB" w:rsidRPr="00E8721C">
        <w:rPr>
          <w:rFonts w:cs="Arial"/>
          <w:lang w:val="en-GB"/>
        </w:rPr>
        <w:t>t the same t</w:t>
      </w:r>
      <w:r w:rsidR="00A3307A" w:rsidRPr="00E8721C">
        <w:rPr>
          <w:rFonts w:cs="Arial"/>
          <w:lang w:val="en-GB"/>
        </w:rPr>
        <w:t xml:space="preserve">ime, </w:t>
      </w:r>
      <w:r w:rsidR="007D6F9C" w:rsidRPr="00E8721C">
        <w:rPr>
          <w:rFonts w:cs="Arial"/>
          <w:lang w:val="en-GB"/>
        </w:rPr>
        <w:t>his films and videos</w:t>
      </w:r>
      <w:r w:rsidR="000037EB" w:rsidRPr="00E8721C">
        <w:rPr>
          <w:rFonts w:cs="Arial"/>
          <w:lang w:val="en-GB"/>
        </w:rPr>
        <w:t xml:space="preserve"> interrogate and experiment with compositional s</w:t>
      </w:r>
      <w:r w:rsidR="00621FFE" w:rsidRPr="00E8721C">
        <w:rPr>
          <w:rFonts w:cs="Arial"/>
          <w:lang w:val="en-GB"/>
        </w:rPr>
        <w:t>trategies. T</w:t>
      </w:r>
      <w:r w:rsidR="00581D59" w:rsidRPr="00E8721C">
        <w:rPr>
          <w:rFonts w:cs="Arial"/>
          <w:lang w:val="en-GB"/>
        </w:rPr>
        <w:t xml:space="preserve">he long take </w:t>
      </w:r>
      <w:r w:rsidR="00621FFE" w:rsidRPr="00E8721C">
        <w:rPr>
          <w:rFonts w:cs="Arial"/>
          <w:lang w:val="en-GB"/>
        </w:rPr>
        <w:t>is</w:t>
      </w:r>
      <w:r w:rsidR="00581D59" w:rsidRPr="00E8721C">
        <w:rPr>
          <w:rFonts w:cs="Arial"/>
          <w:lang w:val="en-GB"/>
        </w:rPr>
        <w:t xml:space="preserve"> </w:t>
      </w:r>
      <w:r w:rsidR="000037EB" w:rsidRPr="00E8721C">
        <w:rPr>
          <w:rFonts w:cs="Arial"/>
          <w:lang w:val="en-GB"/>
        </w:rPr>
        <w:t>one of the devices that Fisher uses in order to construct his films, or rather</w:t>
      </w:r>
      <w:r w:rsidR="00105EEA" w:rsidRPr="00E8721C">
        <w:rPr>
          <w:rFonts w:cs="Arial"/>
          <w:lang w:val="en-GB"/>
        </w:rPr>
        <w:t>,</w:t>
      </w:r>
      <w:r w:rsidR="000037EB" w:rsidRPr="00E8721C">
        <w:rPr>
          <w:rFonts w:cs="Arial"/>
          <w:lang w:val="en-GB"/>
        </w:rPr>
        <w:t xml:space="preserve"> to let his films construct themselves. </w:t>
      </w:r>
    </w:p>
    <w:p w14:paraId="02182F22" w14:textId="77777777" w:rsidR="00BB41BD" w:rsidRDefault="00BB41BD" w:rsidP="000F7259">
      <w:pPr>
        <w:rPr>
          <w:lang w:val="en-GB"/>
        </w:rPr>
      </w:pPr>
      <w:r>
        <w:rPr>
          <w:lang w:val="en-GB"/>
        </w:rPr>
        <w:br/>
      </w:r>
      <w:r>
        <w:rPr>
          <w:lang w:val="en-GB"/>
        </w:rPr>
        <w:br/>
        <w:t>Maria Palacios Cruz</w:t>
      </w:r>
    </w:p>
    <w:p w14:paraId="0898A786" w14:textId="241C4C36" w:rsidR="00341ABE" w:rsidRPr="00E8721C" w:rsidRDefault="00BB41BD" w:rsidP="000F7259">
      <w:pPr>
        <w:rPr>
          <w:lang w:val="en-GB"/>
        </w:rPr>
      </w:pPr>
      <w:r>
        <w:rPr>
          <w:lang w:val="en-GB"/>
        </w:rPr>
        <w:t>London, Summer 2014</w:t>
      </w:r>
      <w:r>
        <w:rPr>
          <w:lang w:val="en-GB"/>
        </w:rPr>
        <w:br/>
      </w:r>
    </w:p>
    <w:p w14:paraId="1792FA98" w14:textId="77777777" w:rsidR="001D3DE6" w:rsidRPr="00E8721C" w:rsidRDefault="001D3DE6">
      <w:pPr>
        <w:rPr>
          <w:lang w:val="en-GB"/>
        </w:rPr>
      </w:pPr>
    </w:p>
    <w:sectPr w:rsidR="001D3DE6" w:rsidRPr="00E8721C" w:rsidSect="00B773CC">
      <w:endnotePr>
        <w:numFmt w:val="decimal"/>
      </w:endnotePr>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E003E" w14:textId="77777777" w:rsidR="00E8721C" w:rsidRDefault="00E8721C" w:rsidP="002173B6">
      <w:r>
        <w:separator/>
      </w:r>
    </w:p>
  </w:endnote>
  <w:endnote w:type="continuationSeparator" w:id="0">
    <w:p w14:paraId="08DA9E53" w14:textId="77777777" w:rsidR="00E8721C" w:rsidRDefault="00E8721C" w:rsidP="002173B6">
      <w:r>
        <w:continuationSeparator/>
      </w:r>
    </w:p>
  </w:endnote>
  <w:endnote w:id="1">
    <w:p w14:paraId="2FC1029A" w14:textId="77777777" w:rsidR="00E8721C" w:rsidRPr="00E8721C" w:rsidRDefault="00E8721C" w:rsidP="007933A8">
      <w:pPr>
        <w:rPr>
          <w:lang w:val="en-GB"/>
        </w:rPr>
      </w:pPr>
      <w:r w:rsidRPr="00E8721C">
        <w:rPr>
          <w:rStyle w:val="EndnoteReference"/>
          <w:lang w:val="en-GB"/>
        </w:rPr>
        <w:endnoteRef/>
      </w:r>
      <w:r w:rsidRPr="00E8721C">
        <w:rPr>
          <w:lang w:val="en-GB"/>
        </w:rPr>
        <w:t xml:space="preserve"> Fisher Morgan (1975) “Untitled Statement”, San Francisco Cinemateque Calendar, in Folie, Sabine  (ed) &amp; Titz, Susanne (ed), </w:t>
      </w:r>
      <w:r w:rsidRPr="00E8721C">
        <w:rPr>
          <w:i/>
          <w:lang w:val="en-GB"/>
        </w:rPr>
        <w:t>Morgan Fisher: Writings</w:t>
      </w:r>
      <w:r w:rsidRPr="00E8721C">
        <w:rPr>
          <w:lang w:val="en-GB"/>
        </w:rPr>
        <w:t>, Verlag der Buchhandlung Walther König, Cologne, 2012, p. 77.</w:t>
      </w:r>
    </w:p>
    <w:p w14:paraId="1A8D93C8" w14:textId="77777777" w:rsidR="00E8721C" w:rsidRPr="00E8721C" w:rsidRDefault="00E8721C" w:rsidP="007933A8">
      <w:pPr>
        <w:pStyle w:val="EndnoteText"/>
        <w:rPr>
          <w:lang w:val="en-GB"/>
        </w:rPr>
      </w:pPr>
    </w:p>
  </w:endnote>
  <w:endnote w:id="2">
    <w:p w14:paraId="1D01A719" w14:textId="77777777" w:rsidR="00E8721C" w:rsidRPr="00E8721C" w:rsidRDefault="00E8721C" w:rsidP="00884C97">
      <w:pPr>
        <w:rPr>
          <w:lang w:val="en-GB"/>
        </w:rPr>
      </w:pPr>
      <w:r w:rsidRPr="00E8721C">
        <w:rPr>
          <w:rStyle w:val="EndnoteReference"/>
          <w:lang w:val="en-GB"/>
        </w:rPr>
        <w:endnoteRef/>
      </w:r>
      <w:r w:rsidRPr="00E8721C">
        <w:rPr>
          <w:lang w:val="en-GB"/>
        </w:rPr>
        <w:t xml:space="preserve"> Fisher Morgan. Interviewed by Mark Webber (phone). June 2005.  (unpublished)</w:t>
      </w:r>
    </w:p>
    <w:p w14:paraId="63741EAE" w14:textId="77777777" w:rsidR="00E8721C" w:rsidRPr="00E8721C" w:rsidRDefault="00E8721C" w:rsidP="00884C97">
      <w:pPr>
        <w:pStyle w:val="EndnoteText"/>
        <w:rPr>
          <w:lang w:val="en-GB"/>
        </w:rPr>
      </w:pPr>
    </w:p>
  </w:endnote>
  <w:endnote w:id="3">
    <w:p w14:paraId="78C9E6AE" w14:textId="77777777" w:rsidR="00E8721C" w:rsidRPr="00E8721C" w:rsidRDefault="00E8721C" w:rsidP="00884C97">
      <w:pPr>
        <w:pStyle w:val="EndnoteText"/>
        <w:rPr>
          <w:lang w:val="en-GB"/>
        </w:rPr>
      </w:pPr>
      <w:r w:rsidRPr="00E8721C">
        <w:rPr>
          <w:rStyle w:val="EndnoteReference"/>
          <w:lang w:val="en-GB"/>
        </w:rPr>
        <w:endnoteRef/>
      </w:r>
      <w:r w:rsidRPr="00E8721C">
        <w:rPr>
          <w:lang w:val="en-GB"/>
        </w:rPr>
        <w:t xml:space="preserve"> In the unpublished interview with Mark Webber (June 2005), Fisher mentions reading an article by Susan Sontag on Bresson and how he was impressed by the idea that in Bresson’s work there is no suspense of the usual kind.</w:t>
      </w:r>
    </w:p>
    <w:p w14:paraId="74A38982" w14:textId="77777777" w:rsidR="00E8721C" w:rsidRPr="00E8721C" w:rsidRDefault="00E8721C" w:rsidP="00884C97">
      <w:pPr>
        <w:pStyle w:val="EndnoteText"/>
        <w:rPr>
          <w:lang w:val="en-GB"/>
        </w:rPr>
      </w:pPr>
    </w:p>
  </w:endnote>
  <w:endnote w:id="4">
    <w:p w14:paraId="6498FF38" w14:textId="6BA24CFD" w:rsidR="00E8721C" w:rsidRPr="00E8721C" w:rsidRDefault="00E8721C">
      <w:pPr>
        <w:pStyle w:val="EndnoteText"/>
        <w:rPr>
          <w:lang w:val="en-GB"/>
        </w:rPr>
      </w:pPr>
      <w:r w:rsidRPr="00E8721C">
        <w:rPr>
          <w:rStyle w:val="EndnoteReference"/>
          <w:lang w:val="en-GB"/>
        </w:rPr>
        <w:endnoteRef/>
      </w:r>
      <w:r w:rsidRPr="00E8721C">
        <w:rPr>
          <w:lang w:val="en-GB"/>
        </w:rPr>
        <w:t xml:space="preserve"> Born in Washington DC, Fisher moved to California in 1964 in order to study film at USC having previously earned an art history degree at Harvard.</w:t>
      </w:r>
      <w:r w:rsidRPr="00E8721C">
        <w:rPr>
          <w:lang w:val="en-GB"/>
        </w:rPr>
        <w:br/>
      </w:r>
    </w:p>
  </w:endnote>
  <w:endnote w:id="5">
    <w:p w14:paraId="715E2E8A" w14:textId="63CA7BD4" w:rsidR="00E8721C" w:rsidRPr="00E8721C" w:rsidRDefault="00E8721C">
      <w:pPr>
        <w:pStyle w:val="EndnoteText"/>
        <w:rPr>
          <w:lang w:val="en-GB"/>
        </w:rPr>
      </w:pPr>
      <w:r w:rsidRPr="00E8721C">
        <w:rPr>
          <w:rStyle w:val="EndnoteReference"/>
          <w:lang w:val="en-GB"/>
        </w:rPr>
        <w:endnoteRef/>
      </w:r>
      <w:r w:rsidRPr="00E8721C">
        <w:rPr>
          <w:lang w:val="en-GB"/>
        </w:rPr>
        <w:t xml:space="preserve"> In the introduction to the exhibition catalogue at Raven Row, curator Alex Sainsbury writes : “Most of his thirteen films were made in the 1970s and are associated with structural film: film that closely examines the means of its own production”. Haddon Sue, ed (2011), </w:t>
      </w:r>
      <w:r w:rsidRPr="00E8721C">
        <w:rPr>
          <w:i/>
          <w:lang w:val="en-GB"/>
        </w:rPr>
        <w:t>Morgan Fisher: Films and Paintings and In Between and Nearby</w:t>
      </w:r>
      <w:r w:rsidRPr="00E8721C">
        <w:rPr>
          <w:lang w:val="en-GB"/>
        </w:rPr>
        <w:t>, Exhibition Guide, Raven Row, London.</w:t>
      </w:r>
    </w:p>
    <w:p w14:paraId="5DCFE95B" w14:textId="77777777" w:rsidR="00E8721C" w:rsidRPr="00E8721C" w:rsidRDefault="00E8721C">
      <w:pPr>
        <w:pStyle w:val="EndnoteText"/>
        <w:rPr>
          <w:lang w:val="en-GB"/>
        </w:rPr>
      </w:pPr>
    </w:p>
  </w:endnote>
  <w:endnote w:id="6">
    <w:p w14:paraId="0BE5678A" w14:textId="0CEB2610" w:rsidR="00E8721C" w:rsidRPr="00E8721C" w:rsidRDefault="00E8721C" w:rsidP="00211BC9">
      <w:pPr>
        <w:pStyle w:val="EndnoteText"/>
        <w:rPr>
          <w:lang w:val="en-GB"/>
        </w:rPr>
      </w:pPr>
      <w:r w:rsidRPr="00E8721C">
        <w:rPr>
          <w:rStyle w:val="EndnoteReference"/>
          <w:lang w:val="en-GB"/>
        </w:rPr>
        <w:endnoteRef/>
      </w:r>
      <w:r w:rsidRPr="00E8721C">
        <w:rPr>
          <w:lang w:val="en-GB"/>
        </w:rPr>
        <w:t xml:space="preserve"> Fisher, Morgan, “Missing the boat” in Folie &amp; Titz (ed), 2012, pp. 79-84.</w:t>
      </w:r>
    </w:p>
    <w:p w14:paraId="7AC1D599" w14:textId="77777777" w:rsidR="00E8721C" w:rsidRPr="00E8721C" w:rsidRDefault="00E8721C" w:rsidP="00211BC9">
      <w:pPr>
        <w:pStyle w:val="EndnoteText"/>
        <w:rPr>
          <w:lang w:val="en-GB"/>
        </w:rPr>
      </w:pPr>
    </w:p>
  </w:endnote>
  <w:endnote w:id="7">
    <w:p w14:paraId="480B9830" w14:textId="3CD00BC1" w:rsidR="00E8721C" w:rsidRPr="00E8721C" w:rsidRDefault="00E8721C">
      <w:pPr>
        <w:pStyle w:val="EndnoteText"/>
        <w:rPr>
          <w:lang w:val="en-GB"/>
        </w:rPr>
      </w:pPr>
      <w:r w:rsidRPr="00E8721C">
        <w:rPr>
          <w:rStyle w:val="EndnoteReference"/>
          <w:lang w:val="en-GB"/>
        </w:rPr>
        <w:endnoteRef/>
      </w:r>
      <w:r w:rsidRPr="00E8721C">
        <w:rPr>
          <w:lang w:val="en-GB"/>
        </w:rPr>
        <w:t xml:space="preserve"> And subsequent versions of the essay, as it appears in </w:t>
      </w:r>
      <w:r w:rsidRPr="00E8721C">
        <w:rPr>
          <w:i/>
          <w:lang w:val="en-GB"/>
        </w:rPr>
        <w:t xml:space="preserve">Visionary Film </w:t>
      </w:r>
      <w:r w:rsidRPr="00E8721C">
        <w:rPr>
          <w:lang w:val="en-GB"/>
        </w:rPr>
        <w:t xml:space="preserve">– the longest and perhaps best-known version of the text. </w:t>
      </w:r>
      <w:r w:rsidRPr="00E8721C">
        <w:rPr>
          <w:lang w:val="en-GB"/>
        </w:rPr>
        <w:br/>
      </w:r>
    </w:p>
  </w:endnote>
  <w:endnote w:id="8">
    <w:p w14:paraId="0B2F8A10" w14:textId="4FE3CBAE" w:rsidR="00E8721C" w:rsidRPr="00E8721C" w:rsidRDefault="00E8721C" w:rsidP="001929C9">
      <w:pPr>
        <w:pStyle w:val="EndnoteText"/>
        <w:rPr>
          <w:lang w:val="en-GB"/>
        </w:rPr>
      </w:pPr>
      <w:r w:rsidRPr="00E8721C">
        <w:rPr>
          <w:rStyle w:val="EndnoteReference"/>
          <w:lang w:val="en-GB"/>
        </w:rPr>
        <w:endnoteRef/>
      </w:r>
      <w:r w:rsidRPr="00E8721C">
        <w:rPr>
          <w:lang w:val="en-GB"/>
        </w:rPr>
        <w:t xml:space="preserve"> Pier Paolo Pasolini (1967), “Observation on the long take” in D. Campany The Cinematic, p. 86</w:t>
      </w:r>
      <w:r w:rsidRPr="00E8721C">
        <w:rPr>
          <w:lang w:val="en-GB"/>
        </w:rPr>
        <w:br/>
      </w:r>
    </w:p>
  </w:endnote>
  <w:endnote w:id="9">
    <w:p w14:paraId="341CDF0C" w14:textId="7109A454" w:rsidR="00E8721C" w:rsidRPr="00E8721C" w:rsidRDefault="00E8721C">
      <w:pPr>
        <w:pStyle w:val="EndnoteText"/>
        <w:rPr>
          <w:lang w:val="en-GB"/>
        </w:rPr>
      </w:pPr>
      <w:r w:rsidRPr="00E8721C">
        <w:rPr>
          <w:rStyle w:val="EndnoteReference"/>
          <w:lang w:val="en-GB"/>
        </w:rPr>
        <w:endnoteRef/>
      </w:r>
      <w:r w:rsidRPr="00E8721C">
        <w:rPr>
          <w:lang w:val="en-GB"/>
        </w:rPr>
        <w:t xml:space="preserve"> </w:t>
      </w:r>
      <w:r w:rsidRPr="00E8721C">
        <w:rPr>
          <w:rFonts w:eastAsia="Times New Roman" w:cs="Times New Roman"/>
          <w:lang w:val="en-GB"/>
        </w:rPr>
        <w:t xml:space="preserve">LeWitt Sol (1967), “Paragraphs on Conceptual Art,” </w:t>
      </w:r>
      <w:r w:rsidRPr="00E8721C">
        <w:rPr>
          <w:rStyle w:val="Emphasis"/>
          <w:rFonts w:eastAsia="Times New Roman" w:cs="Times New Roman"/>
          <w:lang w:val="en-GB"/>
        </w:rPr>
        <w:t>Artforum</w:t>
      </w:r>
      <w:r w:rsidRPr="00E8721C">
        <w:rPr>
          <w:rFonts w:eastAsia="Times New Roman" w:cs="Times New Roman"/>
          <w:lang w:val="en-GB"/>
        </w:rPr>
        <w:t xml:space="preserve"> 5, no. 10, June 1967, p.79.</w:t>
      </w:r>
      <w:r w:rsidRPr="00E8721C">
        <w:rPr>
          <w:rFonts w:eastAsia="Times New Roman" w:cs="Times New Roman"/>
          <w:lang w:val="en-GB"/>
        </w:rPr>
        <w:br/>
      </w:r>
    </w:p>
  </w:endnote>
  <w:endnote w:id="10">
    <w:p w14:paraId="41AE9C76" w14:textId="78E6B3AD" w:rsidR="00E8721C" w:rsidRPr="00E8721C" w:rsidRDefault="00E8721C">
      <w:pPr>
        <w:pStyle w:val="EndnoteText"/>
        <w:rPr>
          <w:lang w:val="en-GB"/>
        </w:rPr>
      </w:pPr>
      <w:r w:rsidRPr="00E8721C">
        <w:rPr>
          <w:rStyle w:val="EndnoteReference"/>
          <w:lang w:val="en-GB"/>
        </w:rPr>
        <w:endnoteRef/>
      </w:r>
      <w:r w:rsidRPr="00E8721C">
        <w:rPr>
          <w:lang w:val="en-GB"/>
        </w:rPr>
        <w:t xml:space="preserve"> Stuart Comer quotes Morgan Fisher in an unpublished interview with Mark Webber, 2005. In Haddon Sue, ed (2011),</w:t>
      </w:r>
      <w:r w:rsidRPr="00E8721C">
        <w:rPr>
          <w:lang w:val="en-GB"/>
        </w:rPr>
        <w:br/>
      </w:r>
    </w:p>
  </w:endnote>
  <w:endnote w:id="11">
    <w:p w14:paraId="3D784E6E" w14:textId="68B43F39" w:rsidR="00E8721C" w:rsidRPr="00E8721C" w:rsidRDefault="00E8721C" w:rsidP="000B1862">
      <w:pPr>
        <w:pStyle w:val="EndnoteText"/>
        <w:rPr>
          <w:lang w:val="en-GB"/>
        </w:rPr>
      </w:pPr>
      <w:r w:rsidRPr="00E8721C">
        <w:rPr>
          <w:rStyle w:val="EndnoteReference"/>
          <w:lang w:val="en-GB"/>
        </w:rPr>
        <w:endnoteRef/>
      </w:r>
      <w:r w:rsidRPr="00E8721C">
        <w:rPr>
          <w:lang w:val="en-GB"/>
        </w:rPr>
        <w:t xml:space="preserve"> Susan Sontag (1964), “Against Interpretation”, Against Interpretation and Other Essays, London:Penguin Books, p.12</w:t>
      </w:r>
      <w:r w:rsidRPr="00E8721C">
        <w:rPr>
          <w:lang w:val="en-GB"/>
        </w:rPr>
        <w:br/>
      </w:r>
    </w:p>
  </w:endnote>
  <w:endnote w:id="12">
    <w:p w14:paraId="4F5343DE" w14:textId="03661BB9" w:rsidR="00E8721C" w:rsidRPr="00E8721C" w:rsidRDefault="00E8721C" w:rsidP="009B6DB9">
      <w:pPr>
        <w:rPr>
          <w:lang w:val="en-GB"/>
        </w:rPr>
      </w:pPr>
      <w:r w:rsidRPr="00E8721C">
        <w:rPr>
          <w:rStyle w:val="EndnoteReference"/>
          <w:lang w:val="en-GB"/>
        </w:rPr>
        <w:endnoteRef/>
      </w:r>
      <w:r w:rsidRPr="00E8721C">
        <w:rPr>
          <w:lang w:val="en-GB"/>
        </w:rPr>
        <w:t xml:space="preserve"> Fisher Morgan (1985/2012), “Production Stills” in Folie &amp; Titz (ed), 2012, p.31</w:t>
      </w:r>
    </w:p>
    <w:p w14:paraId="043CBD56" w14:textId="2F78FB73" w:rsidR="00E8721C" w:rsidRPr="00E8721C" w:rsidRDefault="00E8721C">
      <w:pPr>
        <w:pStyle w:val="EndnoteText"/>
        <w:rPr>
          <w:lang w:val="en-GB"/>
        </w:rPr>
      </w:pPr>
    </w:p>
  </w:endnote>
  <w:endnote w:id="13">
    <w:p w14:paraId="1749D779" w14:textId="7FCBDB38" w:rsidR="00E8721C" w:rsidRPr="00E8721C" w:rsidRDefault="00E8721C">
      <w:pPr>
        <w:pStyle w:val="EndnoteText"/>
        <w:rPr>
          <w:lang w:val="en-GB"/>
        </w:rPr>
      </w:pPr>
      <w:r w:rsidRPr="00E8721C">
        <w:rPr>
          <w:rStyle w:val="EndnoteReference"/>
          <w:lang w:val="en-GB"/>
        </w:rPr>
        <w:endnoteRef/>
      </w:r>
      <w:r w:rsidRPr="00E8721C">
        <w:rPr>
          <w:lang w:val="en-GB"/>
        </w:rPr>
        <w:t xml:space="preserve"> Fisher Morgan. Interviewed by Mark Webber (phone). June 2005.  (unpublished)</w:t>
      </w:r>
      <w:r w:rsidRPr="00E8721C">
        <w:rPr>
          <w:lang w:val="en-GB"/>
        </w:rPr>
        <w:br/>
      </w:r>
    </w:p>
  </w:endnote>
  <w:endnote w:id="14">
    <w:p w14:paraId="2E1E83FC" w14:textId="63BA2ADE" w:rsidR="00E8721C" w:rsidRPr="00E8721C" w:rsidRDefault="00E8721C" w:rsidP="00332F40">
      <w:pPr>
        <w:rPr>
          <w:lang w:val="en-GB"/>
        </w:rPr>
      </w:pPr>
      <w:r w:rsidRPr="00E8721C">
        <w:rPr>
          <w:rStyle w:val="EndnoteReference"/>
          <w:lang w:val="en-GB"/>
        </w:rPr>
        <w:endnoteRef/>
      </w:r>
      <w:r w:rsidRPr="00E8721C">
        <w:rPr>
          <w:lang w:val="en-GB"/>
        </w:rPr>
        <w:t xml:space="preserve"> Fisher Morgan (2014), email correspondence with the author.</w:t>
      </w:r>
    </w:p>
    <w:p w14:paraId="38B23F83" w14:textId="105BD59C" w:rsidR="00E8721C" w:rsidRPr="00E8721C" w:rsidRDefault="00E8721C">
      <w:pPr>
        <w:pStyle w:val="EndnoteText"/>
        <w:rPr>
          <w:lang w:val="en-GB"/>
        </w:rPr>
      </w:pPr>
    </w:p>
  </w:endnote>
  <w:endnote w:id="15">
    <w:p w14:paraId="32F8E203" w14:textId="77777777" w:rsidR="00E8721C" w:rsidRPr="00E8721C" w:rsidRDefault="00E8721C" w:rsidP="004C3F07">
      <w:pPr>
        <w:rPr>
          <w:lang w:val="en-GB"/>
        </w:rPr>
      </w:pPr>
      <w:r w:rsidRPr="00E8721C">
        <w:rPr>
          <w:rStyle w:val="EndnoteReference"/>
          <w:lang w:val="en-GB"/>
        </w:rPr>
        <w:endnoteRef/>
      </w:r>
      <w:r w:rsidRPr="00E8721C">
        <w:rPr>
          <w:lang w:val="en-GB"/>
        </w:rPr>
        <w:t xml:space="preserve"> Fisher Morgan (1985/2012), “Production Stills” in Folie &amp; Titz (ed), 2012, p.31.</w:t>
      </w:r>
    </w:p>
    <w:p w14:paraId="11035DF1" w14:textId="77777777" w:rsidR="00E8721C" w:rsidRPr="00E8721C" w:rsidRDefault="00E8721C" w:rsidP="004C3F07">
      <w:pPr>
        <w:pStyle w:val="EndnoteText"/>
        <w:rPr>
          <w:lang w:val="en-GB"/>
        </w:rPr>
      </w:pPr>
    </w:p>
  </w:endnote>
  <w:endnote w:id="16">
    <w:p w14:paraId="493799A7" w14:textId="77777777" w:rsidR="00E8721C" w:rsidRPr="00E8721C" w:rsidRDefault="00E8721C" w:rsidP="004C3F07">
      <w:pPr>
        <w:pStyle w:val="EndnoteText"/>
        <w:rPr>
          <w:lang w:val="en-GB"/>
        </w:rPr>
      </w:pPr>
      <w:r w:rsidRPr="00E8721C">
        <w:rPr>
          <w:rStyle w:val="EndnoteReference"/>
          <w:lang w:val="en-GB"/>
        </w:rPr>
        <w:endnoteRef/>
      </w:r>
      <w:r w:rsidRPr="00E8721C">
        <w:rPr>
          <w:lang w:val="en-GB"/>
        </w:rPr>
        <w:t xml:space="preserve"> Fisher Morgan (1985/2012), ibidem.</w:t>
      </w:r>
    </w:p>
    <w:p w14:paraId="750E70DC" w14:textId="77777777" w:rsidR="00E8721C" w:rsidRPr="00E8721C" w:rsidRDefault="00E8721C" w:rsidP="004C3F07">
      <w:pPr>
        <w:pStyle w:val="EndnoteText"/>
        <w:rPr>
          <w:lang w:val="en-GB"/>
        </w:rPr>
      </w:pPr>
    </w:p>
  </w:endnote>
  <w:endnote w:id="17">
    <w:p w14:paraId="460C95EB" w14:textId="77777777" w:rsidR="00E8721C" w:rsidRPr="00E8721C" w:rsidRDefault="00E8721C" w:rsidP="004C3F07">
      <w:pPr>
        <w:pStyle w:val="EndnoteText"/>
        <w:rPr>
          <w:lang w:val="en-GB"/>
        </w:rPr>
      </w:pPr>
      <w:r w:rsidRPr="00E8721C">
        <w:rPr>
          <w:rStyle w:val="EndnoteReference"/>
          <w:lang w:val="en-GB"/>
        </w:rPr>
        <w:endnoteRef/>
      </w:r>
      <w:r w:rsidRPr="00E8721C">
        <w:rPr>
          <w:lang w:val="en-GB"/>
        </w:rPr>
        <w:t xml:space="preserve"> Fisher Morgan (1985/2012), ibidem.</w:t>
      </w:r>
    </w:p>
    <w:p w14:paraId="6BE024B8" w14:textId="77777777" w:rsidR="00E8721C" w:rsidRPr="00E8721C" w:rsidRDefault="00E8721C" w:rsidP="004C3F07">
      <w:pPr>
        <w:pStyle w:val="EndnoteText"/>
        <w:rPr>
          <w:lang w:val="en-GB"/>
        </w:rPr>
      </w:pPr>
    </w:p>
  </w:endnote>
  <w:endnote w:id="18">
    <w:p w14:paraId="5BCD8FFC" w14:textId="24BE540A" w:rsidR="00E8721C" w:rsidRPr="00E8721C" w:rsidRDefault="00E8721C" w:rsidP="00332F40">
      <w:pPr>
        <w:rPr>
          <w:lang w:val="en-GB"/>
        </w:rPr>
      </w:pPr>
      <w:r w:rsidRPr="00E8721C">
        <w:rPr>
          <w:rStyle w:val="EndnoteReference"/>
          <w:lang w:val="en-GB"/>
        </w:rPr>
        <w:endnoteRef/>
      </w:r>
      <w:r w:rsidRPr="00E8721C">
        <w:rPr>
          <w:lang w:val="en-GB"/>
        </w:rPr>
        <w:t xml:space="preserve"> Fisher Morgan (2005/2012), “Documentary Footage” in Folie &amp; Titz (ed), 2012, p. 20</w:t>
      </w:r>
    </w:p>
    <w:p w14:paraId="7EBE0F09" w14:textId="1097420B" w:rsidR="00E8721C" w:rsidRPr="00E8721C" w:rsidRDefault="00E8721C" w:rsidP="00332F40">
      <w:pPr>
        <w:pStyle w:val="EndnoteText"/>
        <w:rPr>
          <w:lang w:val="en-GB"/>
        </w:rPr>
      </w:pPr>
    </w:p>
  </w:endnote>
  <w:endnote w:id="19">
    <w:p w14:paraId="4292E60D" w14:textId="696C26C1" w:rsidR="00E8721C" w:rsidRPr="00E8721C" w:rsidRDefault="00E8721C" w:rsidP="00332F40">
      <w:pPr>
        <w:rPr>
          <w:lang w:val="en-GB"/>
        </w:rPr>
      </w:pPr>
      <w:r w:rsidRPr="00E8721C">
        <w:rPr>
          <w:rStyle w:val="EndnoteReference"/>
          <w:lang w:val="en-GB"/>
        </w:rPr>
        <w:endnoteRef/>
      </w:r>
      <w:r w:rsidRPr="00E8721C">
        <w:rPr>
          <w:lang w:val="en-GB"/>
        </w:rPr>
        <w:t xml:space="preserve"> Andersen Thom (2012), “Pebbles Left on the Beach” in Folie, Sabine  (ed) &amp; Titz, Susanne (ed), </w:t>
      </w:r>
      <w:r w:rsidRPr="00E8721C">
        <w:rPr>
          <w:i/>
          <w:lang w:val="en-GB"/>
        </w:rPr>
        <w:t>Morgan Fisher: Two Exhibitions</w:t>
      </w:r>
      <w:r w:rsidRPr="00E8721C">
        <w:rPr>
          <w:lang w:val="en-GB"/>
        </w:rPr>
        <w:t>, Verlag der Buchhandlung Walther König, Cologne, 2012, p. 199.</w:t>
      </w:r>
    </w:p>
    <w:p w14:paraId="6BA971BE" w14:textId="016CB61B" w:rsidR="00E8721C" w:rsidRPr="00E8721C" w:rsidRDefault="00E8721C">
      <w:pPr>
        <w:pStyle w:val="EndnoteText"/>
        <w:rPr>
          <w:lang w:val="en-GB"/>
        </w:rPr>
      </w:pPr>
    </w:p>
  </w:endnote>
  <w:endnote w:id="20">
    <w:p w14:paraId="267B0DE4" w14:textId="2A2B48E9" w:rsidR="00E8721C" w:rsidRPr="00E8721C" w:rsidRDefault="00E8721C" w:rsidP="00332F40">
      <w:pPr>
        <w:rPr>
          <w:lang w:val="en-GB"/>
        </w:rPr>
      </w:pPr>
      <w:r w:rsidRPr="00E8721C">
        <w:rPr>
          <w:rStyle w:val="EndnoteReference"/>
          <w:lang w:val="en-GB"/>
        </w:rPr>
        <w:endnoteRef/>
      </w:r>
      <w:r w:rsidRPr="00E8721C">
        <w:rPr>
          <w:lang w:val="en-GB"/>
        </w:rPr>
        <w:t xml:space="preserve"> Andersen Thom (2012), ibidem.</w:t>
      </w:r>
    </w:p>
    <w:p w14:paraId="303ECB2B" w14:textId="32B009F7" w:rsidR="00E8721C" w:rsidRPr="00E8721C" w:rsidRDefault="00E8721C">
      <w:pPr>
        <w:pStyle w:val="EndnoteText"/>
        <w:rPr>
          <w:lang w:val="en-GB"/>
        </w:rPr>
      </w:pPr>
    </w:p>
  </w:endnote>
  <w:endnote w:id="21">
    <w:p w14:paraId="6BA33D7D" w14:textId="77777777" w:rsidR="00E8721C" w:rsidRPr="00E8721C" w:rsidRDefault="00E8721C" w:rsidP="00332F40">
      <w:pPr>
        <w:rPr>
          <w:lang w:val="en-GB"/>
        </w:rPr>
      </w:pPr>
      <w:r w:rsidRPr="00E8721C">
        <w:rPr>
          <w:rStyle w:val="EndnoteReference"/>
          <w:lang w:val="en-GB"/>
        </w:rPr>
        <w:endnoteRef/>
      </w:r>
      <w:r w:rsidRPr="00E8721C">
        <w:rPr>
          <w:lang w:val="en-GB"/>
        </w:rPr>
        <w:t xml:space="preserve"> Fisher Morgan (2014), email correspondence with the author.</w:t>
      </w:r>
    </w:p>
    <w:p w14:paraId="20B23021" w14:textId="780B7C0F" w:rsidR="00E8721C" w:rsidRPr="00E8721C" w:rsidRDefault="00E8721C">
      <w:pPr>
        <w:pStyle w:val="EndnoteText"/>
        <w:rPr>
          <w:lang w:val="en-GB"/>
        </w:rPr>
      </w:pPr>
    </w:p>
  </w:endnote>
  <w:endnote w:id="22">
    <w:p w14:paraId="45D8DCA4" w14:textId="4A9F754F" w:rsidR="00E8721C" w:rsidRPr="00E8721C" w:rsidRDefault="00E8721C" w:rsidP="009B6DB9">
      <w:pPr>
        <w:rPr>
          <w:lang w:val="en-GB"/>
        </w:rPr>
      </w:pPr>
      <w:r w:rsidRPr="00E8721C">
        <w:rPr>
          <w:rStyle w:val="EndnoteReference"/>
          <w:lang w:val="en-GB"/>
        </w:rPr>
        <w:endnoteRef/>
      </w:r>
      <w:r w:rsidRPr="00E8721C">
        <w:rPr>
          <w:lang w:val="en-GB"/>
        </w:rPr>
        <w:t xml:space="preserve"> Fisher Morgan (2005), programme notes for the screening </w:t>
      </w:r>
      <w:r w:rsidRPr="00E8721C">
        <w:rPr>
          <w:i/>
          <w:lang w:val="en-GB"/>
        </w:rPr>
        <w:t>Thom Andersen and Morgan Fisher</w:t>
      </w:r>
      <w:r w:rsidRPr="00E8721C">
        <w:rPr>
          <w:lang w:val="en-GB"/>
        </w:rPr>
        <w:t>, Kölnischer Kunstverein, presented by Galerie Buchholz, Cologne.</w:t>
      </w:r>
    </w:p>
    <w:p w14:paraId="6032414A" w14:textId="7543D1E9" w:rsidR="00E8721C" w:rsidRPr="00E8721C" w:rsidRDefault="00E8721C">
      <w:pPr>
        <w:pStyle w:val="EndnoteText"/>
        <w:rPr>
          <w:lang w:val="en-GB"/>
        </w:rPr>
      </w:pPr>
    </w:p>
  </w:endnote>
  <w:endnote w:id="23">
    <w:p w14:paraId="4CC80434" w14:textId="77777777" w:rsidR="00E8721C" w:rsidRPr="00E8721C" w:rsidRDefault="00E8721C" w:rsidP="006153D5">
      <w:pPr>
        <w:rPr>
          <w:lang w:val="en-GB"/>
        </w:rPr>
      </w:pPr>
      <w:r w:rsidRPr="00E8721C">
        <w:rPr>
          <w:rStyle w:val="EndnoteReference"/>
          <w:lang w:val="en-GB"/>
        </w:rPr>
        <w:endnoteRef/>
      </w:r>
      <w:r w:rsidRPr="00E8721C">
        <w:rPr>
          <w:lang w:val="en-GB"/>
        </w:rPr>
        <w:t xml:space="preserve"> Fisher Morgan (2014), email correspondence with the author.</w:t>
      </w:r>
    </w:p>
    <w:p w14:paraId="3CAAD55F" w14:textId="198CE208" w:rsidR="00E8721C" w:rsidRPr="00E8721C" w:rsidRDefault="00E8721C">
      <w:pPr>
        <w:pStyle w:val="EndnoteText"/>
        <w:rPr>
          <w:lang w:val="en-GB"/>
        </w:rPr>
      </w:pPr>
    </w:p>
  </w:endnote>
  <w:endnote w:id="24">
    <w:p w14:paraId="2390F586" w14:textId="64ACD48F" w:rsidR="00E8721C" w:rsidRPr="00E8721C" w:rsidRDefault="00E8721C">
      <w:pPr>
        <w:pStyle w:val="EndnoteText"/>
        <w:rPr>
          <w:lang w:val="en-GB"/>
        </w:rPr>
      </w:pPr>
      <w:r w:rsidRPr="00E8721C">
        <w:rPr>
          <w:rStyle w:val="EndnoteReference"/>
          <w:lang w:val="en-GB"/>
        </w:rPr>
        <w:endnoteRef/>
      </w:r>
      <w:r w:rsidRPr="00E8721C">
        <w:rPr>
          <w:lang w:val="en-GB"/>
        </w:rPr>
        <w:t xml:space="preserve"> The first rule is suggested by the film’s title: the film is made up of pairs of shots in which the second shot is longer than the first.  In each pair, the first shot is longer than the first shot of the previous pair, but shorter than the second. A second rule assigns a colour to each shot and arranges the shots around the colour circle. A third rule refers to the direction of the motion in the frame, which alternates.</w:t>
      </w:r>
    </w:p>
    <w:p w14:paraId="5056FDAD" w14:textId="77777777" w:rsidR="00E8721C" w:rsidRPr="00E8721C" w:rsidRDefault="00E8721C">
      <w:pPr>
        <w:pStyle w:val="EndnoteText"/>
        <w:rPr>
          <w:lang w:val="en-GB"/>
        </w:rPr>
      </w:pPr>
    </w:p>
  </w:endnote>
  <w:endnote w:id="25">
    <w:p w14:paraId="0543BBE3" w14:textId="2E5A24FF" w:rsidR="00E8721C" w:rsidRPr="00E8721C" w:rsidRDefault="00E8721C" w:rsidP="009B6DB9">
      <w:pPr>
        <w:rPr>
          <w:lang w:val="en-GB"/>
        </w:rPr>
      </w:pPr>
      <w:r w:rsidRPr="00E8721C">
        <w:rPr>
          <w:rStyle w:val="EndnoteReference"/>
          <w:lang w:val="en-GB"/>
        </w:rPr>
        <w:endnoteRef/>
      </w:r>
      <w:r w:rsidRPr="00E8721C">
        <w:rPr>
          <w:lang w:val="en-GB"/>
        </w:rPr>
        <w:t xml:space="preserve"> </w:t>
      </w:r>
      <w:r w:rsidRPr="00E8721C">
        <w:rPr>
          <w:rFonts w:cs="Arial"/>
          <w:lang w:val="en-GB"/>
        </w:rPr>
        <w:t xml:space="preserve">Morgan Fisher in </w:t>
      </w:r>
      <w:r w:rsidRPr="00E8721C">
        <w:rPr>
          <w:lang w:val="en-GB"/>
        </w:rPr>
        <w:t>Haddon Sue, ed (2011).</w:t>
      </w:r>
    </w:p>
    <w:p w14:paraId="2F990548" w14:textId="6BD5D470" w:rsidR="00E8721C" w:rsidRPr="00E8721C" w:rsidRDefault="00E8721C">
      <w:pPr>
        <w:pStyle w:val="EndnoteText"/>
        <w:rPr>
          <w:lang w:val="en-GB"/>
        </w:rPr>
      </w:pPr>
    </w:p>
  </w:endnote>
  <w:endnote w:id="26">
    <w:p w14:paraId="3FB5E1EE" w14:textId="2856BE25" w:rsidR="00E8721C" w:rsidRPr="00E8721C" w:rsidRDefault="00E8721C" w:rsidP="009B6DB9">
      <w:pPr>
        <w:rPr>
          <w:lang w:val="en-GB"/>
        </w:rPr>
      </w:pPr>
      <w:r w:rsidRPr="00E8721C">
        <w:rPr>
          <w:rStyle w:val="EndnoteReference"/>
          <w:lang w:val="en-GB"/>
        </w:rPr>
        <w:endnoteRef/>
      </w:r>
      <w:r w:rsidRPr="00E8721C">
        <w:rPr>
          <w:lang w:val="en-GB"/>
        </w:rPr>
        <w:t xml:space="preserve"> “</w:t>
      </w:r>
      <w:r w:rsidRPr="00E8721C">
        <w:rPr>
          <w:i/>
          <w:lang w:val="en-GB"/>
        </w:rPr>
        <w:t>Screening Room</w:t>
      </w:r>
      <w:r w:rsidRPr="00E8721C">
        <w:rPr>
          <w:lang w:val="en-GB"/>
        </w:rPr>
        <w:t xml:space="preserve"> is a tracking shot into the room in which the viewer is seated watching the film. The film is site-specific, but it can also exist in as many instances as there are places to see a film” (Fisher Morgan, “Screening Room”, (2005/2012) in Folie &amp; Titz (ed), 2012, p.25).</w:t>
      </w:r>
    </w:p>
    <w:p w14:paraId="01741453" w14:textId="31D6081A" w:rsidR="00E8721C" w:rsidRPr="00E8721C" w:rsidRDefault="00E8721C">
      <w:pPr>
        <w:pStyle w:val="EndnoteText"/>
        <w:rPr>
          <w:lang w:val="en-GB"/>
        </w:rPr>
      </w:pPr>
      <w:r w:rsidRPr="00E8721C">
        <w:rPr>
          <w:lang w:val="en-GB"/>
        </w:rPr>
        <w:t xml:space="preserve">To date, there are thirteen “versions” of </w:t>
      </w:r>
      <w:r w:rsidRPr="00E8721C">
        <w:rPr>
          <w:i/>
          <w:lang w:val="en-GB"/>
        </w:rPr>
        <w:t>Screening Room</w:t>
      </w:r>
      <w:r w:rsidRPr="00E8721C">
        <w:rPr>
          <w:lang w:val="en-GB"/>
        </w:rPr>
        <w:t>. The first was produced in 1968 for the Third Independent Film-Maker’s competition at St. Lawrence University in New York, and the most recent in 2012 for the Austrian Film Museum Vienna, on the occasion of the exhibition “Morgan Fisher. The Frame and Beyond” at the Generali Foundation.</w:t>
      </w:r>
    </w:p>
    <w:p w14:paraId="4AF7EE12" w14:textId="77777777" w:rsidR="00E8721C" w:rsidRPr="00E8721C" w:rsidRDefault="00E8721C">
      <w:pPr>
        <w:pStyle w:val="EndnoteText"/>
        <w:rPr>
          <w:lang w:val="en-GB"/>
        </w:rPr>
      </w:pPr>
    </w:p>
  </w:endnote>
  <w:endnote w:id="27">
    <w:p w14:paraId="369D71DF" w14:textId="4388603E" w:rsidR="00E8721C" w:rsidRPr="00E8721C" w:rsidRDefault="00E8721C" w:rsidP="009B6DB9">
      <w:pPr>
        <w:rPr>
          <w:lang w:val="en-GB"/>
        </w:rPr>
      </w:pPr>
      <w:r w:rsidRPr="00E8721C">
        <w:rPr>
          <w:rStyle w:val="EndnoteReference"/>
          <w:lang w:val="en-GB"/>
        </w:rPr>
        <w:endnoteRef/>
      </w:r>
      <w:r w:rsidRPr="00E8721C">
        <w:rPr>
          <w:lang w:val="en-GB"/>
        </w:rPr>
        <w:t xml:space="preserve"> Fisher Morgan (1979/2012) “Protective Coloration” in Folie &amp; Titz (ed), 2012, p. 58.</w:t>
      </w:r>
    </w:p>
    <w:p w14:paraId="3D909088" w14:textId="3A645854" w:rsidR="00E8721C" w:rsidRPr="00E8721C" w:rsidRDefault="00E8721C">
      <w:pPr>
        <w:pStyle w:val="EndnoteText"/>
        <w:rPr>
          <w:lang w:val="en-GB"/>
        </w:rPr>
      </w:pPr>
    </w:p>
  </w:endnote>
  <w:endnote w:id="28">
    <w:p w14:paraId="24D84B76" w14:textId="1A55EF64" w:rsidR="00E8721C" w:rsidRPr="00E8721C" w:rsidRDefault="00E8721C">
      <w:pPr>
        <w:pStyle w:val="EndnoteText"/>
        <w:rPr>
          <w:rFonts w:ascii="Times New Roman" w:hAnsi="Times New Roman" w:cs="Times New Roman"/>
          <w:sz w:val="26"/>
          <w:szCs w:val="26"/>
          <w:lang w:val="en-GB"/>
        </w:rPr>
      </w:pPr>
      <w:r w:rsidRPr="00E8721C">
        <w:rPr>
          <w:rStyle w:val="EndnoteReference"/>
          <w:lang w:val="en-GB"/>
        </w:rPr>
        <w:endnoteRef/>
      </w:r>
      <w:r w:rsidRPr="00E8721C">
        <w:rPr>
          <w:lang w:val="en-GB"/>
        </w:rPr>
        <w:t xml:space="preserve"> This does not apply to </w:t>
      </w:r>
      <w:r w:rsidRPr="00E8721C">
        <w:rPr>
          <w:i/>
          <w:lang w:val="en-GB"/>
        </w:rPr>
        <w:t>240x</w:t>
      </w:r>
      <w:r w:rsidRPr="00E8721C">
        <w:rPr>
          <w:lang w:val="en-GB"/>
        </w:rPr>
        <w:t xml:space="preserve"> (1974), </w:t>
      </w:r>
      <w:r w:rsidRPr="00E8721C">
        <w:rPr>
          <w:i/>
          <w:lang w:val="en-GB"/>
        </w:rPr>
        <w:t>Projection Instructions</w:t>
      </w:r>
      <w:r w:rsidRPr="00E8721C">
        <w:rPr>
          <w:lang w:val="en-GB"/>
        </w:rPr>
        <w:t xml:space="preserve"> (1976) and </w:t>
      </w:r>
      <w:r w:rsidRPr="00E8721C">
        <w:rPr>
          <w:i/>
          <w:lang w:val="en-GB"/>
        </w:rPr>
        <w:t>( ).  240x</w:t>
      </w:r>
      <w:r w:rsidRPr="00E8721C">
        <w:rPr>
          <w:lang w:val="en-GB"/>
        </w:rPr>
        <w:t xml:space="preserve"> </w:t>
      </w:r>
      <w:r w:rsidRPr="00E8721C">
        <w:rPr>
          <w:rFonts w:ascii="Times New Roman" w:hAnsi="Times New Roman" w:cs="Times New Roman"/>
          <w:sz w:val="26"/>
          <w:szCs w:val="26"/>
          <w:lang w:val="en-GB"/>
        </w:rPr>
        <w:t>is a rare exception in Fisher’s filmography, his most conventional film in that the lengths of the shots are determined by the same criteria as in conventional films: they are long enough to include the desired action.</w:t>
      </w:r>
    </w:p>
    <w:p w14:paraId="51264C4E" w14:textId="77777777" w:rsidR="00E8721C" w:rsidRPr="00E8721C" w:rsidRDefault="00E8721C">
      <w:pPr>
        <w:pStyle w:val="EndnoteText"/>
        <w:rPr>
          <w:lang w:val="en-GB"/>
        </w:rPr>
      </w:pPr>
    </w:p>
  </w:endnote>
  <w:endnote w:id="29">
    <w:p w14:paraId="58B0D654" w14:textId="07E05FB0" w:rsidR="00E8721C" w:rsidRPr="00E8721C" w:rsidRDefault="00E8721C">
      <w:pPr>
        <w:pStyle w:val="EndnoteText"/>
        <w:rPr>
          <w:lang w:val="en-GB"/>
        </w:rPr>
      </w:pPr>
      <w:r w:rsidRPr="00E8721C">
        <w:rPr>
          <w:rStyle w:val="EndnoteReference"/>
          <w:lang w:val="en-GB"/>
        </w:rPr>
        <w:endnoteRef/>
      </w:r>
      <w:r w:rsidRPr="00E8721C">
        <w:rPr>
          <w:lang w:val="en-GB"/>
        </w:rPr>
        <w:t xml:space="preserve"> The (2) in the title indicates that it is a remake. Fisher had made the film with a different actor but there were technical problems. The first version is never shown.</w:t>
      </w:r>
    </w:p>
    <w:p w14:paraId="454A3370" w14:textId="77777777" w:rsidR="00E8721C" w:rsidRPr="00E8721C" w:rsidRDefault="00E8721C">
      <w:pPr>
        <w:pStyle w:val="EndnoteText"/>
        <w:rPr>
          <w:lang w:val="en-GB"/>
        </w:rPr>
      </w:pPr>
    </w:p>
  </w:endnote>
  <w:endnote w:id="30">
    <w:p w14:paraId="794D965E" w14:textId="1118449B" w:rsidR="00E8721C" w:rsidRPr="00E8721C" w:rsidRDefault="00E8721C" w:rsidP="009B6DB9">
      <w:pPr>
        <w:rPr>
          <w:lang w:val="en-GB"/>
        </w:rPr>
      </w:pPr>
      <w:r w:rsidRPr="00E8721C">
        <w:rPr>
          <w:rStyle w:val="EndnoteReference"/>
          <w:lang w:val="en-GB"/>
        </w:rPr>
        <w:endnoteRef/>
      </w:r>
      <w:r w:rsidRPr="00E8721C">
        <w:rPr>
          <w:lang w:val="en-GB"/>
        </w:rPr>
        <w:t xml:space="preserve"> Fisher Morgan (2005/2012) “The Director and His Actor Look at Footage Showing Preparations for an Unmade Film (2)”, in Folie &amp; Titz (ed), 2012, p.13.</w:t>
      </w:r>
    </w:p>
    <w:p w14:paraId="5BB34CFF" w14:textId="167DF5DB" w:rsidR="00E8721C" w:rsidRPr="00E8721C" w:rsidRDefault="00E8721C">
      <w:pPr>
        <w:pStyle w:val="EndnoteText"/>
        <w:rPr>
          <w:lang w:val="en-GB"/>
        </w:rPr>
      </w:pPr>
    </w:p>
  </w:endnote>
  <w:endnote w:id="31">
    <w:p w14:paraId="05521FEB" w14:textId="3AC2C2EA" w:rsidR="00E8721C" w:rsidRPr="00E8721C" w:rsidRDefault="00E8721C">
      <w:pPr>
        <w:pStyle w:val="EndnoteText"/>
        <w:rPr>
          <w:rFonts w:eastAsia="Times New Roman" w:cs="Times New Roman"/>
          <w:lang w:val="en-GB"/>
        </w:rPr>
      </w:pPr>
      <w:r w:rsidRPr="00E8721C">
        <w:rPr>
          <w:rStyle w:val="EndnoteReference"/>
          <w:lang w:val="en-GB"/>
        </w:rPr>
        <w:endnoteRef/>
      </w:r>
      <w:r w:rsidRPr="00E8721C">
        <w:rPr>
          <w:lang w:val="en-GB"/>
        </w:rPr>
        <w:t xml:space="preserve"> “</w:t>
      </w:r>
      <w:r w:rsidRPr="00E8721C">
        <w:rPr>
          <w:rFonts w:eastAsia="Times New Roman" w:cs="Times New Roman"/>
          <w:i/>
          <w:lang w:val="en-GB"/>
        </w:rPr>
        <w:t>Cue Rolls</w:t>
      </w:r>
      <w:r w:rsidRPr="00E8721C">
        <w:rPr>
          <w:rFonts w:eastAsia="Times New Roman" w:cs="Times New Roman"/>
          <w:lang w:val="en-GB"/>
        </w:rPr>
        <w:t xml:space="preserve"> appears to be a continuous five-and-a-half-minute shot, the visual subject of which is a synchronizer through which four strands of black and white leader are running continuously. As the soundtrack makes clear, Fisher has applied what once was a standard industry practice (for making colour corrections and other modifications before final prints were struck) to a situation in which it would seem to be entirely irrelevant. Specifically, a single continuous forty-foot shot of four strips of leader moving through the synchronizer was “analysed” into ten-foot segments that were subsequently A and B rolled so that the ten-foot segments could be resynthesized into a convincing illusion of the original, uncut shot. The leader moving through the synchronizer was a plan for the negative cutter who would edit (or who, by the time we see the film, has edited) </w:t>
      </w:r>
      <w:r w:rsidRPr="00E8721C">
        <w:rPr>
          <w:rFonts w:eastAsia="Times New Roman" w:cs="Times New Roman"/>
          <w:i/>
          <w:lang w:val="en-GB"/>
        </w:rPr>
        <w:t>Cue Rolls</w:t>
      </w:r>
      <w:r w:rsidRPr="00E8721C">
        <w:rPr>
          <w:rFonts w:eastAsia="Times New Roman" w:cs="Times New Roman"/>
          <w:lang w:val="en-GB"/>
        </w:rPr>
        <w:t xml:space="preserve">”. (Description by Scott MacDonald in the Arsenal distribution catalogue : </w:t>
      </w:r>
      <w:hyperlink r:id="rId1" w:history="1">
        <w:r w:rsidRPr="00E8721C">
          <w:rPr>
            <w:rStyle w:val="Hyperlink"/>
            <w:rFonts w:eastAsia="Times New Roman" w:cs="Times New Roman"/>
            <w:lang w:val="en-GB"/>
          </w:rPr>
          <w:t>http://films.arsenal-berlin.de/index.php/Detail/Object/Show/object_id/449/lang/en_US</w:t>
        </w:r>
      </w:hyperlink>
      <w:r w:rsidRPr="00E8721C">
        <w:rPr>
          <w:rFonts w:eastAsia="Times New Roman" w:cs="Times New Roman"/>
          <w:lang w:val="en-GB"/>
        </w:rPr>
        <w:t xml:space="preserve"> (visited on 28/08/2014)</w:t>
      </w:r>
    </w:p>
    <w:p w14:paraId="6F6C417C" w14:textId="77777777" w:rsidR="00E8721C" w:rsidRPr="00E8721C" w:rsidRDefault="00E8721C">
      <w:pPr>
        <w:pStyle w:val="EndnoteText"/>
        <w:rPr>
          <w:lang w:val="en-GB"/>
        </w:rPr>
      </w:pPr>
    </w:p>
  </w:endnote>
  <w:endnote w:id="32">
    <w:p w14:paraId="799235C1" w14:textId="77777777" w:rsidR="00E8721C" w:rsidRPr="00E8721C" w:rsidRDefault="00E8721C" w:rsidP="00825641">
      <w:pPr>
        <w:rPr>
          <w:lang w:val="en-GB"/>
        </w:rPr>
      </w:pPr>
      <w:r w:rsidRPr="00E8721C">
        <w:rPr>
          <w:rStyle w:val="EndnoteReference"/>
          <w:lang w:val="en-GB"/>
        </w:rPr>
        <w:endnoteRef/>
      </w:r>
      <w:r w:rsidRPr="00E8721C">
        <w:rPr>
          <w:lang w:val="en-GB"/>
        </w:rPr>
        <w:t xml:space="preserve"> Fisher Morgan (2014), email correspondence with the author.</w:t>
      </w:r>
    </w:p>
    <w:p w14:paraId="79252CDD" w14:textId="77777777" w:rsidR="00E8721C" w:rsidRPr="00E8721C" w:rsidRDefault="00E8721C" w:rsidP="00825641">
      <w:pPr>
        <w:pStyle w:val="EndnoteText"/>
        <w:rPr>
          <w:lang w:val="en-GB"/>
        </w:rPr>
      </w:pPr>
    </w:p>
  </w:endnote>
  <w:endnote w:id="33">
    <w:p w14:paraId="2D52462A" w14:textId="155DE1BB" w:rsidR="00E8721C" w:rsidRPr="00E8721C" w:rsidRDefault="00E8721C">
      <w:pPr>
        <w:pStyle w:val="EndnoteText"/>
        <w:rPr>
          <w:lang w:val="en-GB"/>
        </w:rPr>
      </w:pPr>
      <w:r w:rsidRPr="00E8721C">
        <w:rPr>
          <w:rStyle w:val="EndnoteReference"/>
          <w:lang w:val="en-GB"/>
        </w:rPr>
        <w:endnoteRef/>
      </w:r>
      <w:r w:rsidRPr="00E8721C">
        <w:rPr>
          <w:lang w:val="en-GB"/>
        </w:rPr>
        <w:t xml:space="preserve"> Fisher Morgan. Interviewed by Mark Webber (phone). June 2005.  (unpublished)</w:t>
      </w:r>
    </w:p>
    <w:p w14:paraId="1FA7F0AB" w14:textId="77777777" w:rsidR="00E8721C" w:rsidRPr="00E8721C" w:rsidRDefault="00E8721C">
      <w:pPr>
        <w:pStyle w:val="EndnoteText"/>
        <w:rPr>
          <w:lang w:val="en-GB"/>
        </w:rPr>
      </w:pPr>
    </w:p>
  </w:endnote>
  <w:endnote w:id="34">
    <w:p w14:paraId="34982C77" w14:textId="77777777" w:rsidR="00E8721C" w:rsidRPr="00E8721C" w:rsidRDefault="00E8721C" w:rsidP="00332F40">
      <w:pPr>
        <w:rPr>
          <w:lang w:val="en-GB"/>
        </w:rPr>
      </w:pPr>
      <w:r w:rsidRPr="00E8721C">
        <w:rPr>
          <w:rStyle w:val="EndnoteReference"/>
          <w:lang w:val="en-GB"/>
        </w:rPr>
        <w:endnoteRef/>
      </w:r>
      <w:r w:rsidRPr="00E8721C">
        <w:rPr>
          <w:lang w:val="en-GB"/>
        </w:rPr>
        <w:t xml:space="preserve"> Fisher Morgan (2014), email correspondence with the author.</w:t>
      </w:r>
    </w:p>
    <w:p w14:paraId="2EE3A44C" w14:textId="1F55AB45" w:rsidR="00E8721C" w:rsidRPr="00E8721C" w:rsidRDefault="00E8721C">
      <w:pPr>
        <w:pStyle w:val="EndnoteText"/>
        <w:rPr>
          <w:lang w:val="en-GB"/>
        </w:rPr>
      </w:pPr>
    </w:p>
  </w:endnote>
  <w:endnote w:id="35">
    <w:p w14:paraId="1D6E3911" w14:textId="534A2406" w:rsidR="00E8721C" w:rsidRPr="00E8721C" w:rsidRDefault="00E8721C" w:rsidP="009B6DB9">
      <w:pPr>
        <w:rPr>
          <w:lang w:val="en-GB"/>
        </w:rPr>
      </w:pPr>
      <w:r w:rsidRPr="00E8721C">
        <w:rPr>
          <w:rStyle w:val="EndnoteReference"/>
          <w:lang w:val="en-GB"/>
        </w:rPr>
        <w:endnoteRef/>
      </w:r>
      <w:r w:rsidRPr="00E8721C">
        <w:rPr>
          <w:lang w:val="en-GB"/>
        </w:rPr>
        <w:t xml:space="preserve"> He writes: “And the film that you see was the first take. There was a technical rehearsal, but no rehearsal of her answers. I did a second take, to have something to fall back on in case the first was damaged in the lab, but she had given everything to the first take. In the second, she was trying to remember her answers from the first, and the effort showed” (Fisher Morgan (2005/2012), “Documentary Footage” in Folie &amp; Titz (ed), 2012, 20).</w:t>
      </w:r>
    </w:p>
    <w:p w14:paraId="08C89E46" w14:textId="77777777" w:rsidR="00E8721C" w:rsidRPr="00E8721C" w:rsidRDefault="00E8721C">
      <w:pPr>
        <w:pStyle w:val="EndnoteText"/>
        <w:rPr>
          <w:lang w:val="en-GB"/>
        </w:rPr>
      </w:pPr>
    </w:p>
  </w:endnote>
  <w:endnote w:id="36">
    <w:p w14:paraId="48C859EA" w14:textId="62B129EF" w:rsidR="00E8721C" w:rsidRPr="00E8721C" w:rsidRDefault="00E8721C" w:rsidP="009F062F">
      <w:pPr>
        <w:rPr>
          <w:lang w:val="en-GB"/>
        </w:rPr>
      </w:pPr>
      <w:r w:rsidRPr="00E8721C">
        <w:rPr>
          <w:rStyle w:val="EndnoteReference"/>
          <w:lang w:val="en-GB"/>
        </w:rPr>
        <w:endnoteRef/>
      </w:r>
      <w:r w:rsidRPr="00E8721C">
        <w:rPr>
          <w:lang w:val="en-GB"/>
        </w:rPr>
        <w:t xml:space="preserve"> Fisher Morgan (2008/2012) “The Last Shot in Detour and Some Earlier Moments” in Folie &amp; Titz (ed), 2012, p. 210.</w:t>
      </w:r>
    </w:p>
    <w:p w14:paraId="3D2F7B2C" w14:textId="77777777" w:rsidR="00E8721C" w:rsidRPr="00E8721C" w:rsidRDefault="00E8721C">
      <w:pPr>
        <w:pStyle w:val="EndnoteText"/>
        <w:rPr>
          <w:lang w:val="en-GB"/>
        </w:rPr>
      </w:pPr>
    </w:p>
  </w:endnote>
  <w:endnote w:id="37">
    <w:p w14:paraId="4936DE2C" w14:textId="50EF1ECA" w:rsidR="00E8721C" w:rsidRPr="00E8721C" w:rsidRDefault="00E8721C">
      <w:pPr>
        <w:pStyle w:val="EndnoteText"/>
        <w:rPr>
          <w:lang w:val="en-GB"/>
        </w:rPr>
      </w:pPr>
      <w:r w:rsidRPr="00E8721C">
        <w:rPr>
          <w:rStyle w:val="EndnoteReference"/>
          <w:lang w:val="en-GB"/>
        </w:rPr>
        <w:endnoteRef/>
      </w:r>
      <w:r w:rsidRPr="00E8721C">
        <w:rPr>
          <w:lang w:val="en-GB"/>
        </w:rPr>
        <w:t xml:space="preserve"> 35mm has a limit of about 10 minutes</w:t>
      </w:r>
      <w:r w:rsidRPr="00E8721C">
        <w:rPr>
          <w:lang w:val="en-GB"/>
        </w:rPr>
        <w:br/>
      </w:r>
    </w:p>
  </w:endnote>
  <w:endnote w:id="38">
    <w:p w14:paraId="13397173" w14:textId="451110C2" w:rsidR="00E8721C" w:rsidRPr="00E8721C" w:rsidRDefault="00E8721C" w:rsidP="009F062F">
      <w:pPr>
        <w:rPr>
          <w:lang w:val="en-GB"/>
        </w:rPr>
      </w:pPr>
      <w:r w:rsidRPr="00E8721C">
        <w:rPr>
          <w:rStyle w:val="EndnoteReference"/>
          <w:lang w:val="en-GB"/>
        </w:rPr>
        <w:endnoteRef/>
      </w:r>
      <w:r w:rsidRPr="00E8721C">
        <w:rPr>
          <w:lang w:val="en-GB"/>
        </w:rPr>
        <w:t xml:space="preserve"> Fisher Morgan (1985/2012), “Standard Gauge in Three Parts” in Folie &amp; Titz (ed), 2012, pp. 66-67.</w:t>
      </w:r>
    </w:p>
    <w:p w14:paraId="61951775" w14:textId="77777777" w:rsidR="00E8721C" w:rsidRPr="00E8721C" w:rsidRDefault="00E8721C">
      <w:pPr>
        <w:pStyle w:val="EndnoteText"/>
        <w:rPr>
          <w:lang w:val="en-GB"/>
        </w:rPr>
      </w:pPr>
    </w:p>
  </w:endnote>
  <w:endnote w:id="39">
    <w:p w14:paraId="62D422DF" w14:textId="77777777" w:rsidR="00E8721C" w:rsidRPr="00E8721C" w:rsidRDefault="00E8721C" w:rsidP="002C3B1B">
      <w:pPr>
        <w:rPr>
          <w:lang w:val="en-GB"/>
        </w:rPr>
      </w:pPr>
      <w:r w:rsidRPr="00E8721C">
        <w:rPr>
          <w:rStyle w:val="EndnoteReference"/>
          <w:lang w:val="en-GB"/>
        </w:rPr>
        <w:endnoteRef/>
      </w:r>
      <w:r w:rsidRPr="00E8721C">
        <w:rPr>
          <w:lang w:val="en-GB"/>
        </w:rPr>
        <w:t xml:space="preserve"> Fisher Morgan (1979/2012) “Protective Coloration” in Folie &amp; Titz (ed), 2012, p. 58.</w:t>
      </w:r>
    </w:p>
    <w:p w14:paraId="7F4AAF68" w14:textId="77777777" w:rsidR="00E8721C" w:rsidRPr="00E8721C" w:rsidRDefault="00E8721C" w:rsidP="002C3B1B">
      <w:pPr>
        <w:rPr>
          <w:lang w:val="en-GB"/>
        </w:rPr>
      </w:pPr>
    </w:p>
  </w:endnote>
  <w:endnote w:id="40">
    <w:p w14:paraId="7FB1A106" w14:textId="460256A9" w:rsidR="00E8721C" w:rsidRPr="00E8721C" w:rsidRDefault="00E8721C">
      <w:pPr>
        <w:pStyle w:val="EndnoteText"/>
        <w:rPr>
          <w:rFonts w:eastAsia="Times New Roman"/>
          <w:lang w:val="en-GB"/>
        </w:rPr>
      </w:pPr>
      <w:r w:rsidRPr="00E8721C">
        <w:rPr>
          <w:rStyle w:val="EndnoteReference"/>
          <w:lang w:val="en-GB"/>
        </w:rPr>
        <w:endnoteRef/>
      </w:r>
      <w:r w:rsidRPr="00E8721C">
        <w:rPr>
          <w:lang w:val="en-GB"/>
        </w:rPr>
        <w:t xml:space="preserve"> Kate Horsfield argues that artists were drawn to video because it “</w:t>
      </w:r>
      <w:r w:rsidRPr="00E8721C">
        <w:rPr>
          <w:rFonts w:eastAsia="Times New Roman"/>
          <w:lang w:val="en-GB"/>
        </w:rPr>
        <w:t>reversed the process of television, giving people access to the tools of production and distribution, giving them control over their own images and, by implication their own lives”.</w:t>
      </w:r>
    </w:p>
    <w:p w14:paraId="2FB1C07E" w14:textId="77777777" w:rsidR="00E8721C" w:rsidRPr="00E8721C" w:rsidRDefault="00E8721C">
      <w:pPr>
        <w:pStyle w:val="EndnoteText"/>
        <w:rPr>
          <w:lang w:val="en-GB"/>
        </w:rPr>
      </w:pPr>
    </w:p>
  </w:endnote>
  <w:endnote w:id="41">
    <w:p w14:paraId="0C1B1D04" w14:textId="65129263" w:rsidR="00E8721C" w:rsidRPr="00E8721C" w:rsidRDefault="00E8721C" w:rsidP="009F062F">
      <w:pPr>
        <w:rPr>
          <w:rStyle w:val="A0"/>
          <w:rFonts w:cstheme="minorBidi"/>
          <w:color w:val="auto"/>
          <w:sz w:val="24"/>
          <w:szCs w:val="24"/>
          <w:lang w:val="en-GB"/>
        </w:rPr>
      </w:pPr>
      <w:r w:rsidRPr="00E8721C">
        <w:rPr>
          <w:rStyle w:val="EndnoteReference"/>
          <w:lang w:val="en-GB"/>
        </w:rPr>
        <w:endnoteRef/>
      </w:r>
      <w:r w:rsidRPr="00E8721C">
        <w:rPr>
          <w:lang w:val="en-GB"/>
        </w:rPr>
        <w:t xml:space="preserve"> Horsfield Kate (2006), “Busting the Tube: A Brief History of Video Art”, Feedback: The Video Data Bank Catalog of Video Art and Artist Interviews. </w:t>
      </w:r>
    </w:p>
    <w:p w14:paraId="51326535" w14:textId="77777777" w:rsidR="00E8721C" w:rsidRPr="00E8721C" w:rsidRDefault="00E8721C">
      <w:pPr>
        <w:pStyle w:val="EndnoteText"/>
        <w:rPr>
          <w:lang w:val="en-GB"/>
        </w:rPr>
      </w:pPr>
    </w:p>
  </w:endnote>
  <w:endnote w:id="42">
    <w:p w14:paraId="3350A73B" w14:textId="441BF33C" w:rsidR="00E8721C" w:rsidRPr="00E8721C" w:rsidRDefault="00E8721C">
      <w:pPr>
        <w:pStyle w:val="EndnoteText"/>
        <w:rPr>
          <w:lang w:val="en-GB"/>
        </w:rPr>
      </w:pPr>
      <w:r w:rsidRPr="00E8721C">
        <w:rPr>
          <w:rStyle w:val="EndnoteReference"/>
          <w:lang w:val="en-GB"/>
        </w:rPr>
        <w:endnoteRef/>
      </w:r>
      <w:r w:rsidRPr="00E8721C">
        <w:rPr>
          <w:lang w:val="en-GB"/>
        </w:rPr>
        <w:t xml:space="preserve"> “Instructions for Films” took place at the occasion of the Zoo Art Fair in 2007. For more information see: </w:t>
      </w:r>
      <w:hyperlink r:id="rId2" w:history="1">
        <w:r w:rsidRPr="00E8721C">
          <w:rPr>
            <w:rStyle w:val="Hyperlink"/>
            <w:lang w:val="en-GB"/>
          </w:rPr>
          <w:t>www.no-w-here.org.uk</w:t>
        </w:r>
      </w:hyperlink>
    </w:p>
    <w:p w14:paraId="6E258C53" w14:textId="77777777" w:rsidR="00E8721C" w:rsidRPr="00E8721C" w:rsidRDefault="00E8721C">
      <w:pPr>
        <w:pStyle w:val="EndnoteText"/>
        <w:rPr>
          <w:lang w:val="en-GB"/>
        </w:rPr>
      </w:pPr>
    </w:p>
  </w:endnote>
  <w:endnote w:id="43">
    <w:p w14:paraId="6068F514" w14:textId="007D0E71" w:rsidR="00E8721C" w:rsidRPr="00E8721C" w:rsidRDefault="00E8721C">
      <w:pPr>
        <w:pStyle w:val="EndnoteText"/>
        <w:rPr>
          <w:lang w:val="en-GB"/>
        </w:rPr>
      </w:pPr>
      <w:r w:rsidRPr="00E8721C">
        <w:rPr>
          <w:rStyle w:val="EndnoteReference"/>
          <w:lang w:val="en-GB"/>
        </w:rPr>
        <w:endnoteRef/>
      </w:r>
      <w:r w:rsidRPr="00E8721C">
        <w:rPr>
          <w:lang w:val="en-GB"/>
        </w:rPr>
        <w:t xml:space="preserve"> Thirty-five two and a half minute segments in the California trilogy, sixty one-minute shots in </w:t>
      </w:r>
      <w:r w:rsidRPr="00E8721C">
        <w:rPr>
          <w:i/>
          <w:lang w:val="en-GB"/>
        </w:rPr>
        <w:t>One Way Boogie Woogie,</w:t>
      </w:r>
      <w:r w:rsidRPr="00E8721C">
        <w:rPr>
          <w:lang w:val="en-GB"/>
        </w:rPr>
        <w:t xml:space="preserve"> thirteen eleven-minute shots in </w:t>
      </w:r>
      <w:r w:rsidRPr="00E8721C">
        <w:rPr>
          <w:i/>
          <w:lang w:val="en-GB"/>
        </w:rPr>
        <w:t>13 Lakes</w:t>
      </w:r>
      <w:r w:rsidRPr="00E8721C">
        <w:rPr>
          <w:lang w:val="en-GB"/>
        </w:rPr>
        <w:t>, etc</w:t>
      </w:r>
      <w:r w:rsidRPr="00E8721C">
        <w:rPr>
          <w:lang w:val="en-GB"/>
        </w:rPr>
        <w:br/>
      </w:r>
    </w:p>
  </w:endnote>
  <w:endnote w:id="44">
    <w:p w14:paraId="7C784CC3" w14:textId="589FBD78" w:rsidR="00E8721C" w:rsidRPr="00E8721C" w:rsidRDefault="00E8721C">
      <w:pPr>
        <w:pStyle w:val="EndnoteText"/>
        <w:rPr>
          <w:lang w:val="en-GB"/>
        </w:rPr>
      </w:pPr>
      <w:r w:rsidRPr="00E8721C">
        <w:rPr>
          <w:rStyle w:val="EndnoteReference"/>
          <w:lang w:val="en-GB"/>
        </w:rPr>
        <w:endnoteRef/>
      </w:r>
      <w:r w:rsidRPr="00E8721C">
        <w:rPr>
          <w:lang w:val="en-GB"/>
        </w:rPr>
        <w:t xml:space="preserve"> Other than the texts on Hitchcock and </w:t>
      </w:r>
      <w:r w:rsidRPr="00E8721C">
        <w:rPr>
          <w:i/>
          <w:lang w:val="en-GB"/>
        </w:rPr>
        <w:t>Detour</w:t>
      </w:r>
      <w:r w:rsidRPr="00E8721C">
        <w:rPr>
          <w:lang w:val="en-GB"/>
        </w:rPr>
        <w:t xml:space="preserve"> mentioned here, these include essays on Blinky Palermo, Andy Warhol, Carl Andre and Ad Reinhardt.</w:t>
      </w:r>
      <w:r w:rsidRPr="00E8721C">
        <w:rPr>
          <w:lang w:val="en-GB"/>
        </w:rPr>
        <w:br/>
      </w:r>
    </w:p>
  </w:endnote>
  <w:endnote w:id="45">
    <w:p w14:paraId="730256F2" w14:textId="149C3C5D" w:rsidR="00E8721C" w:rsidRPr="00E8721C" w:rsidRDefault="00E8721C" w:rsidP="009F062F">
      <w:pPr>
        <w:rPr>
          <w:lang w:val="en-GB"/>
        </w:rPr>
      </w:pPr>
      <w:r w:rsidRPr="00E8721C">
        <w:rPr>
          <w:rStyle w:val="EndnoteReference"/>
          <w:lang w:val="en-GB"/>
        </w:rPr>
        <w:endnoteRef/>
      </w:r>
      <w:r w:rsidRPr="00E8721C">
        <w:rPr>
          <w:lang w:val="en-GB"/>
        </w:rPr>
        <w:t xml:space="preserve"> Fisher, Morgan (1984), </w:t>
      </w:r>
      <w:r w:rsidRPr="00E8721C">
        <w:rPr>
          <w:i/>
          <w:lang w:val="en-GB"/>
        </w:rPr>
        <w:t xml:space="preserve">Standard Gauge, </w:t>
      </w:r>
      <w:r w:rsidRPr="00E8721C">
        <w:rPr>
          <w:lang w:val="en-GB"/>
        </w:rPr>
        <w:t>in Folie &amp; Titz (ed), 2012, p. 260.</w:t>
      </w:r>
    </w:p>
    <w:p w14:paraId="6BC4F578" w14:textId="153024D9" w:rsidR="00E8721C" w:rsidRPr="00E8721C" w:rsidRDefault="00E8721C">
      <w:pPr>
        <w:pStyle w:val="EndnoteText"/>
        <w:rPr>
          <w:lang w:val="en-GB"/>
        </w:rPr>
      </w:pPr>
    </w:p>
  </w:endnote>
  <w:endnote w:id="46">
    <w:p w14:paraId="1BF77A9A" w14:textId="42267464" w:rsidR="00E8721C" w:rsidRPr="00E8721C" w:rsidRDefault="00E8721C" w:rsidP="009F062F">
      <w:pPr>
        <w:rPr>
          <w:lang w:val="en-GB"/>
        </w:rPr>
      </w:pPr>
      <w:r w:rsidRPr="00E8721C">
        <w:rPr>
          <w:rStyle w:val="EndnoteReference"/>
          <w:lang w:val="en-GB"/>
        </w:rPr>
        <w:endnoteRef/>
      </w:r>
      <w:r w:rsidRPr="00E8721C">
        <w:rPr>
          <w:lang w:val="en-GB"/>
        </w:rPr>
        <w:t xml:space="preserve"> Fisher Morgan (2011), “Under Capricorn” in Folie &amp; Titz (ed), 2012, p. 229.</w:t>
      </w:r>
    </w:p>
    <w:p w14:paraId="6F7E6C12" w14:textId="387FDABE" w:rsidR="00E8721C" w:rsidRPr="00E8721C" w:rsidRDefault="00E8721C">
      <w:pPr>
        <w:pStyle w:val="EndnoteText"/>
        <w:rPr>
          <w:lang w:val="en-GB"/>
        </w:rPr>
      </w:pPr>
    </w:p>
  </w:endnote>
  <w:endnote w:id="47">
    <w:p w14:paraId="76775C5F" w14:textId="7FA4DB11" w:rsidR="00E8721C" w:rsidRPr="00E8721C" w:rsidRDefault="00E8721C" w:rsidP="009F062F">
      <w:pPr>
        <w:rPr>
          <w:lang w:val="en-GB"/>
        </w:rPr>
      </w:pPr>
      <w:r w:rsidRPr="00E8721C">
        <w:rPr>
          <w:rStyle w:val="EndnoteReference"/>
          <w:lang w:val="en-GB"/>
        </w:rPr>
        <w:endnoteRef/>
      </w:r>
      <w:r w:rsidRPr="00E8721C">
        <w:rPr>
          <w:lang w:val="en-GB"/>
        </w:rPr>
        <w:t xml:space="preserve"> Fisher Morgan (2011), ibidem.</w:t>
      </w:r>
    </w:p>
    <w:p w14:paraId="13957E59" w14:textId="002715AE" w:rsidR="00E8721C" w:rsidRPr="00E8721C" w:rsidRDefault="00E8721C">
      <w:pPr>
        <w:pStyle w:val="EndnoteText"/>
        <w:rPr>
          <w:lang w:val="en-GB"/>
        </w:rPr>
      </w:pPr>
    </w:p>
  </w:endnote>
  <w:endnote w:id="48">
    <w:p w14:paraId="05635792" w14:textId="6C66EB1A" w:rsidR="00E8721C" w:rsidRPr="00E8721C" w:rsidRDefault="00E8721C" w:rsidP="009F062F">
      <w:pPr>
        <w:rPr>
          <w:lang w:val="en-GB"/>
        </w:rPr>
      </w:pPr>
      <w:r w:rsidRPr="00E8721C">
        <w:rPr>
          <w:rStyle w:val="EndnoteReference"/>
          <w:lang w:val="en-GB"/>
        </w:rPr>
        <w:endnoteRef/>
      </w:r>
      <w:r w:rsidRPr="00E8721C">
        <w:rPr>
          <w:lang w:val="en-GB"/>
        </w:rPr>
        <w:t xml:space="preserve"> Fisher Morgan (2011/2012) “Under Capricorn and the Difficulty of the Long Take” in Folie &amp; Titz (ed), 2012, p. 230.</w:t>
      </w:r>
    </w:p>
    <w:p w14:paraId="4B4099E2" w14:textId="5A1A130A" w:rsidR="00E8721C" w:rsidRPr="00E8721C" w:rsidRDefault="00E8721C">
      <w:pPr>
        <w:pStyle w:val="EndnoteText"/>
        <w:rPr>
          <w:lang w:val="en-GB"/>
        </w:rPr>
      </w:pPr>
    </w:p>
  </w:endnote>
  <w:endnote w:id="49">
    <w:p w14:paraId="2640863C" w14:textId="760B3251" w:rsidR="00E8721C" w:rsidRPr="00E8721C" w:rsidRDefault="00E8721C" w:rsidP="009F062F">
      <w:pPr>
        <w:rPr>
          <w:lang w:val="en-GB"/>
        </w:rPr>
      </w:pPr>
      <w:r w:rsidRPr="00E8721C">
        <w:rPr>
          <w:rStyle w:val="EndnoteReference"/>
          <w:lang w:val="en-GB"/>
        </w:rPr>
        <w:endnoteRef/>
      </w:r>
      <w:r w:rsidRPr="00E8721C">
        <w:rPr>
          <w:lang w:val="en-GB"/>
        </w:rPr>
        <w:t xml:space="preserve"> Fisher Morgan (1975) “Untitled Statement”, San Francisco Cinemateque Calendar, in Folie &amp; Titz (ed), 2012, p. 77.</w:t>
      </w:r>
    </w:p>
    <w:p w14:paraId="68B7B8A9" w14:textId="12A02F3A" w:rsidR="00E8721C" w:rsidRPr="00E8721C" w:rsidRDefault="00E8721C">
      <w:pPr>
        <w:pStyle w:val="EndnoteText"/>
        <w:rPr>
          <w:lang w:val="en-GB"/>
        </w:rPr>
      </w:pPr>
    </w:p>
  </w:endnote>
  <w:endnote w:id="50">
    <w:p w14:paraId="1E9C2A1C" w14:textId="51BB69BD" w:rsidR="00E8721C" w:rsidRPr="00E8721C" w:rsidRDefault="00E8721C">
      <w:pPr>
        <w:pStyle w:val="EndnoteText"/>
        <w:rPr>
          <w:lang w:val="en-GB"/>
        </w:rPr>
      </w:pPr>
      <w:r w:rsidRPr="00E8721C">
        <w:rPr>
          <w:rStyle w:val="EndnoteReference"/>
          <w:lang w:val="en-GB"/>
        </w:rPr>
        <w:endnoteRef/>
      </w:r>
      <w:r w:rsidRPr="00E8721C">
        <w:rPr>
          <w:lang w:val="en-GB"/>
        </w:rPr>
        <w:t xml:space="preserve"> Fisher worked for Roger Corman as a second editor on the low-budget feature </w:t>
      </w:r>
      <w:r w:rsidRPr="00E8721C">
        <w:rPr>
          <w:i/>
          <w:lang w:val="en-GB"/>
        </w:rPr>
        <w:t>The Student Nurses</w:t>
      </w:r>
      <w:r w:rsidRPr="00E8721C">
        <w:rPr>
          <w:lang w:val="en-GB"/>
        </w:rPr>
        <w:t xml:space="preserve"> and as the principal editor on </w:t>
      </w:r>
      <w:r w:rsidRPr="00E8721C">
        <w:rPr>
          <w:i/>
          <w:lang w:val="en-GB"/>
        </w:rPr>
        <w:t>Messiah of Evil</w:t>
      </w:r>
      <w:r w:rsidRPr="00E8721C">
        <w:rPr>
          <w:lang w:val="en-GB"/>
        </w:rPr>
        <w:t xml:space="preserve"> (also known under a number of titles including </w:t>
      </w:r>
      <w:r w:rsidRPr="00E8721C">
        <w:rPr>
          <w:i/>
          <w:lang w:val="en-GB"/>
        </w:rPr>
        <w:t>Blood Virgin</w:t>
      </w:r>
      <w:r w:rsidRPr="00E8721C">
        <w:rPr>
          <w:lang w:val="en-GB"/>
        </w:rPr>
        <w:t xml:space="preserve"> and </w:t>
      </w:r>
      <w:r w:rsidRPr="00E8721C">
        <w:rPr>
          <w:i/>
          <w:lang w:val="en-GB"/>
        </w:rPr>
        <w:t>Second Coming)</w:t>
      </w:r>
      <w:r w:rsidRPr="00E8721C">
        <w:rPr>
          <w:lang w:val="en-GB"/>
        </w:rPr>
        <w:t>.</w:t>
      </w:r>
    </w:p>
    <w:p w14:paraId="11A65914" w14:textId="77777777" w:rsidR="00E8721C" w:rsidRPr="00E8721C" w:rsidRDefault="00E8721C">
      <w:pPr>
        <w:pStyle w:val="EndnoteText"/>
        <w:rPr>
          <w:lang w:val="en-GB"/>
        </w:rPr>
      </w:pPr>
    </w:p>
  </w:endnote>
  <w:endnote w:id="51">
    <w:p w14:paraId="417FF292" w14:textId="104DD50E" w:rsidR="00E8721C" w:rsidRPr="00E8721C" w:rsidRDefault="00E8721C">
      <w:pPr>
        <w:pStyle w:val="EndnoteText"/>
        <w:rPr>
          <w:lang w:val="en-GB"/>
        </w:rPr>
      </w:pPr>
      <w:r w:rsidRPr="00E8721C">
        <w:rPr>
          <w:rStyle w:val="EndnoteReference"/>
          <w:lang w:val="en-GB"/>
        </w:rPr>
        <w:endnoteRef/>
      </w:r>
      <w:r w:rsidRPr="00E8721C">
        <w:rPr>
          <w:lang w:val="en-GB"/>
        </w:rPr>
        <w:t xml:space="preserve"> Fisher Morgan (2004/2012) “( )”, in Folie &amp; Titz (ed), 2012, p. 74. </w:t>
      </w:r>
    </w:p>
    <w:p w14:paraId="550172A7" w14:textId="77777777" w:rsidR="00E8721C" w:rsidRPr="00E8721C" w:rsidRDefault="00E8721C">
      <w:pPr>
        <w:pStyle w:val="EndnoteText"/>
        <w:rPr>
          <w:lang w:val="en-GB"/>
        </w:rPr>
      </w:pPr>
    </w:p>
  </w:endnote>
  <w:endnote w:id="52">
    <w:p w14:paraId="7A67EBBE" w14:textId="77777777" w:rsidR="00E8721C" w:rsidRPr="00E8721C" w:rsidRDefault="00E8721C" w:rsidP="00332F40">
      <w:pPr>
        <w:rPr>
          <w:lang w:val="en-GB"/>
        </w:rPr>
      </w:pPr>
      <w:r w:rsidRPr="00E8721C">
        <w:rPr>
          <w:rStyle w:val="EndnoteReference"/>
          <w:lang w:val="en-GB"/>
        </w:rPr>
        <w:endnoteRef/>
      </w:r>
      <w:r w:rsidRPr="00E8721C">
        <w:rPr>
          <w:lang w:val="en-GB"/>
        </w:rPr>
        <w:t xml:space="preserve"> Fisher Morgan (2014), email correspondence with the author.</w:t>
      </w:r>
    </w:p>
    <w:p w14:paraId="3AA6A4B9" w14:textId="4CEEA620" w:rsidR="00E8721C" w:rsidRPr="00E8721C" w:rsidRDefault="00E8721C">
      <w:pPr>
        <w:pStyle w:val="EndnoteText"/>
        <w:rPr>
          <w:lang w:val="en-GB"/>
        </w:rPr>
      </w:pPr>
    </w:p>
  </w:endnote>
  <w:endnote w:id="53">
    <w:p w14:paraId="148771D0" w14:textId="77777777" w:rsidR="00E8721C" w:rsidRPr="00E8721C" w:rsidRDefault="00E8721C" w:rsidP="00FC014F">
      <w:pPr>
        <w:pStyle w:val="EndnoteText"/>
        <w:rPr>
          <w:rStyle w:val="st"/>
          <w:rFonts w:eastAsia="Times New Roman" w:cs="Times New Roman"/>
          <w:lang w:val="en-GB"/>
        </w:rPr>
      </w:pPr>
      <w:r w:rsidRPr="00E8721C">
        <w:rPr>
          <w:rStyle w:val="EndnoteReference"/>
          <w:lang w:val="en-GB"/>
        </w:rPr>
        <w:endnoteRef/>
      </w:r>
      <w:r w:rsidRPr="00E8721C">
        <w:rPr>
          <w:lang w:val="en-GB"/>
        </w:rPr>
        <w:t xml:space="preserve"> Thom Andersen, “</w:t>
      </w:r>
      <w:r w:rsidRPr="00E8721C">
        <w:rPr>
          <w:i/>
          <w:lang w:val="en-GB"/>
        </w:rPr>
        <w:t>Camp</w:t>
      </w:r>
      <w:r w:rsidRPr="00E8721C">
        <w:rPr>
          <w:lang w:val="en-GB"/>
        </w:rPr>
        <w:t xml:space="preserve">, Andy Warhol”, Artforum 4, Summer 1966, </w:t>
      </w:r>
      <w:r w:rsidRPr="00E8721C">
        <w:rPr>
          <w:rStyle w:val="st"/>
          <w:rFonts w:eastAsia="Times New Roman" w:cs="Times New Roman"/>
          <w:lang w:val="en-GB"/>
        </w:rPr>
        <w:t>p. 58.</w:t>
      </w:r>
    </w:p>
    <w:p w14:paraId="2B25F1BC" w14:textId="77777777" w:rsidR="00E8721C" w:rsidRPr="00E8721C" w:rsidRDefault="00E8721C" w:rsidP="00FC014F">
      <w:pPr>
        <w:pStyle w:val="EndnoteText"/>
        <w:rPr>
          <w:lang w:val="en-GB"/>
        </w:rPr>
      </w:pPr>
    </w:p>
  </w:endnote>
  <w:endnote w:id="54">
    <w:p w14:paraId="201F9CF0" w14:textId="4F2A8CE7" w:rsidR="00E8721C" w:rsidRPr="00E8721C" w:rsidRDefault="00E8721C" w:rsidP="006100FD">
      <w:pPr>
        <w:rPr>
          <w:lang w:val="en-GB"/>
        </w:rPr>
      </w:pPr>
      <w:r w:rsidRPr="00E8721C">
        <w:rPr>
          <w:rStyle w:val="EndnoteReference"/>
          <w:lang w:val="en-GB"/>
        </w:rPr>
        <w:endnoteRef/>
      </w:r>
      <w:r w:rsidRPr="00E8721C">
        <w:rPr>
          <w:lang w:val="en-GB"/>
        </w:rPr>
        <w:t xml:space="preserve"> Andersen Thom (2012), “Pebbles Left on the Beach” in Folie, Sabine  (ed) &amp; Titz, Susanne (ed), </w:t>
      </w:r>
      <w:r w:rsidRPr="00E8721C">
        <w:rPr>
          <w:i/>
          <w:lang w:val="en-GB"/>
        </w:rPr>
        <w:t>Morgan Fisher: Two Exhibitions</w:t>
      </w:r>
      <w:r w:rsidRPr="00E8721C">
        <w:rPr>
          <w:lang w:val="en-GB"/>
        </w:rPr>
        <w:t>, Verlag der Buchhandlung Walther König, Cologne, 2012, p. 198.</w:t>
      </w:r>
    </w:p>
    <w:p w14:paraId="60765935" w14:textId="775201E5" w:rsidR="00E8721C" w:rsidRPr="00E8721C" w:rsidRDefault="00E8721C">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kzidenz Grotesk BE">
    <w:altName w:val="Cambria"/>
    <w:panose1 w:val="00000000000000000000"/>
    <w:charset w:val="4D"/>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73C57" w14:textId="77777777" w:rsidR="00E8721C" w:rsidRDefault="00E8721C" w:rsidP="002173B6">
      <w:r>
        <w:separator/>
      </w:r>
    </w:p>
  </w:footnote>
  <w:footnote w:type="continuationSeparator" w:id="0">
    <w:p w14:paraId="5BAF49D7" w14:textId="77777777" w:rsidR="00E8721C" w:rsidRDefault="00E8721C" w:rsidP="002173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927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DC01B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52F24F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A106205"/>
    <w:multiLevelType w:val="hybridMultilevel"/>
    <w:tmpl w:val="C0981F34"/>
    <w:lvl w:ilvl="0" w:tplc="34AE5D0A">
      <w:start w:val="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5CF6"/>
    <w:multiLevelType w:val="hybridMultilevel"/>
    <w:tmpl w:val="F16202A0"/>
    <w:lvl w:ilvl="0" w:tplc="BFC6C2B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367"/>
    <w:rsid w:val="00001626"/>
    <w:rsid w:val="00001B45"/>
    <w:rsid w:val="00002BF9"/>
    <w:rsid w:val="000037EB"/>
    <w:rsid w:val="000055E7"/>
    <w:rsid w:val="00005800"/>
    <w:rsid w:val="000062FB"/>
    <w:rsid w:val="00013425"/>
    <w:rsid w:val="00014FBA"/>
    <w:rsid w:val="0003174A"/>
    <w:rsid w:val="000346F2"/>
    <w:rsid w:val="00036810"/>
    <w:rsid w:val="000378E9"/>
    <w:rsid w:val="0004086D"/>
    <w:rsid w:val="00040A9A"/>
    <w:rsid w:val="0004445B"/>
    <w:rsid w:val="00045A89"/>
    <w:rsid w:val="000468D8"/>
    <w:rsid w:val="00047AA1"/>
    <w:rsid w:val="00050B2F"/>
    <w:rsid w:val="000546DF"/>
    <w:rsid w:val="0005537F"/>
    <w:rsid w:val="00057575"/>
    <w:rsid w:val="00070FB7"/>
    <w:rsid w:val="00071817"/>
    <w:rsid w:val="00075537"/>
    <w:rsid w:val="000806B3"/>
    <w:rsid w:val="000822EA"/>
    <w:rsid w:val="00083AFC"/>
    <w:rsid w:val="00085525"/>
    <w:rsid w:val="00090E4C"/>
    <w:rsid w:val="00091945"/>
    <w:rsid w:val="000928A3"/>
    <w:rsid w:val="00093A6C"/>
    <w:rsid w:val="000A0E9F"/>
    <w:rsid w:val="000A4548"/>
    <w:rsid w:val="000A5B8E"/>
    <w:rsid w:val="000B1862"/>
    <w:rsid w:val="000B435D"/>
    <w:rsid w:val="000C1972"/>
    <w:rsid w:val="000C3016"/>
    <w:rsid w:val="000C69A7"/>
    <w:rsid w:val="000C7367"/>
    <w:rsid w:val="000D0803"/>
    <w:rsid w:val="000D16FF"/>
    <w:rsid w:val="000D456B"/>
    <w:rsid w:val="000D6796"/>
    <w:rsid w:val="000E6FCE"/>
    <w:rsid w:val="000E7FB9"/>
    <w:rsid w:val="000F48A9"/>
    <w:rsid w:val="000F7259"/>
    <w:rsid w:val="00105EEA"/>
    <w:rsid w:val="00112A60"/>
    <w:rsid w:val="001218C3"/>
    <w:rsid w:val="00123D57"/>
    <w:rsid w:val="00127B7E"/>
    <w:rsid w:val="001324AC"/>
    <w:rsid w:val="00135264"/>
    <w:rsid w:val="00142FF3"/>
    <w:rsid w:val="0014595C"/>
    <w:rsid w:val="00150811"/>
    <w:rsid w:val="00161C93"/>
    <w:rsid w:val="00162999"/>
    <w:rsid w:val="001634B6"/>
    <w:rsid w:val="001659A3"/>
    <w:rsid w:val="00167376"/>
    <w:rsid w:val="00173966"/>
    <w:rsid w:val="001746DE"/>
    <w:rsid w:val="00180791"/>
    <w:rsid w:val="001850AF"/>
    <w:rsid w:val="00186C7B"/>
    <w:rsid w:val="001908B2"/>
    <w:rsid w:val="001929C9"/>
    <w:rsid w:val="001938B9"/>
    <w:rsid w:val="0019571F"/>
    <w:rsid w:val="00195947"/>
    <w:rsid w:val="00197964"/>
    <w:rsid w:val="001A0C86"/>
    <w:rsid w:val="001A248F"/>
    <w:rsid w:val="001A5EB8"/>
    <w:rsid w:val="001B27D2"/>
    <w:rsid w:val="001B7554"/>
    <w:rsid w:val="001B77CC"/>
    <w:rsid w:val="001B7E06"/>
    <w:rsid w:val="001C3A71"/>
    <w:rsid w:val="001C3F4C"/>
    <w:rsid w:val="001C590F"/>
    <w:rsid w:val="001D3DE6"/>
    <w:rsid w:val="001D4C9D"/>
    <w:rsid w:val="001E54F1"/>
    <w:rsid w:val="001E57E4"/>
    <w:rsid w:val="001F535A"/>
    <w:rsid w:val="001F7487"/>
    <w:rsid w:val="00202CCA"/>
    <w:rsid w:val="00203618"/>
    <w:rsid w:val="0020462C"/>
    <w:rsid w:val="0021052B"/>
    <w:rsid w:val="00211BC9"/>
    <w:rsid w:val="002135BB"/>
    <w:rsid w:val="00213C22"/>
    <w:rsid w:val="002154AB"/>
    <w:rsid w:val="00216F6E"/>
    <w:rsid w:val="002170D3"/>
    <w:rsid w:val="002173B6"/>
    <w:rsid w:val="0021753E"/>
    <w:rsid w:val="0022256B"/>
    <w:rsid w:val="002268B4"/>
    <w:rsid w:val="002322CF"/>
    <w:rsid w:val="0023591F"/>
    <w:rsid w:val="00236410"/>
    <w:rsid w:val="0023664D"/>
    <w:rsid w:val="00240C3B"/>
    <w:rsid w:val="00243497"/>
    <w:rsid w:val="00243E51"/>
    <w:rsid w:val="00247A10"/>
    <w:rsid w:val="002519AB"/>
    <w:rsid w:val="00254076"/>
    <w:rsid w:val="002701B0"/>
    <w:rsid w:val="00275F1F"/>
    <w:rsid w:val="002834B1"/>
    <w:rsid w:val="00284ACF"/>
    <w:rsid w:val="002855D5"/>
    <w:rsid w:val="00297368"/>
    <w:rsid w:val="002A3909"/>
    <w:rsid w:val="002A6719"/>
    <w:rsid w:val="002B13CC"/>
    <w:rsid w:val="002B2973"/>
    <w:rsid w:val="002B4DCC"/>
    <w:rsid w:val="002C1660"/>
    <w:rsid w:val="002C3B1B"/>
    <w:rsid w:val="002C4974"/>
    <w:rsid w:val="002D02D6"/>
    <w:rsid w:val="002D0475"/>
    <w:rsid w:val="002D12D2"/>
    <w:rsid w:val="002D4904"/>
    <w:rsid w:val="002D664A"/>
    <w:rsid w:val="002D786F"/>
    <w:rsid w:val="002E2685"/>
    <w:rsid w:val="002E35C1"/>
    <w:rsid w:val="002E4C09"/>
    <w:rsid w:val="002E53FD"/>
    <w:rsid w:val="002F1AEF"/>
    <w:rsid w:val="002F28BD"/>
    <w:rsid w:val="002F4161"/>
    <w:rsid w:val="002F7E3B"/>
    <w:rsid w:val="00302EF6"/>
    <w:rsid w:val="00310A1D"/>
    <w:rsid w:val="00311125"/>
    <w:rsid w:val="00311495"/>
    <w:rsid w:val="00312D1F"/>
    <w:rsid w:val="00321613"/>
    <w:rsid w:val="00321B90"/>
    <w:rsid w:val="00322124"/>
    <w:rsid w:val="00322C8B"/>
    <w:rsid w:val="00330A1A"/>
    <w:rsid w:val="00332F40"/>
    <w:rsid w:val="00334923"/>
    <w:rsid w:val="00337D09"/>
    <w:rsid w:val="00341ABE"/>
    <w:rsid w:val="00343FD9"/>
    <w:rsid w:val="00345198"/>
    <w:rsid w:val="003468BE"/>
    <w:rsid w:val="003500B8"/>
    <w:rsid w:val="00350FFA"/>
    <w:rsid w:val="003524AF"/>
    <w:rsid w:val="00362F5E"/>
    <w:rsid w:val="00365DC9"/>
    <w:rsid w:val="003668FD"/>
    <w:rsid w:val="0037160B"/>
    <w:rsid w:val="00374C54"/>
    <w:rsid w:val="003754E7"/>
    <w:rsid w:val="003757F9"/>
    <w:rsid w:val="003773AB"/>
    <w:rsid w:val="003876C0"/>
    <w:rsid w:val="00390240"/>
    <w:rsid w:val="00392172"/>
    <w:rsid w:val="00392D82"/>
    <w:rsid w:val="00393244"/>
    <w:rsid w:val="00394812"/>
    <w:rsid w:val="003A03A9"/>
    <w:rsid w:val="003A1B0E"/>
    <w:rsid w:val="003A2011"/>
    <w:rsid w:val="003A42E1"/>
    <w:rsid w:val="003A5F99"/>
    <w:rsid w:val="003C004F"/>
    <w:rsid w:val="003C5E83"/>
    <w:rsid w:val="003D6D28"/>
    <w:rsid w:val="003E16B4"/>
    <w:rsid w:val="003E4FC8"/>
    <w:rsid w:val="004004CD"/>
    <w:rsid w:val="0040351E"/>
    <w:rsid w:val="00404483"/>
    <w:rsid w:val="00405C5E"/>
    <w:rsid w:val="00405D80"/>
    <w:rsid w:val="004107BA"/>
    <w:rsid w:val="0041120A"/>
    <w:rsid w:val="004200CA"/>
    <w:rsid w:val="00430BAE"/>
    <w:rsid w:val="0043653A"/>
    <w:rsid w:val="004377B7"/>
    <w:rsid w:val="00441D91"/>
    <w:rsid w:val="00444B1D"/>
    <w:rsid w:val="00451A66"/>
    <w:rsid w:val="0047496A"/>
    <w:rsid w:val="004816F1"/>
    <w:rsid w:val="00481F00"/>
    <w:rsid w:val="004835DC"/>
    <w:rsid w:val="00483991"/>
    <w:rsid w:val="0048448A"/>
    <w:rsid w:val="004878C9"/>
    <w:rsid w:val="00497B0B"/>
    <w:rsid w:val="004A1DC1"/>
    <w:rsid w:val="004A79B3"/>
    <w:rsid w:val="004A7A06"/>
    <w:rsid w:val="004A7DE0"/>
    <w:rsid w:val="004B0AC8"/>
    <w:rsid w:val="004B7EDB"/>
    <w:rsid w:val="004C2AC8"/>
    <w:rsid w:val="004C3F07"/>
    <w:rsid w:val="004C54B2"/>
    <w:rsid w:val="004C5CCC"/>
    <w:rsid w:val="004D29DD"/>
    <w:rsid w:val="004E4E5A"/>
    <w:rsid w:val="004E784A"/>
    <w:rsid w:val="004E7BA3"/>
    <w:rsid w:val="004F309D"/>
    <w:rsid w:val="004F4766"/>
    <w:rsid w:val="00500765"/>
    <w:rsid w:val="005010B5"/>
    <w:rsid w:val="00503C84"/>
    <w:rsid w:val="00505948"/>
    <w:rsid w:val="0051514B"/>
    <w:rsid w:val="00515914"/>
    <w:rsid w:val="005174E0"/>
    <w:rsid w:val="00525C09"/>
    <w:rsid w:val="00526D30"/>
    <w:rsid w:val="00526E7C"/>
    <w:rsid w:val="00533467"/>
    <w:rsid w:val="00537AD5"/>
    <w:rsid w:val="00541005"/>
    <w:rsid w:val="0054425C"/>
    <w:rsid w:val="00552262"/>
    <w:rsid w:val="00553C89"/>
    <w:rsid w:val="005615AA"/>
    <w:rsid w:val="00561EA6"/>
    <w:rsid w:val="00565EC9"/>
    <w:rsid w:val="005664D7"/>
    <w:rsid w:val="005756E9"/>
    <w:rsid w:val="005802C9"/>
    <w:rsid w:val="00581D59"/>
    <w:rsid w:val="0058413C"/>
    <w:rsid w:val="00584414"/>
    <w:rsid w:val="00586953"/>
    <w:rsid w:val="005901D6"/>
    <w:rsid w:val="005925F0"/>
    <w:rsid w:val="00592B8C"/>
    <w:rsid w:val="00595F41"/>
    <w:rsid w:val="005A1126"/>
    <w:rsid w:val="005A62A2"/>
    <w:rsid w:val="005B0AC8"/>
    <w:rsid w:val="005B6587"/>
    <w:rsid w:val="005B6BBD"/>
    <w:rsid w:val="005B6E13"/>
    <w:rsid w:val="005B7A03"/>
    <w:rsid w:val="005C52E8"/>
    <w:rsid w:val="005D11BD"/>
    <w:rsid w:val="005D190C"/>
    <w:rsid w:val="005D6ACC"/>
    <w:rsid w:val="005D792C"/>
    <w:rsid w:val="005E58DA"/>
    <w:rsid w:val="005E76E2"/>
    <w:rsid w:val="005F030C"/>
    <w:rsid w:val="006000B7"/>
    <w:rsid w:val="00600EAF"/>
    <w:rsid w:val="006100FD"/>
    <w:rsid w:val="00611B4A"/>
    <w:rsid w:val="00614782"/>
    <w:rsid w:val="006153D5"/>
    <w:rsid w:val="00620773"/>
    <w:rsid w:val="006214A8"/>
    <w:rsid w:val="00621FFE"/>
    <w:rsid w:val="0062401C"/>
    <w:rsid w:val="006259FC"/>
    <w:rsid w:val="0064085A"/>
    <w:rsid w:val="00644D4A"/>
    <w:rsid w:val="006531E9"/>
    <w:rsid w:val="00656C53"/>
    <w:rsid w:val="00662792"/>
    <w:rsid w:val="00671B57"/>
    <w:rsid w:val="00680300"/>
    <w:rsid w:val="006856BB"/>
    <w:rsid w:val="0069434A"/>
    <w:rsid w:val="00696088"/>
    <w:rsid w:val="00697A8E"/>
    <w:rsid w:val="006A306E"/>
    <w:rsid w:val="006A3A65"/>
    <w:rsid w:val="006A5211"/>
    <w:rsid w:val="006A64AA"/>
    <w:rsid w:val="006A6B19"/>
    <w:rsid w:val="006B3F8B"/>
    <w:rsid w:val="006B4700"/>
    <w:rsid w:val="006B484F"/>
    <w:rsid w:val="006B4CC9"/>
    <w:rsid w:val="006B6EC0"/>
    <w:rsid w:val="006B7767"/>
    <w:rsid w:val="006D03B8"/>
    <w:rsid w:val="006D1173"/>
    <w:rsid w:val="006D4022"/>
    <w:rsid w:val="006E41C6"/>
    <w:rsid w:val="006E424C"/>
    <w:rsid w:val="006E475B"/>
    <w:rsid w:val="006E6900"/>
    <w:rsid w:val="006E7E74"/>
    <w:rsid w:val="0070060A"/>
    <w:rsid w:val="00707453"/>
    <w:rsid w:val="00713E52"/>
    <w:rsid w:val="007166B5"/>
    <w:rsid w:val="00722086"/>
    <w:rsid w:val="00723565"/>
    <w:rsid w:val="00724B1D"/>
    <w:rsid w:val="00727472"/>
    <w:rsid w:val="00733E97"/>
    <w:rsid w:val="007407C1"/>
    <w:rsid w:val="0074083F"/>
    <w:rsid w:val="00742661"/>
    <w:rsid w:val="00747A19"/>
    <w:rsid w:val="00756057"/>
    <w:rsid w:val="00757A08"/>
    <w:rsid w:val="0076288B"/>
    <w:rsid w:val="00771643"/>
    <w:rsid w:val="007730BC"/>
    <w:rsid w:val="0077392C"/>
    <w:rsid w:val="0077483B"/>
    <w:rsid w:val="00775F0E"/>
    <w:rsid w:val="00780986"/>
    <w:rsid w:val="0078753F"/>
    <w:rsid w:val="00790EB9"/>
    <w:rsid w:val="007933A8"/>
    <w:rsid w:val="007939CA"/>
    <w:rsid w:val="007949AB"/>
    <w:rsid w:val="007A159D"/>
    <w:rsid w:val="007A6CB2"/>
    <w:rsid w:val="007A766B"/>
    <w:rsid w:val="007B1579"/>
    <w:rsid w:val="007B2858"/>
    <w:rsid w:val="007B5A16"/>
    <w:rsid w:val="007B5D51"/>
    <w:rsid w:val="007B7B51"/>
    <w:rsid w:val="007C228B"/>
    <w:rsid w:val="007C41DD"/>
    <w:rsid w:val="007D31AF"/>
    <w:rsid w:val="007D4028"/>
    <w:rsid w:val="007D6F5C"/>
    <w:rsid w:val="007D6F9C"/>
    <w:rsid w:val="007D7D39"/>
    <w:rsid w:val="007E0601"/>
    <w:rsid w:val="007F452A"/>
    <w:rsid w:val="007F7DFD"/>
    <w:rsid w:val="0080043C"/>
    <w:rsid w:val="00801661"/>
    <w:rsid w:val="00805840"/>
    <w:rsid w:val="008074BA"/>
    <w:rsid w:val="008079C7"/>
    <w:rsid w:val="008128A2"/>
    <w:rsid w:val="008238D6"/>
    <w:rsid w:val="00825641"/>
    <w:rsid w:val="00826299"/>
    <w:rsid w:val="0082780A"/>
    <w:rsid w:val="008358C8"/>
    <w:rsid w:val="00835C59"/>
    <w:rsid w:val="00842785"/>
    <w:rsid w:val="00843195"/>
    <w:rsid w:val="0084575C"/>
    <w:rsid w:val="00847894"/>
    <w:rsid w:val="008523F3"/>
    <w:rsid w:val="0085287B"/>
    <w:rsid w:val="008534F0"/>
    <w:rsid w:val="00860A27"/>
    <w:rsid w:val="0086102C"/>
    <w:rsid w:val="00861805"/>
    <w:rsid w:val="00863577"/>
    <w:rsid w:val="0086555A"/>
    <w:rsid w:val="00870BBB"/>
    <w:rsid w:val="00876539"/>
    <w:rsid w:val="00880EC9"/>
    <w:rsid w:val="008825BB"/>
    <w:rsid w:val="00884C97"/>
    <w:rsid w:val="0089111A"/>
    <w:rsid w:val="008A442B"/>
    <w:rsid w:val="008B13C3"/>
    <w:rsid w:val="008C13FA"/>
    <w:rsid w:val="008C188E"/>
    <w:rsid w:val="008C2C1F"/>
    <w:rsid w:val="008C6B7F"/>
    <w:rsid w:val="008D3259"/>
    <w:rsid w:val="008D74E6"/>
    <w:rsid w:val="008E680F"/>
    <w:rsid w:val="008E7DD7"/>
    <w:rsid w:val="008F1F35"/>
    <w:rsid w:val="008F2F10"/>
    <w:rsid w:val="00902DFB"/>
    <w:rsid w:val="00907E4C"/>
    <w:rsid w:val="00907FB8"/>
    <w:rsid w:val="00911860"/>
    <w:rsid w:val="00912CD3"/>
    <w:rsid w:val="00914225"/>
    <w:rsid w:val="0092140F"/>
    <w:rsid w:val="00921F0B"/>
    <w:rsid w:val="0092360D"/>
    <w:rsid w:val="009252C0"/>
    <w:rsid w:val="00933C84"/>
    <w:rsid w:val="00942FC5"/>
    <w:rsid w:val="00945841"/>
    <w:rsid w:val="009552BE"/>
    <w:rsid w:val="0096026E"/>
    <w:rsid w:val="009623C4"/>
    <w:rsid w:val="00962B57"/>
    <w:rsid w:val="00967416"/>
    <w:rsid w:val="00972A0A"/>
    <w:rsid w:val="009741BE"/>
    <w:rsid w:val="00975447"/>
    <w:rsid w:val="00977B8F"/>
    <w:rsid w:val="009836C4"/>
    <w:rsid w:val="0098397F"/>
    <w:rsid w:val="00987EE3"/>
    <w:rsid w:val="00990172"/>
    <w:rsid w:val="0099230C"/>
    <w:rsid w:val="0099254D"/>
    <w:rsid w:val="009934D0"/>
    <w:rsid w:val="009A0471"/>
    <w:rsid w:val="009A2C1B"/>
    <w:rsid w:val="009A6655"/>
    <w:rsid w:val="009A674A"/>
    <w:rsid w:val="009A770B"/>
    <w:rsid w:val="009B11BC"/>
    <w:rsid w:val="009B1427"/>
    <w:rsid w:val="009B15FA"/>
    <w:rsid w:val="009B5DCC"/>
    <w:rsid w:val="009B6DB9"/>
    <w:rsid w:val="009C072B"/>
    <w:rsid w:val="009C20EE"/>
    <w:rsid w:val="009D4A52"/>
    <w:rsid w:val="009E04C0"/>
    <w:rsid w:val="009F062F"/>
    <w:rsid w:val="009F50D8"/>
    <w:rsid w:val="00A014F5"/>
    <w:rsid w:val="00A01F19"/>
    <w:rsid w:val="00A10725"/>
    <w:rsid w:val="00A11484"/>
    <w:rsid w:val="00A16C11"/>
    <w:rsid w:val="00A17BF6"/>
    <w:rsid w:val="00A21460"/>
    <w:rsid w:val="00A2214B"/>
    <w:rsid w:val="00A3150A"/>
    <w:rsid w:val="00A316C8"/>
    <w:rsid w:val="00A3307A"/>
    <w:rsid w:val="00A50C2E"/>
    <w:rsid w:val="00A5423B"/>
    <w:rsid w:val="00A54B98"/>
    <w:rsid w:val="00A602B8"/>
    <w:rsid w:val="00A6231E"/>
    <w:rsid w:val="00A65F2D"/>
    <w:rsid w:val="00A6680D"/>
    <w:rsid w:val="00A66B18"/>
    <w:rsid w:val="00A70E85"/>
    <w:rsid w:val="00A7582D"/>
    <w:rsid w:val="00A75FCE"/>
    <w:rsid w:val="00A770EE"/>
    <w:rsid w:val="00A77293"/>
    <w:rsid w:val="00A8278B"/>
    <w:rsid w:val="00A879D4"/>
    <w:rsid w:val="00A87B3D"/>
    <w:rsid w:val="00A9427F"/>
    <w:rsid w:val="00AA3AA5"/>
    <w:rsid w:val="00AA52A2"/>
    <w:rsid w:val="00AB199E"/>
    <w:rsid w:val="00AB5D6E"/>
    <w:rsid w:val="00AC023E"/>
    <w:rsid w:val="00AC3B41"/>
    <w:rsid w:val="00AC71EB"/>
    <w:rsid w:val="00AD092E"/>
    <w:rsid w:val="00AD4D13"/>
    <w:rsid w:val="00AD4EB7"/>
    <w:rsid w:val="00AD7627"/>
    <w:rsid w:val="00B02AC5"/>
    <w:rsid w:val="00B04F0F"/>
    <w:rsid w:val="00B13BA5"/>
    <w:rsid w:val="00B13F96"/>
    <w:rsid w:val="00B209B2"/>
    <w:rsid w:val="00B213BE"/>
    <w:rsid w:val="00B22FEB"/>
    <w:rsid w:val="00B24DF0"/>
    <w:rsid w:val="00B327E9"/>
    <w:rsid w:val="00B329BB"/>
    <w:rsid w:val="00B368CC"/>
    <w:rsid w:val="00B36BE5"/>
    <w:rsid w:val="00B37BC5"/>
    <w:rsid w:val="00B40EC0"/>
    <w:rsid w:val="00B41686"/>
    <w:rsid w:val="00B46009"/>
    <w:rsid w:val="00B54826"/>
    <w:rsid w:val="00B54D8D"/>
    <w:rsid w:val="00B5778B"/>
    <w:rsid w:val="00B600AF"/>
    <w:rsid w:val="00B605E7"/>
    <w:rsid w:val="00B62B81"/>
    <w:rsid w:val="00B63E5D"/>
    <w:rsid w:val="00B648D9"/>
    <w:rsid w:val="00B70E1A"/>
    <w:rsid w:val="00B7187B"/>
    <w:rsid w:val="00B7282E"/>
    <w:rsid w:val="00B76B3F"/>
    <w:rsid w:val="00B773CC"/>
    <w:rsid w:val="00B825C4"/>
    <w:rsid w:val="00B8349D"/>
    <w:rsid w:val="00BA0247"/>
    <w:rsid w:val="00BA3F4C"/>
    <w:rsid w:val="00BA52C5"/>
    <w:rsid w:val="00BA66E4"/>
    <w:rsid w:val="00BA73B2"/>
    <w:rsid w:val="00BB1221"/>
    <w:rsid w:val="00BB41BD"/>
    <w:rsid w:val="00BB607A"/>
    <w:rsid w:val="00BC2DCA"/>
    <w:rsid w:val="00BC4591"/>
    <w:rsid w:val="00BD1A0D"/>
    <w:rsid w:val="00BD51DA"/>
    <w:rsid w:val="00BE17A5"/>
    <w:rsid w:val="00BE208D"/>
    <w:rsid w:val="00C03182"/>
    <w:rsid w:val="00C14DB7"/>
    <w:rsid w:val="00C167E9"/>
    <w:rsid w:val="00C22464"/>
    <w:rsid w:val="00C26256"/>
    <w:rsid w:val="00C2748B"/>
    <w:rsid w:val="00C33234"/>
    <w:rsid w:val="00C35895"/>
    <w:rsid w:val="00C37EE2"/>
    <w:rsid w:val="00C433EC"/>
    <w:rsid w:val="00C44802"/>
    <w:rsid w:val="00C45129"/>
    <w:rsid w:val="00C55D2D"/>
    <w:rsid w:val="00C65AF9"/>
    <w:rsid w:val="00C66701"/>
    <w:rsid w:val="00C66B71"/>
    <w:rsid w:val="00C67092"/>
    <w:rsid w:val="00C6718A"/>
    <w:rsid w:val="00C67F31"/>
    <w:rsid w:val="00C70419"/>
    <w:rsid w:val="00C71A5B"/>
    <w:rsid w:val="00C734B6"/>
    <w:rsid w:val="00C7562B"/>
    <w:rsid w:val="00C765E1"/>
    <w:rsid w:val="00C81797"/>
    <w:rsid w:val="00C82264"/>
    <w:rsid w:val="00C82FCC"/>
    <w:rsid w:val="00C83CD1"/>
    <w:rsid w:val="00C8474D"/>
    <w:rsid w:val="00C85903"/>
    <w:rsid w:val="00C96328"/>
    <w:rsid w:val="00C97823"/>
    <w:rsid w:val="00CA03AF"/>
    <w:rsid w:val="00CA0E83"/>
    <w:rsid w:val="00CA6EE0"/>
    <w:rsid w:val="00CB063F"/>
    <w:rsid w:val="00CB2055"/>
    <w:rsid w:val="00CB291D"/>
    <w:rsid w:val="00CB34D9"/>
    <w:rsid w:val="00CB4E8E"/>
    <w:rsid w:val="00CB5806"/>
    <w:rsid w:val="00CB641E"/>
    <w:rsid w:val="00CC74C4"/>
    <w:rsid w:val="00CD271A"/>
    <w:rsid w:val="00CE263A"/>
    <w:rsid w:val="00CE2BB1"/>
    <w:rsid w:val="00CE2C3F"/>
    <w:rsid w:val="00CE4245"/>
    <w:rsid w:val="00CE4569"/>
    <w:rsid w:val="00CE7BBD"/>
    <w:rsid w:val="00CF28FB"/>
    <w:rsid w:val="00CF3A67"/>
    <w:rsid w:val="00CF67CA"/>
    <w:rsid w:val="00D00B4F"/>
    <w:rsid w:val="00D027F3"/>
    <w:rsid w:val="00D0311D"/>
    <w:rsid w:val="00D13707"/>
    <w:rsid w:val="00D1527F"/>
    <w:rsid w:val="00D16C95"/>
    <w:rsid w:val="00D17D65"/>
    <w:rsid w:val="00D216B4"/>
    <w:rsid w:val="00D249C7"/>
    <w:rsid w:val="00D27771"/>
    <w:rsid w:val="00D27E8E"/>
    <w:rsid w:val="00D309CA"/>
    <w:rsid w:val="00D33895"/>
    <w:rsid w:val="00D3613B"/>
    <w:rsid w:val="00D43977"/>
    <w:rsid w:val="00D44369"/>
    <w:rsid w:val="00D44C76"/>
    <w:rsid w:val="00D465B7"/>
    <w:rsid w:val="00D471FD"/>
    <w:rsid w:val="00D4735C"/>
    <w:rsid w:val="00D5428A"/>
    <w:rsid w:val="00D543DC"/>
    <w:rsid w:val="00D57BAE"/>
    <w:rsid w:val="00D63404"/>
    <w:rsid w:val="00D63528"/>
    <w:rsid w:val="00D665FC"/>
    <w:rsid w:val="00D66BBC"/>
    <w:rsid w:val="00D67908"/>
    <w:rsid w:val="00D8116E"/>
    <w:rsid w:val="00D81FC6"/>
    <w:rsid w:val="00D9295E"/>
    <w:rsid w:val="00D96BD7"/>
    <w:rsid w:val="00DA059C"/>
    <w:rsid w:val="00DA068E"/>
    <w:rsid w:val="00DA0F35"/>
    <w:rsid w:val="00DA447A"/>
    <w:rsid w:val="00DA5AA2"/>
    <w:rsid w:val="00DB2486"/>
    <w:rsid w:val="00DB491B"/>
    <w:rsid w:val="00DB6FF3"/>
    <w:rsid w:val="00DC1523"/>
    <w:rsid w:val="00DC33A2"/>
    <w:rsid w:val="00DD5F27"/>
    <w:rsid w:val="00DD7D5C"/>
    <w:rsid w:val="00DE0D73"/>
    <w:rsid w:val="00DE5B93"/>
    <w:rsid w:val="00DF572B"/>
    <w:rsid w:val="00E16857"/>
    <w:rsid w:val="00E17128"/>
    <w:rsid w:val="00E269C5"/>
    <w:rsid w:val="00E27767"/>
    <w:rsid w:val="00E30904"/>
    <w:rsid w:val="00E30F15"/>
    <w:rsid w:val="00E3411F"/>
    <w:rsid w:val="00E3440D"/>
    <w:rsid w:val="00E34CB4"/>
    <w:rsid w:val="00E46EA5"/>
    <w:rsid w:val="00E5261F"/>
    <w:rsid w:val="00E52ACC"/>
    <w:rsid w:val="00E61FF6"/>
    <w:rsid w:val="00E7615A"/>
    <w:rsid w:val="00E77303"/>
    <w:rsid w:val="00E77954"/>
    <w:rsid w:val="00E8105C"/>
    <w:rsid w:val="00E85851"/>
    <w:rsid w:val="00E8721C"/>
    <w:rsid w:val="00E91F44"/>
    <w:rsid w:val="00E94F44"/>
    <w:rsid w:val="00EA0505"/>
    <w:rsid w:val="00EA333E"/>
    <w:rsid w:val="00EA607F"/>
    <w:rsid w:val="00EC118F"/>
    <w:rsid w:val="00EC3FE3"/>
    <w:rsid w:val="00EC49CB"/>
    <w:rsid w:val="00EC5DA9"/>
    <w:rsid w:val="00EC71D7"/>
    <w:rsid w:val="00ED253D"/>
    <w:rsid w:val="00ED263F"/>
    <w:rsid w:val="00ED271E"/>
    <w:rsid w:val="00ED39FE"/>
    <w:rsid w:val="00EE5361"/>
    <w:rsid w:val="00EE681B"/>
    <w:rsid w:val="00EF01DD"/>
    <w:rsid w:val="00EF213D"/>
    <w:rsid w:val="00EF76B1"/>
    <w:rsid w:val="00F0012B"/>
    <w:rsid w:val="00F014E7"/>
    <w:rsid w:val="00F0169E"/>
    <w:rsid w:val="00F04DDA"/>
    <w:rsid w:val="00F1228C"/>
    <w:rsid w:val="00F12684"/>
    <w:rsid w:val="00F127A6"/>
    <w:rsid w:val="00F1513F"/>
    <w:rsid w:val="00F17ACF"/>
    <w:rsid w:val="00F22787"/>
    <w:rsid w:val="00F31600"/>
    <w:rsid w:val="00F43643"/>
    <w:rsid w:val="00F4435A"/>
    <w:rsid w:val="00F45509"/>
    <w:rsid w:val="00F45CE1"/>
    <w:rsid w:val="00F474D4"/>
    <w:rsid w:val="00F47D53"/>
    <w:rsid w:val="00F52B60"/>
    <w:rsid w:val="00F57FB3"/>
    <w:rsid w:val="00F652CC"/>
    <w:rsid w:val="00F67D6E"/>
    <w:rsid w:val="00F7012D"/>
    <w:rsid w:val="00F718FD"/>
    <w:rsid w:val="00F73231"/>
    <w:rsid w:val="00F74D1F"/>
    <w:rsid w:val="00F809DC"/>
    <w:rsid w:val="00F80C90"/>
    <w:rsid w:val="00F80D19"/>
    <w:rsid w:val="00F8195F"/>
    <w:rsid w:val="00F877C7"/>
    <w:rsid w:val="00FB1BCC"/>
    <w:rsid w:val="00FB651F"/>
    <w:rsid w:val="00FB713D"/>
    <w:rsid w:val="00FC014F"/>
    <w:rsid w:val="00FE1A49"/>
    <w:rsid w:val="00FE6F2A"/>
    <w:rsid w:val="00FF6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906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84A"/>
    <w:pPr>
      <w:ind w:left="720"/>
      <w:contextualSpacing/>
    </w:pPr>
  </w:style>
  <w:style w:type="character" w:styleId="FootnoteReference">
    <w:name w:val="footnote reference"/>
    <w:basedOn w:val="DefaultParagraphFont"/>
    <w:uiPriority w:val="99"/>
    <w:unhideWhenUsed/>
    <w:rsid w:val="002173B6"/>
    <w:rPr>
      <w:vertAlign w:val="superscript"/>
    </w:rPr>
  </w:style>
  <w:style w:type="paragraph" w:styleId="FootnoteText">
    <w:name w:val="footnote text"/>
    <w:basedOn w:val="Normal"/>
    <w:link w:val="FootnoteTextChar"/>
    <w:unhideWhenUsed/>
    <w:rsid w:val="00967416"/>
  </w:style>
  <w:style w:type="character" w:customStyle="1" w:styleId="FootnoteTextChar">
    <w:name w:val="Footnote Text Char"/>
    <w:basedOn w:val="DefaultParagraphFont"/>
    <w:link w:val="FootnoteText"/>
    <w:uiPriority w:val="99"/>
    <w:rsid w:val="00967416"/>
  </w:style>
  <w:style w:type="character" w:customStyle="1" w:styleId="apple-style-span">
    <w:name w:val="apple-style-span"/>
    <w:basedOn w:val="DefaultParagraphFont"/>
    <w:rsid w:val="00C8474D"/>
  </w:style>
  <w:style w:type="character" w:styleId="Emphasis">
    <w:name w:val="Emphasis"/>
    <w:basedOn w:val="DefaultParagraphFont"/>
    <w:uiPriority w:val="20"/>
    <w:qFormat/>
    <w:rsid w:val="00341ABE"/>
    <w:rPr>
      <w:i/>
      <w:iCs/>
    </w:rPr>
  </w:style>
  <w:style w:type="character" w:customStyle="1" w:styleId="A0">
    <w:name w:val="A0"/>
    <w:uiPriority w:val="99"/>
    <w:rsid w:val="00801661"/>
    <w:rPr>
      <w:rFonts w:cs="Akzidenz Grotesk BE"/>
      <w:color w:val="221E1F"/>
      <w:sz w:val="18"/>
      <w:szCs w:val="18"/>
    </w:rPr>
  </w:style>
  <w:style w:type="paragraph" w:customStyle="1" w:styleId="Pa1">
    <w:name w:val="Pa1"/>
    <w:basedOn w:val="Normal"/>
    <w:next w:val="Normal"/>
    <w:uiPriority w:val="99"/>
    <w:rsid w:val="00B76B3F"/>
    <w:pPr>
      <w:widowControl w:val="0"/>
      <w:autoSpaceDE w:val="0"/>
      <w:autoSpaceDN w:val="0"/>
      <w:adjustRightInd w:val="0"/>
      <w:spacing w:line="171" w:lineRule="atLeast"/>
    </w:pPr>
    <w:rPr>
      <w:rFonts w:ascii="Akzidenz Grotesk BE" w:hAnsi="Akzidenz Grotesk BE" w:cs="Times New Roman"/>
    </w:rPr>
  </w:style>
  <w:style w:type="character" w:styleId="HTMLCite">
    <w:name w:val="HTML Cite"/>
    <w:basedOn w:val="DefaultParagraphFont"/>
    <w:uiPriority w:val="99"/>
    <w:semiHidden/>
    <w:unhideWhenUsed/>
    <w:rsid w:val="00F73231"/>
    <w:rPr>
      <w:i/>
      <w:iCs/>
    </w:rPr>
  </w:style>
  <w:style w:type="paragraph" w:styleId="BalloonText">
    <w:name w:val="Balloon Text"/>
    <w:basedOn w:val="Normal"/>
    <w:link w:val="BalloonTextChar"/>
    <w:uiPriority w:val="99"/>
    <w:semiHidden/>
    <w:unhideWhenUsed/>
    <w:rsid w:val="008528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287B"/>
    <w:rPr>
      <w:rFonts w:ascii="Lucida Grande" w:hAnsi="Lucida Grande" w:cs="Lucida Grande"/>
      <w:sz w:val="18"/>
      <w:szCs w:val="18"/>
    </w:rPr>
  </w:style>
  <w:style w:type="paragraph" w:styleId="Revision">
    <w:name w:val="Revision"/>
    <w:hidden/>
    <w:uiPriority w:val="99"/>
    <w:semiHidden/>
    <w:rsid w:val="00321613"/>
  </w:style>
  <w:style w:type="paragraph" w:styleId="EndnoteText">
    <w:name w:val="endnote text"/>
    <w:basedOn w:val="Normal"/>
    <w:link w:val="EndnoteTextChar"/>
    <w:uiPriority w:val="99"/>
    <w:unhideWhenUsed/>
    <w:rsid w:val="006B4CC9"/>
  </w:style>
  <w:style w:type="character" w:customStyle="1" w:styleId="EndnoteTextChar">
    <w:name w:val="Endnote Text Char"/>
    <w:basedOn w:val="DefaultParagraphFont"/>
    <w:link w:val="EndnoteText"/>
    <w:uiPriority w:val="99"/>
    <w:rsid w:val="006B4CC9"/>
  </w:style>
  <w:style w:type="character" w:styleId="EndnoteReference">
    <w:name w:val="endnote reference"/>
    <w:basedOn w:val="DefaultParagraphFont"/>
    <w:uiPriority w:val="99"/>
    <w:unhideWhenUsed/>
    <w:rsid w:val="006B4CC9"/>
    <w:rPr>
      <w:vertAlign w:val="superscript"/>
    </w:rPr>
  </w:style>
  <w:style w:type="character" w:styleId="Hyperlink">
    <w:name w:val="Hyperlink"/>
    <w:basedOn w:val="DefaultParagraphFont"/>
    <w:uiPriority w:val="99"/>
    <w:unhideWhenUsed/>
    <w:rsid w:val="009B6DB9"/>
    <w:rPr>
      <w:color w:val="0000FF" w:themeColor="hyperlink"/>
      <w:u w:val="single"/>
    </w:rPr>
  </w:style>
  <w:style w:type="character" w:customStyle="1" w:styleId="st">
    <w:name w:val="st"/>
    <w:basedOn w:val="DefaultParagraphFont"/>
    <w:rsid w:val="006A5211"/>
  </w:style>
  <w:style w:type="character" w:styleId="CommentReference">
    <w:name w:val="annotation reference"/>
    <w:basedOn w:val="DefaultParagraphFont"/>
    <w:uiPriority w:val="99"/>
    <w:semiHidden/>
    <w:unhideWhenUsed/>
    <w:rsid w:val="00075537"/>
    <w:rPr>
      <w:sz w:val="18"/>
      <w:szCs w:val="18"/>
    </w:rPr>
  </w:style>
  <w:style w:type="paragraph" w:styleId="CommentText">
    <w:name w:val="annotation text"/>
    <w:basedOn w:val="Normal"/>
    <w:link w:val="CommentTextChar"/>
    <w:uiPriority w:val="99"/>
    <w:semiHidden/>
    <w:unhideWhenUsed/>
    <w:rsid w:val="00075537"/>
  </w:style>
  <w:style w:type="character" w:customStyle="1" w:styleId="CommentTextChar">
    <w:name w:val="Comment Text Char"/>
    <w:basedOn w:val="DefaultParagraphFont"/>
    <w:link w:val="CommentText"/>
    <w:uiPriority w:val="99"/>
    <w:semiHidden/>
    <w:rsid w:val="00075537"/>
  </w:style>
  <w:style w:type="paragraph" w:styleId="CommentSubject">
    <w:name w:val="annotation subject"/>
    <w:basedOn w:val="CommentText"/>
    <w:next w:val="CommentText"/>
    <w:link w:val="CommentSubjectChar"/>
    <w:uiPriority w:val="99"/>
    <w:semiHidden/>
    <w:unhideWhenUsed/>
    <w:rsid w:val="00075537"/>
    <w:rPr>
      <w:b/>
      <w:bCs/>
      <w:sz w:val="20"/>
      <w:szCs w:val="20"/>
    </w:rPr>
  </w:style>
  <w:style w:type="character" w:customStyle="1" w:styleId="CommentSubjectChar">
    <w:name w:val="Comment Subject Char"/>
    <w:basedOn w:val="CommentTextChar"/>
    <w:link w:val="CommentSubject"/>
    <w:uiPriority w:val="99"/>
    <w:semiHidden/>
    <w:rsid w:val="00075537"/>
    <w:rPr>
      <w:b/>
      <w:bCs/>
      <w:sz w:val="20"/>
      <w:szCs w:val="20"/>
    </w:rPr>
  </w:style>
  <w:style w:type="paragraph" w:styleId="BodyText">
    <w:name w:val="Body Text"/>
    <w:basedOn w:val="Normal"/>
    <w:link w:val="BodyTextChar"/>
    <w:rsid w:val="00771643"/>
    <w:pPr>
      <w:widowControl w:val="0"/>
      <w:suppressAutoHyphens/>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71643"/>
    <w:rPr>
      <w:rFonts w:ascii="Times New Roman" w:eastAsia="Times New Roman" w:hAnsi="Times New Roman" w:cs="Times New Roman"/>
      <w:sz w:val="20"/>
      <w:szCs w:val="20"/>
    </w:rPr>
  </w:style>
  <w:style w:type="character" w:customStyle="1" w:styleId="y0nh2b">
    <w:name w:val="y0nh2b"/>
    <w:basedOn w:val="DefaultParagraphFont"/>
    <w:rsid w:val="00F016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84A"/>
    <w:pPr>
      <w:ind w:left="720"/>
      <w:contextualSpacing/>
    </w:pPr>
  </w:style>
  <w:style w:type="character" w:styleId="FootnoteReference">
    <w:name w:val="footnote reference"/>
    <w:basedOn w:val="DefaultParagraphFont"/>
    <w:uiPriority w:val="99"/>
    <w:unhideWhenUsed/>
    <w:rsid w:val="002173B6"/>
    <w:rPr>
      <w:vertAlign w:val="superscript"/>
    </w:rPr>
  </w:style>
  <w:style w:type="paragraph" w:styleId="FootnoteText">
    <w:name w:val="footnote text"/>
    <w:basedOn w:val="Normal"/>
    <w:link w:val="FootnoteTextChar"/>
    <w:unhideWhenUsed/>
    <w:rsid w:val="00967416"/>
  </w:style>
  <w:style w:type="character" w:customStyle="1" w:styleId="FootnoteTextChar">
    <w:name w:val="Footnote Text Char"/>
    <w:basedOn w:val="DefaultParagraphFont"/>
    <w:link w:val="FootnoteText"/>
    <w:uiPriority w:val="99"/>
    <w:rsid w:val="00967416"/>
  </w:style>
  <w:style w:type="character" w:customStyle="1" w:styleId="apple-style-span">
    <w:name w:val="apple-style-span"/>
    <w:basedOn w:val="DefaultParagraphFont"/>
    <w:rsid w:val="00C8474D"/>
  </w:style>
  <w:style w:type="character" w:styleId="Emphasis">
    <w:name w:val="Emphasis"/>
    <w:basedOn w:val="DefaultParagraphFont"/>
    <w:uiPriority w:val="20"/>
    <w:qFormat/>
    <w:rsid w:val="00341ABE"/>
    <w:rPr>
      <w:i/>
      <w:iCs/>
    </w:rPr>
  </w:style>
  <w:style w:type="character" w:customStyle="1" w:styleId="A0">
    <w:name w:val="A0"/>
    <w:uiPriority w:val="99"/>
    <w:rsid w:val="00801661"/>
    <w:rPr>
      <w:rFonts w:cs="Akzidenz Grotesk BE"/>
      <w:color w:val="221E1F"/>
      <w:sz w:val="18"/>
      <w:szCs w:val="18"/>
    </w:rPr>
  </w:style>
  <w:style w:type="paragraph" w:customStyle="1" w:styleId="Pa1">
    <w:name w:val="Pa1"/>
    <w:basedOn w:val="Normal"/>
    <w:next w:val="Normal"/>
    <w:uiPriority w:val="99"/>
    <w:rsid w:val="00B76B3F"/>
    <w:pPr>
      <w:widowControl w:val="0"/>
      <w:autoSpaceDE w:val="0"/>
      <w:autoSpaceDN w:val="0"/>
      <w:adjustRightInd w:val="0"/>
      <w:spacing w:line="171" w:lineRule="atLeast"/>
    </w:pPr>
    <w:rPr>
      <w:rFonts w:ascii="Akzidenz Grotesk BE" w:hAnsi="Akzidenz Grotesk BE" w:cs="Times New Roman"/>
    </w:rPr>
  </w:style>
  <w:style w:type="character" w:styleId="HTMLCite">
    <w:name w:val="HTML Cite"/>
    <w:basedOn w:val="DefaultParagraphFont"/>
    <w:uiPriority w:val="99"/>
    <w:semiHidden/>
    <w:unhideWhenUsed/>
    <w:rsid w:val="00F73231"/>
    <w:rPr>
      <w:i/>
      <w:iCs/>
    </w:rPr>
  </w:style>
  <w:style w:type="paragraph" w:styleId="BalloonText">
    <w:name w:val="Balloon Text"/>
    <w:basedOn w:val="Normal"/>
    <w:link w:val="BalloonTextChar"/>
    <w:uiPriority w:val="99"/>
    <w:semiHidden/>
    <w:unhideWhenUsed/>
    <w:rsid w:val="008528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287B"/>
    <w:rPr>
      <w:rFonts w:ascii="Lucida Grande" w:hAnsi="Lucida Grande" w:cs="Lucida Grande"/>
      <w:sz w:val="18"/>
      <w:szCs w:val="18"/>
    </w:rPr>
  </w:style>
  <w:style w:type="paragraph" w:styleId="Revision">
    <w:name w:val="Revision"/>
    <w:hidden/>
    <w:uiPriority w:val="99"/>
    <w:semiHidden/>
    <w:rsid w:val="00321613"/>
  </w:style>
  <w:style w:type="paragraph" w:styleId="EndnoteText">
    <w:name w:val="endnote text"/>
    <w:basedOn w:val="Normal"/>
    <w:link w:val="EndnoteTextChar"/>
    <w:uiPriority w:val="99"/>
    <w:unhideWhenUsed/>
    <w:rsid w:val="006B4CC9"/>
  </w:style>
  <w:style w:type="character" w:customStyle="1" w:styleId="EndnoteTextChar">
    <w:name w:val="Endnote Text Char"/>
    <w:basedOn w:val="DefaultParagraphFont"/>
    <w:link w:val="EndnoteText"/>
    <w:uiPriority w:val="99"/>
    <w:rsid w:val="006B4CC9"/>
  </w:style>
  <w:style w:type="character" w:styleId="EndnoteReference">
    <w:name w:val="endnote reference"/>
    <w:basedOn w:val="DefaultParagraphFont"/>
    <w:uiPriority w:val="99"/>
    <w:unhideWhenUsed/>
    <w:rsid w:val="006B4CC9"/>
    <w:rPr>
      <w:vertAlign w:val="superscript"/>
    </w:rPr>
  </w:style>
  <w:style w:type="character" w:styleId="Hyperlink">
    <w:name w:val="Hyperlink"/>
    <w:basedOn w:val="DefaultParagraphFont"/>
    <w:uiPriority w:val="99"/>
    <w:unhideWhenUsed/>
    <w:rsid w:val="009B6DB9"/>
    <w:rPr>
      <w:color w:val="0000FF" w:themeColor="hyperlink"/>
      <w:u w:val="single"/>
    </w:rPr>
  </w:style>
  <w:style w:type="character" w:customStyle="1" w:styleId="st">
    <w:name w:val="st"/>
    <w:basedOn w:val="DefaultParagraphFont"/>
    <w:rsid w:val="006A5211"/>
  </w:style>
  <w:style w:type="character" w:styleId="CommentReference">
    <w:name w:val="annotation reference"/>
    <w:basedOn w:val="DefaultParagraphFont"/>
    <w:uiPriority w:val="99"/>
    <w:semiHidden/>
    <w:unhideWhenUsed/>
    <w:rsid w:val="00075537"/>
    <w:rPr>
      <w:sz w:val="18"/>
      <w:szCs w:val="18"/>
    </w:rPr>
  </w:style>
  <w:style w:type="paragraph" w:styleId="CommentText">
    <w:name w:val="annotation text"/>
    <w:basedOn w:val="Normal"/>
    <w:link w:val="CommentTextChar"/>
    <w:uiPriority w:val="99"/>
    <w:semiHidden/>
    <w:unhideWhenUsed/>
    <w:rsid w:val="00075537"/>
  </w:style>
  <w:style w:type="character" w:customStyle="1" w:styleId="CommentTextChar">
    <w:name w:val="Comment Text Char"/>
    <w:basedOn w:val="DefaultParagraphFont"/>
    <w:link w:val="CommentText"/>
    <w:uiPriority w:val="99"/>
    <w:semiHidden/>
    <w:rsid w:val="00075537"/>
  </w:style>
  <w:style w:type="paragraph" w:styleId="CommentSubject">
    <w:name w:val="annotation subject"/>
    <w:basedOn w:val="CommentText"/>
    <w:next w:val="CommentText"/>
    <w:link w:val="CommentSubjectChar"/>
    <w:uiPriority w:val="99"/>
    <w:semiHidden/>
    <w:unhideWhenUsed/>
    <w:rsid w:val="00075537"/>
    <w:rPr>
      <w:b/>
      <w:bCs/>
      <w:sz w:val="20"/>
      <w:szCs w:val="20"/>
    </w:rPr>
  </w:style>
  <w:style w:type="character" w:customStyle="1" w:styleId="CommentSubjectChar">
    <w:name w:val="Comment Subject Char"/>
    <w:basedOn w:val="CommentTextChar"/>
    <w:link w:val="CommentSubject"/>
    <w:uiPriority w:val="99"/>
    <w:semiHidden/>
    <w:rsid w:val="00075537"/>
    <w:rPr>
      <w:b/>
      <w:bCs/>
      <w:sz w:val="20"/>
      <w:szCs w:val="20"/>
    </w:rPr>
  </w:style>
  <w:style w:type="paragraph" w:styleId="BodyText">
    <w:name w:val="Body Text"/>
    <w:basedOn w:val="Normal"/>
    <w:link w:val="BodyTextChar"/>
    <w:rsid w:val="00771643"/>
    <w:pPr>
      <w:widowControl w:val="0"/>
      <w:suppressAutoHyphens/>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71643"/>
    <w:rPr>
      <w:rFonts w:ascii="Times New Roman" w:eastAsia="Times New Roman" w:hAnsi="Times New Roman" w:cs="Times New Roman"/>
      <w:sz w:val="20"/>
      <w:szCs w:val="20"/>
    </w:rPr>
  </w:style>
  <w:style w:type="character" w:customStyle="1" w:styleId="y0nh2b">
    <w:name w:val="y0nh2b"/>
    <w:basedOn w:val="DefaultParagraphFont"/>
    <w:rsid w:val="00F0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films.arsenal-berlin.de/index.php/Detail/Object/Show/object_id/449/lang/en_US" TargetMode="External"/><Relationship Id="rId2" Type="http://schemas.openxmlformats.org/officeDocument/2006/relationships/hyperlink" Target="http://www.no-w-her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09EA7AF-8DDE-7849-BF67-641723C9D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4838</Words>
  <Characters>27579</Characters>
  <Application>Microsoft Macintosh Word</Application>
  <DocSecurity>0</DocSecurity>
  <Lines>229</Lines>
  <Paragraphs>64</Paragraphs>
  <ScaleCrop>false</ScaleCrop>
  <Company/>
  <LinksUpToDate>false</LinksUpToDate>
  <CharactersWithSpaces>32353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Palacios Cruz</dc:creator>
  <cp:keywords/>
  <dc:description/>
  <cp:lastModifiedBy>Maria Palacios Cruz</cp:lastModifiedBy>
  <cp:revision>3</cp:revision>
  <cp:lastPrinted>2014-08-26T14:08:00Z</cp:lastPrinted>
  <dcterms:created xsi:type="dcterms:W3CDTF">2018-05-15T19:57:00Z</dcterms:created>
  <dcterms:modified xsi:type="dcterms:W3CDTF">2018-05-15T19:58:00Z</dcterms:modified>
</cp:coreProperties>
</file>