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4B5CD40A" w:rsidR="00760AC3" w:rsidRDefault="00084A89">
      <w:pPr>
        <w:pStyle w:val="Date"/>
      </w:pPr>
      <w:r>
        <w:t>5/</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20E872A" w:rsidR="00036030" w:rsidRDefault="00E962BE" w:rsidP="0081616E">
      <w:pPr>
        <w:pStyle w:val="BodyText"/>
        <w:ind w:firstLine="720"/>
      </w:pPr>
      <w:r>
        <w:t>C</w:t>
      </w:r>
      <w:r w:rsidR="00DF2248">
        <w:t>ystic Fibrosis (CF)</w:t>
      </w:r>
      <w:r>
        <w:t xml:space="preserve"> is </w:t>
      </w:r>
      <w:r w:rsidR="00DF2248">
        <w:t xml:space="preserve">the </w:t>
      </w:r>
      <w:r>
        <w:t xml:space="preserve">most common life-threatening autosomal recessive disease in US, affecting 1 in 4000 newborns in US,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 and</w:t>
      </w:r>
      <w:r>
        <w:t xml:space="preserve"> can progress rapidly without early identification. (</w:t>
      </w:r>
      <w:r w:rsidR="0081616E">
        <w:t>G</w:t>
      </w:r>
      <w:r>
        <w:t>oetz 2019</w:t>
      </w:r>
      <w:r w:rsidR="00036030">
        <w:t xml:space="preserve">) </w:t>
      </w:r>
      <w:r>
        <w:t>CF leads to airways</w:t>
      </w:r>
      <w:r w:rsidR="00036030">
        <w:t xml:space="preserve"> that are</w:t>
      </w:r>
      <w:r>
        <w:t xml:space="preserve"> vulnerable to chronic bacterial infections, requiring repeated hospital visits, IV antibiotics, and additional care</w:t>
      </w:r>
      <w:r w:rsidR="00036030">
        <w:t xml:space="preserve">. </w:t>
      </w:r>
      <w:r>
        <w:t>(CF org)</w:t>
      </w:r>
      <w:r w:rsidR="0081616E">
        <w:t xml:space="preserve"> Subjects with CF have varied disease progression and a better understanding of airway infections early in life may help us better understand this variability. </w:t>
      </w:r>
    </w:p>
    <w:p w14:paraId="688FC462" w14:textId="2AE64289" w:rsidR="00760AC3" w:rsidRDefault="00E962BE" w:rsidP="00036030">
      <w:pPr>
        <w:pStyle w:val="FirstParagraph"/>
        <w:ind w:firstLine="720"/>
      </w:pPr>
      <w:r>
        <w:t xml:space="preserve">It is therefore important to understand the microbiome of airways within CF patients so that we can </w:t>
      </w:r>
      <w:r w:rsidR="00CC639E">
        <w:t>understand discrepancies in subject’s microbiome composition as they age</w:t>
      </w:r>
      <w:r>
        <w:t>.</w:t>
      </w:r>
      <w:r w:rsidR="00036030">
        <w:t xml:space="preserve"> </w:t>
      </w:r>
      <w:r>
        <w:t>Furthermore, identifying phenotypes based on airway microbiome community composition may help us</w:t>
      </w:r>
      <w:r w:rsidR="00CC639E">
        <w:t xml:space="preserve"> learn about the similarities in the microbiome change over time; are the </w:t>
      </w:r>
      <w:r w:rsidR="00BE13CB">
        <w:t>observable differences</w:t>
      </w:r>
      <w:r w:rsidR="00CC639E">
        <w:t xml:space="preserve"> in subject microbiomes </w:t>
      </w:r>
      <w:r w:rsidR="00BE13CB">
        <w:t>due to inherent subject variability, or do subjects start with similar microbiome compositions that diverge over time?</w:t>
      </w:r>
      <w:r w:rsidR="00036030">
        <w:t xml:space="preserve"> </w:t>
      </w:r>
      <w:r>
        <w:t xml:space="preserve">Currently, </w:t>
      </w:r>
      <w:r w:rsidR="00036030">
        <w:t xml:space="preserve">there are </w:t>
      </w:r>
      <w:r>
        <w:t xml:space="preserve">multiple ways to cluster and build these phenotypes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3" w:name="microbiome-background"/>
      <w:r>
        <w:t>Microbiome background</w:t>
      </w:r>
      <w:bookmarkEnd w:id="3"/>
    </w:p>
    <w:p w14:paraId="2BE07B3C" w14:textId="7C175AE2" w:rsidR="00760AC3" w:rsidRDefault="00E962BE" w:rsidP="0014544E">
      <w:pPr>
        <w:pStyle w:val="FirstParagraph"/>
        <w:ind w:firstLine="720"/>
      </w:pPr>
      <w:r>
        <w:t xml:space="preserve">The microorganisms 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
      <w:r w:rsidR="004E794A">
        <w:t xml:space="preserve">limited. </w:t>
      </w:r>
      <w:commentRangeEnd w:id="4"/>
      <w:r w:rsidR="004E794A">
        <w:rPr>
          <w:rStyle w:val="CommentReference"/>
        </w:rPr>
        <w:commentReference w:id="4"/>
      </w:r>
      <w:r w:rsidR="0014544E">
        <w:t>(</w:t>
      </w:r>
      <w:proofErr w:type="spellStart"/>
      <w:r w:rsidR="0014544E">
        <w:t>Turnbaugh</w:t>
      </w:r>
      <w:proofErr w:type="spellEnd"/>
      <w:r w:rsidR="0014544E">
        <w:t xml:space="preserve"> 2007)</w:t>
      </w:r>
    </w:p>
    <w:p w14:paraId="703E816E" w14:textId="226A5081" w:rsidR="00760AC3" w:rsidRDefault="00E962BE" w:rsidP="00FC4311">
      <w:pPr>
        <w:pStyle w:val="FirstParagraph"/>
        <w:ind w:firstLine="720"/>
      </w:pPr>
      <w:r>
        <w:lastRenderedPageBreak/>
        <w:t xml:space="preserve">Sequencing of a specimen (such as a sputum sample) provides an estimate of the abundance of different </w:t>
      </w:r>
      <w:r w:rsidR="004E794A">
        <w:t>operational taxonomic units (OTU’s), which are</w:t>
      </w:r>
      <w:r>
        <w:t xml:space="preserve"> microbial sequences clustered by sequence similarity</w:t>
      </w:r>
      <w:r w:rsidR="004E794A">
        <w:t>. These sequences are then referenced (often with a database) to get an abundance of different species within the sample. It is i</w:t>
      </w:r>
      <w:r>
        <w:t xml:space="preserve">mportant to </w:t>
      </w:r>
      <w:r w:rsidR="00FC4311">
        <w:t>note</w:t>
      </w:r>
      <w:r w:rsidR="004E794A">
        <w:t xml:space="preserve"> that</w:t>
      </w:r>
      <w:r>
        <w:t xml:space="preserve"> this is an estimate and not a true abundance</w:t>
      </w:r>
      <w:r w:rsidR="00FC4311">
        <w:t>. This data is therefore a count of different 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 w:name="motivating-example-bonus-study"/>
      <w:r>
        <w:t>Motivating example [BONUS study]</w:t>
      </w:r>
      <w:bookmarkEnd w:id="5"/>
    </w:p>
    <w:p w14:paraId="688260ED" w14:textId="5129A252"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samples in total were collected,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6"/>
      <w:r w:rsidR="00DF745B">
        <w:t xml:space="preserve">we </w:t>
      </w:r>
      <w:r>
        <w:t>could categorize into groups</w:t>
      </w:r>
      <w:commentRangeEnd w:id="6"/>
      <w:r w:rsidR="00DF745B">
        <w:rPr>
          <w:rStyle w:val="CommentReference"/>
        </w:rPr>
        <w:commentReference w:id="6"/>
      </w:r>
      <w:r>
        <w:t>)</w:t>
      </w:r>
      <w:r w:rsidR="00FA5551">
        <w:t>.</w:t>
      </w:r>
    </w:p>
    <w:p w14:paraId="6CCD4188" w14:textId="3E33FA7B" w:rsidR="00760AC3" w:rsidRDefault="00E962BE">
      <w:pPr>
        <w:pStyle w:val="Heading3"/>
      </w:pPr>
      <w:bookmarkStart w:id="7" w:name="X77ef558d98790f826c7c754e8bf7835e0752d1d"/>
      <w:r>
        <w:t xml:space="preserve">Why </w:t>
      </w:r>
      <w:r w:rsidR="00315C8C">
        <w:t>I</w:t>
      </w:r>
      <w:r>
        <w:t xml:space="preserve"> am looking at latent class analysis</w:t>
      </w:r>
      <w:bookmarkEnd w:id="7"/>
    </w:p>
    <w:p w14:paraId="3AAE58BC" w14:textId="16476E62" w:rsidR="0014544E" w:rsidRDefault="00E962BE" w:rsidP="008314B8">
      <w:pPr>
        <w:pStyle w:val="BodyText"/>
        <w:ind w:firstLine="720"/>
      </w:pPr>
      <w:r>
        <w:t>The 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 xml:space="preserve">Several papers have emphasized the utility of building latent variable models in the context of examining the true bacterial composition of a sample (Wu, </w:t>
      </w:r>
      <w:proofErr w:type="spellStart"/>
      <w:r>
        <w:t>Berkow</w:t>
      </w:r>
      <w:proofErr w:type="spellEnd"/>
      <w:r>
        <w:t xml:space="preserve"> 2013; </w:t>
      </w:r>
      <w:proofErr w:type="spellStart"/>
      <w:r>
        <w:t>daSilvaSolca</w:t>
      </w:r>
      <w:proofErr w:type="spellEnd"/>
      <w:r>
        <w:t xml:space="preserve"> 2014; J Fu 2015; </w:t>
      </w:r>
      <w:proofErr w:type="spellStart"/>
      <w:r>
        <w:t>Sundarenson</w:t>
      </w:r>
      <w:proofErr w:type="spellEnd"/>
      <w:r>
        <w:t xml:space="preserve"> 2018).</w:t>
      </w:r>
      <w:r w:rsidR="0014544E">
        <w:t xml:space="preserve"> Specifically, </w:t>
      </w:r>
      <w:r>
        <w:t>(</w:t>
      </w:r>
      <w:proofErr w:type="spellStart"/>
      <w:proofErr w:type="gramStart"/>
      <w:r>
        <w:t>Wu,Berkow</w:t>
      </w:r>
      <w:proofErr w:type="spellEnd"/>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1D06CAD6" w14:textId="77777777" w:rsidR="00760AC3" w:rsidRDefault="00E962BE">
      <w:pPr>
        <w:pStyle w:val="Heading2"/>
      </w:pPr>
      <w:bookmarkStart w:id="8" w:name="thesis-questions"/>
      <w:r>
        <w:lastRenderedPageBreak/>
        <w:t>Thesis Questions</w:t>
      </w:r>
      <w:bookmarkEnd w:id="8"/>
    </w:p>
    <w:p w14:paraId="28A0444B" w14:textId="4DA28474" w:rsidR="00760AC3" w:rsidRDefault="00E962BE">
      <w:pPr>
        <w:pStyle w:val="FirstParagraph"/>
      </w:pPr>
      <w:r>
        <w:t xml:space="preserve">I am interested in </w:t>
      </w:r>
      <w:r w:rsidR="00EB0E99">
        <w:t xml:space="preserve">identifying airway microbiome </w:t>
      </w:r>
      <w:r>
        <w:t xml:space="preserve">phenotypes </w:t>
      </w:r>
      <w:r w:rsidR="00EB0E99">
        <w:t>in infants with CF</w:t>
      </w:r>
      <w:r>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9" w:name="methods"/>
      <w:r>
        <w:t>Methods</w:t>
      </w:r>
      <w:bookmarkEnd w:id="9"/>
    </w:p>
    <w:p w14:paraId="0624A38F" w14:textId="77777777" w:rsidR="00760AC3" w:rsidRDefault="00E962BE">
      <w:pPr>
        <w:pStyle w:val="FirstParagraph"/>
      </w:pPr>
      <w:r>
        <w:t>I am looking to build a multivariate latent class mixed model, which can adjust for fixed effects and random effects due to within-subject correlation to identify phenotypes (# latent classes).</w:t>
      </w:r>
    </w:p>
    <w:p w14:paraId="46A34F22" w14:textId="77777777" w:rsidR="00760AC3" w:rsidRDefault="00E962BE">
      <w:pPr>
        <w:pStyle w:val="Heading3"/>
      </w:pPr>
      <w:bookmarkStart w:id="10" w:name="X35d3513c4db2a371b1fb39cd258b886e4f58cb3"/>
      <w:r>
        <w:t>Building a Latent Class Linear Mixed Model (Proust 2017 for all math sections)</w:t>
      </w:r>
      <w:bookmarkEnd w:id="10"/>
    </w:p>
    <w:p w14:paraId="021FAF4F" w14:textId="77777777" w:rsidR="00760AC3" w:rsidRDefault="00E962BE">
      <w:pPr>
        <w:pStyle w:val="Heading4"/>
      </w:pPr>
      <w:bookmarkStart w:id="11" w:name="what-is-a-latent-variable-bollen-2002"/>
      <w:r>
        <w:t>What is a Latent Variable? (</w:t>
      </w:r>
      <w:proofErr w:type="spellStart"/>
      <w:r>
        <w:t>bollen</w:t>
      </w:r>
      <w:proofErr w:type="spellEnd"/>
      <w:r>
        <w:t xml:space="preserve"> 2002)</w:t>
      </w:r>
      <w:bookmarkEnd w:id="11"/>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w:t>
      </w:r>
      <w:proofErr w:type="spellStart"/>
      <w:r>
        <w:t>r.v.</w:t>
      </w:r>
      <w:proofErr w:type="spellEnd"/>
      <w:r>
        <w:t>) to glean information about it</w:t>
      </w:r>
      <w:r w:rsidR="00276E97">
        <w:t xml:space="preserve">. </w:t>
      </w:r>
      <w:r>
        <w:t xml:space="preserve">Wu, </w:t>
      </w:r>
      <w:proofErr w:type="spellStart"/>
      <w:r>
        <w:t>Berkow</w:t>
      </w:r>
      <w:proofErr w:type="spellEnd"/>
      <w:r>
        <w:t xml:space="preserve">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1647B77" w:rsidR="00276E97" w:rsidRPr="00276E97" w:rsidRDefault="00276E97" w:rsidP="00276E97">
      <w:pPr>
        <w:pStyle w:val="FirstParagraph"/>
        <w:ind w:firstLine="720"/>
      </w:pPr>
      <w:r>
        <w:t xml:space="preserve"> I am interested in treating the phenotypes of subjects as a latent </w:t>
      </w:r>
      <w:proofErr w:type="gramStart"/>
      <w:r>
        <w:t>variable, and</w:t>
      </w:r>
      <w:proofErr w:type="gramEnd"/>
      <w:r>
        <w:t xml:space="preserve"> using the measured composition of their microbiome communities (specifically their trajectories) to build these phenotypes.</w:t>
      </w:r>
    </w:p>
    <w:p w14:paraId="36A4242C" w14:textId="77777777" w:rsidR="00760AC3" w:rsidRDefault="00E962BE">
      <w:pPr>
        <w:pStyle w:val="Heading3"/>
      </w:pPr>
      <w:bookmarkStart w:id="12" w:name="how-does-this-compare-to-other-methods"/>
      <w:r>
        <w:t xml:space="preserve">how does this compare to other </w:t>
      </w:r>
      <w:proofErr w:type="gramStart"/>
      <w:r>
        <w:t>methods</w:t>
      </w:r>
      <w:bookmarkEnd w:id="12"/>
      <w:proofErr w:type="gramEnd"/>
    </w:p>
    <w:p w14:paraId="6B4D5933" w14:textId="51334101"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xml:space="preserve">. We are interested in identifying unmeasured clusters (phenotypes) via the trajectories of the microbial composition of the airways of the subjects. With this method we </w:t>
      </w:r>
      <w:proofErr w:type="gramStart"/>
      <w:r w:rsidR="006423B8">
        <w:t>are able to</w:t>
      </w:r>
      <w:proofErr w:type="gramEnd"/>
      <w:r w:rsidR="006423B8">
        <w:t xml:space="preserve"> incorporate a linear mixed model framework into the modeling of our phenotypes to adequately fit longitudinal microbiome data, where regular mixed models may be inappropriate.</w:t>
      </w:r>
    </w:p>
    <w:p w14:paraId="71B8713C" w14:textId="5349489D" w:rsidR="00D2040F" w:rsidRDefault="00D2040F" w:rsidP="00D2040F">
      <w:pPr>
        <w:pStyle w:val="Heading4"/>
      </w:pPr>
      <w:bookmarkStart w:id="13" w:name="lmm-recap"/>
      <w:r>
        <w:t>LMM recap</w:t>
      </w:r>
      <w:bookmarkEnd w:id="13"/>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413478">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383F9F7E" w:rsidR="00760AC3" w:rsidRDefault="00E962BE">
      <w:pPr>
        <w:pStyle w:val="BodyText"/>
      </w:pPr>
      <w:r>
        <w:t xml:space="preserve">Where </w:t>
      </w:r>
      <m:oMath>
        <m:r>
          <w:rPr>
            <w:rFonts w:ascii="Cambria Math" w:hAnsi="Cambria Math"/>
          </w:rPr>
          <m:t>β</m:t>
        </m:r>
      </m:oMath>
      <w:r>
        <w:t xml:space="preserve"> is our vector of fixed effects and </w:t>
      </w:r>
      <m:oMath>
        <m:r>
          <w:rPr>
            <w:rFonts w:ascii="Cambria Math" w:hAnsi="Cambria Math"/>
          </w:rPr>
          <m:t>b</m:t>
        </m:r>
      </m:oMath>
      <w:r>
        <w:t xml:space="preserve"> is our vector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 xml:space="preserve">(note: this is included in semiparametric lmm, not regular parametric </w:t>
      </w:r>
      <w:proofErr w:type="spellStart"/>
      <w:r>
        <w:t>lmm</w:t>
      </w:r>
      <w:proofErr w:type="spellEnd"/>
      <w:r>
        <w:t xml:space="preserve">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4" w:name="latent-process-mixed-model"/>
      <w:r>
        <w:t>Latent Process Mixed Model</w:t>
      </w:r>
      <w:bookmarkEnd w:id="14"/>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413478">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In order to account for different types of longitudinal markers (</w:t>
      </w:r>
      <w:proofErr w:type="spellStart"/>
      <w:r>
        <w:t>nonnormal</w:t>
      </w:r>
      <w:proofErr w:type="spellEnd"/>
      <w:r>
        <w:t xml:space="preserve">), 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413478">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5" w:name="X29c5f2686bead1d2be7cb2d296706ebc6d40bc1"/>
      <w:r>
        <w:t>M</w:t>
      </w:r>
      <w:r w:rsidR="00E962BE">
        <w:t xml:space="preserve">ultivariate </w:t>
      </w:r>
      <w:r>
        <w:t>L</w:t>
      </w:r>
      <w:r w:rsidR="00E962BE">
        <w:t xml:space="preserve">ongitudinal </w:t>
      </w:r>
      <w:r>
        <w:t>M</w:t>
      </w:r>
      <w:r w:rsidR="00E962BE">
        <w:t>arkers</w:t>
      </w:r>
      <w:bookmarkEnd w:id="15"/>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w:t>
      </w:r>
      <w:proofErr w:type="spellStart"/>
      <w:r>
        <w:t>eg.</w:t>
      </w:r>
      <w:proofErr w:type="spellEnd"/>
      <w:r>
        <w:t xml:space="preserve"> different bacteria taxa)</w:t>
      </w:r>
      <w:r w:rsidR="00C206A7">
        <w:t xml:space="preserve"> with function </w:t>
      </w:r>
      <w:proofErr w:type="spellStart"/>
      <w:proofErr w:type="gramStart"/>
      <w:r w:rsidR="00C206A7" w:rsidRPr="00C206A7">
        <w:rPr>
          <w:i/>
          <w:iCs/>
        </w:rPr>
        <w:t>multlcmm</w:t>
      </w:r>
      <w:proofErr w:type="spellEnd"/>
      <w:r w:rsidR="00C206A7" w:rsidRPr="00C206A7">
        <w:rPr>
          <w:i/>
          <w:iCs/>
        </w:rPr>
        <w:t>(</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6" w:name="latent-class-mixed-models"/>
      <w:r>
        <w:lastRenderedPageBreak/>
        <w:t>Latent Class Mixed Models</w:t>
      </w:r>
      <w:bookmarkEnd w:id="16"/>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413478">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413478">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5284B5B0"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w:t>
      </w:r>
      <w:proofErr w:type="gramStart"/>
      <w:r w:rsidR="00D81D49">
        <w:t xml:space="preserve">are </w:t>
      </w:r>
      <w:r>
        <w:t>:</w:t>
      </w:r>
      <w:proofErr w:type="gramEnd"/>
      <w:r>
        <w:t xml:space="preserve">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7" w:name="estimation-of-parameters-and-likelihoods"/>
      <w:r>
        <w:t>Estimation of parameters and likelihoods</w:t>
      </w:r>
      <w:bookmarkEnd w:id="17"/>
    </w:p>
    <w:p w14:paraId="424C3020" w14:textId="77777777" w:rsidR="00760AC3" w:rsidRDefault="00E962BE">
      <w:pPr>
        <w:pStyle w:val="FirstParagraph"/>
      </w:pPr>
      <w:r>
        <w:t xml:space="preserve">The individual contribution to the likelihood of a </w:t>
      </w:r>
      <w:proofErr w:type="spellStart"/>
      <w:r>
        <w:t>lcmm</w:t>
      </w:r>
      <w:proofErr w:type="spellEnd"/>
      <w:r>
        <w:t xml:space="preserve"> is:</w:t>
      </w:r>
    </w:p>
    <w:p w14:paraId="7FDF14B6" w14:textId="77777777" w:rsidR="00760AC3" w:rsidRDefault="00413478">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 xml:space="preserve">In the </w:t>
      </w:r>
      <w:proofErr w:type="spellStart"/>
      <w:r>
        <w:t>lcmm</w:t>
      </w:r>
      <w:proofErr w:type="spellEnd"/>
      <w:r>
        <w:t xml:space="preserve"> package, an extended </w:t>
      </w:r>
      <w:proofErr w:type="spellStart"/>
      <w:r>
        <w:t>Marquadt</w:t>
      </w:r>
      <w:proofErr w:type="spellEnd"/>
      <w:r>
        <w:t xml:space="preserve">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413478">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 xml:space="preserve">th </w:t>
      </w:r>
      <w:proofErr w:type="gramStart"/>
      <w:r>
        <w:t>iteration.</w:t>
      </w:r>
      <w:proofErr w:type="gramEnd"/>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Having multiple </w:t>
      </w:r>
      <w:r>
        <w:lastRenderedPageBreak/>
        <w:t xml:space="preserve">criteria is important because the shape of the log-likelihood in </w:t>
      </w:r>
      <w:proofErr w:type="spellStart"/>
      <w:r>
        <w:t>lcmm</w:t>
      </w:r>
      <w:proofErr w:type="spellEnd"/>
      <w:r>
        <w:t xml:space="preserve"> can be relatively flat in areas of the parameter space.</w:t>
      </w:r>
    </w:p>
    <w:p w14:paraId="415E00D7" w14:textId="52DF3527" w:rsidR="00760AC3" w:rsidRDefault="00E962BE">
      <w:pPr>
        <w:pStyle w:val="Heading2"/>
      </w:pPr>
      <w:bookmarkStart w:id="18" w:name="proposed-implementation"/>
      <w:r>
        <w:t xml:space="preserve">Proposed </w:t>
      </w:r>
      <w:bookmarkEnd w:id="18"/>
      <w:r w:rsidR="001C3C42">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315C8C">
        <w:rPr>
          <w:rFonts w:asciiTheme="majorHAnsi" w:hAnsiTheme="majorHAnsi" w:cstheme="majorHAnsi"/>
          <w:b/>
          <w:bCs/>
          <w:color w:val="4F81BD" w:themeColor="accent1"/>
          <w:sz w:val="28"/>
          <w:szCs w:val="28"/>
        </w:rPr>
        <w:t>Data</w:t>
      </w:r>
      <w:r w:rsidR="00D81D49">
        <w:rPr>
          <w:rFonts w:asciiTheme="majorHAnsi" w:hAnsiTheme="majorHAnsi" w:cstheme="majorHAnsi"/>
          <w:b/>
          <w:bCs/>
          <w:color w:val="4F81BD" w:themeColor="accent1"/>
          <w:sz w:val="28"/>
          <w:szCs w:val="28"/>
        </w:rPr>
        <w:t xml:space="preserve"> Manipulation</w:t>
      </w:r>
    </w:p>
    <w:p w14:paraId="0D730976" w14:textId="47941E85" w:rsidR="00D81D49" w:rsidRDefault="00315C8C" w:rsidP="00D81D49">
      <w:pPr>
        <w:pStyle w:val="BodyText"/>
      </w:pPr>
      <w:r>
        <w:rPr>
          <w:rFonts w:cstheme="majorHAnsi"/>
        </w:rPr>
        <w:t xml:space="preserve">I will be looking to split the data into </w:t>
      </w:r>
      <w:r w:rsidR="00D81D49">
        <w:rPr>
          <w:rFonts w:cstheme="majorHAnsi"/>
        </w:rPr>
        <w:t>groups</w:t>
      </w:r>
      <w:r>
        <w:rPr>
          <w:rFonts w:cstheme="majorHAnsi"/>
        </w:rPr>
        <w:t>: Streptococcus, Prevotella, Veillonella, and Other.</w:t>
      </w:r>
      <w:r w:rsidR="00D81D49">
        <w:rPr>
          <w:rFonts w:cstheme="majorHAnsi"/>
        </w:rPr>
        <w:t xml:space="preserve"> In order to fit a latent class mixed model, I will normalize the outcomes; </w:t>
      </w:r>
      <w:r w:rsidR="00D81D49">
        <w:t xml:space="preserve">for compositional data, two common transformations are the centered </w:t>
      </w:r>
      <w:proofErr w:type="spellStart"/>
      <w:r w:rsidR="00D81D49">
        <w:t>logratio</w:t>
      </w:r>
      <w:proofErr w:type="spellEnd"/>
      <w:r w:rsidR="00D81D49">
        <w:t xml:space="preserve"> transformation and the isometric </w:t>
      </w:r>
      <w:proofErr w:type="spellStart"/>
      <w:r w:rsidR="00D81D49">
        <w:t>logratio</w:t>
      </w:r>
      <w:proofErr w:type="spellEnd"/>
      <w:r w:rsidR="00D81D49">
        <w:t xml:space="preserve"> transformation. While the CLR transformation is more simple to compute and interpret, the resulting parts sums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rsidR="00D81D49">
        <w:t>) will also be considered if the CLR transformation is inadequate.</w:t>
      </w:r>
    </w:p>
    <w:p w14:paraId="79F5F21F" w14:textId="113EA7F2" w:rsidR="00315C8C" w:rsidRPr="00315C8C" w:rsidRDefault="00315C8C" w:rsidP="00315C8C">
      <w:pPr>
        <w:pStyle w:val="BodyText"/>
        <w:rPr>
          <w:rFonts w:cstheme="majorHAnsi"/>
        </w:rPr>
      </w:pPr>
    </w:p>
    <w:p w14:paraId="0F41A3FD" w14:textId="643CE278"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p>
    <w:p w14:paraId="52F7290C" w14:textId="076B450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p>
    <w:p w14:paraId="3C07CA99" w14:textId="364AD31B" w:rsidR="00760AC3" w:rsidRDefault="00E962BE">
      <w:pPr>
        <w:pStyle w:val="Heading1"/>
      </w:pPr>
      <w:bookmarkStart w:id="19" w:name="sources"/>
      <w:r>
        <w:t>sources</w:t>
      </w:r>
      <w:bookmarkEnd w:id="19"/>
    </w:p>
    <w:p w14:paraId="11F43304" w14:textId="77777777" w:rsidR="00760AC3" w:rsidRDefault="00E962BE">
      <w:pPr>
        <w:pStyle w:val="Heading3"/>
      </w:pPr>
      <w:bookmarkStart w:id="20" w:name="Xb597206d32ee5cd44822d07c95749c5e8595c41"/>
      <w:r>
        <w:t xml:space="preserve">Highlighted articles using latent class </w:t>
      </w:r>
      <w:bookmarkStart w:id="21" w:name="_Hlk39568724"/>
      <w:r>
        <w:t>models</w:t>
      </w:r>
      <w:bookmarkEnd w:id="20"/>
      <w:bookmarkEnd w:id="21"/>
    </w:p>
    <w:p w14:paraId="6055D55A" w14:textId="77777777" w:rsidR="00760AC3" w:rsidRDefault="00E962BE">
      <w:pPr>
        <w:pStyle w:val="FirstParagraph"/>
      </w:pPr>
      <w:proofErr w:type="spellStart"/>
      <w:r>
        <w:t>Bacharier</w:t>
      </w:r>
      <w:proofErr w:type="spellEnd"/>
      <w:r>
        <w:t xml:space="preserve"> (2019) - phenotypes &amp; mixed models with trajectories for airways in children</w:t>
      </w:r>
    </w:p>
    <w:p w14:paraId="57E6C0AD" w14:textId="77777777" w:rsidR="00760AC3" w:rsidRDefault="00E962BE">
      <w:pPr>
        <w:pStyle w:val="BodyText"/>
      </w:pPr>
      <w:proofErr w:type="spellStart"/>
      <w:r>
        <w:t>Eun</w:t>
      </w:r>
      <w:proofErr w:type="spellEnd"/>
      <w:r>
        <w:t xml:space="preserve"> Lee (2017) - identified phenotypes in children</w:t>
      </w:r>
    </w:p>
    <w:p w14:paraId="4A7A84AA" w14:textId="6B0345F9" w:rsidR="00760AC3" w:rsidRDefault="00E962BE">
      <w:pPr>
        <w:pStyle w:val="BodyText"/>
      </w:pPr>
      <w:r>
        <w:t xml:space="preserve">L Xu (2017) - </w:t>
      </w:r>
      <w:proofErr w:type="spellStart"/>
      <w:r>
        <w:t>bayesian</w:t>
      </w:r>
      <w:proofErr w:type="spellEnd"/>
      <w:r>
        <w:t xml:space="preserve"> LV model to jointly model </w:t>
      </w:r>
      <w:proofErr w:type="spellStart"/>
      <w:r>
        <w:t>mult</w:t>
      </w:r>
      <w:proofErr w:type="spellEnd"/>
      <w:r>
        <w:t xml:space="preserve">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22" w:name="other-sources"/>
      <w:r>
        <w:t>other sources</w:t>
      </w:r>
      <w:bookmarkEnd w:id="22"/>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lastRenderedPageBreak/>
        <w:t xml:space="preserve">Diagnosis of Cystic Fibrosis: Consensus Guidelines from the Cystic Fibrosis Foundation (2017) - background on </w:t>
      </w:r>
      <w:proofErr w:type="spellStart"/>
      <w:r>
        <w:t>cf</w:t>
      </w:r>
      <w:proofErr w:type="spellEnd"/>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413478">
      <w:pPr>
        <w:pStyle w:val="BodyText"/>
      </w:pPr>
      <w:hyperlink r:id="rId10">
        <w:r w:rsidR="00E962BE">
          <w:rPr>
            <w:rStyle w:val="Hyperlink"/>
          </w:rPr>
          <w:t>https://www.cysticfibrosis.org.uk/what-is-cystic-fibrosis/how-does-cystic-fibrosis-affect-the-body/symptoms-of-cystic-fibrosis/lungs</w:t>
        </w:r>
      </w:hyperlink>
      <w:r w:rsidR="00E962BE">
        <w:t xml:space="preserve"> - background on </w:t>
      </w:r>
      <w:proofErr w:type="spellStart"/>
      <w:r w:rsidR="00E962BE">
        <w:t>cf</w:t>
      </w:r>
      <w:proofErr w:type="spellEnd"/>
    </w:p>
    <w:p w14:paraId="62E64CEB" w14:textId="77777777" w:rsidR="00760AC3" w:rsidRDefault="00E962BE">
      <w:pPr>
        <w:pStyle w:val="BodyText"/>
      </w:pPr>
      <w:r>
        <w:t xml:space="preserve">The Human Microbiome Project </w:t>
      </w:r>
      <w:proofErr w:type="spellStart"/>
      <w:r>
        <w:t>Turnbaugh</w:t>
      </w:r>
      <w:proofErr w:type="spellEnd"/>
      <w:r>
        <w:t xml:space="preserve"> 2007 - background on microbiome analysis of composition of microbiomes </w:t>
      </w:r>
      <w:proofErr w:type="spellStart"/>
      <w:r>
        <w:t>mandal</w:t>
      </w:r>
      <w:proofErr w:type="spellEnd"/>
      <w:r>
        <w:t xml:space="preserve"> 2015- background on microbiome data</w:t>
      </w:r>
    </w:p>
    <w:p w14:paraId="3821BC92" w14:textId="77777777" w:rsidR="00760AC3" w:rsidRDefault="00413478">
      <w:pPr>
        <w:pStyle w:val="BodyText"/>
      </w:pPr>
      <w:hyperlink r:id="rId11" w:anchor="otherm">
        <w:r w:rsidR="00E962BE">
          <w:rPr>
            <w:rStyle w:val="Hyperlink"/>
          </w:rPr>
          <w:t>http://www.john-uebersax.com/stat/faq.htm#otherm</w:t>
        </w:r>
      </w:hyperlink>
      <w:r w:rsidR="00E962BE">
        <w:t xml:space="preserve"> - cites some papers (to be read/ cited later) but gives a nice overview of </w:t>
      </w:r>
      <w:proofErr w:type="spellStart"/>
      <w:r w:rsidR="00E962BE">
        <w:t>lca</w:t>
      </w:r>
      <w:proofErr w:type="spellEnd"/>
    </w:p>
    <w:sectPr w:rsidR="00760A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akamoto, Casey" w:date="2020-04-21T11:48:00Z" w:initials="SC">
    <w:p w14:paraId="6AEB3BE2" w14:textId="0430C120" w:rsidR="004E794A" w:rsidRDefault="004E794A">
      <w:pPr>
        <w:pStyle w:val="CommentText"/>
      </w:pPr>
      <w:r>
        <w:rPr>
          <w:rStyle w:val="CommentReference"/>
        </w:rPr>
        <w:annotationRef/>
      </w:r>
      <w:r>
        <w:t>Transition to how its collected: sequencing</w:t>
      </w:r>
    </w:p>
  </w:comment>
  <w:comment w:id="6" w:author="Sakamoto, Casey" w:date="2020-05-01T13:49:00Z" w:initials="SC">
    <w:p w14:paraId="4203DB3E" w14:textId="32D5764E" w:rsidR="00DF745B" w:rsidRDefault="00DF745B">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EB3BE2" w15:done="0"/>
  <w15:commentEx w15:paraId="4203DB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EB3BE2" w16cid:durableId="22495C20"/>
  <w16cid:commentId w16cid:paraId="4203DB3E" w16cid:durableId="2256A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8523" w14:textId="77777777" w:rsidR="00413478" w:rsidRDefault="00413478">
      <w:pPr>
        <w:spacing w:after="0"/>
      </w:pPr>
      <w:r>
        <w:separator/>
      </w:r>
    </w:p>
  </w:endnote>
  <w:endnote w:type="continuationSeparator" w:id="0">
    <w:p w14:paraId="36FFB25C" w14:textId="77777777" w:rsidR="00413478" w:rsidRDefault="0041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76966" w14:textId="77777777" w:rsidR="00413478" w:rsidRDefault="00413478">
      <w:r>
        <w:separator/>
      </w:r>
    </w:p>
  </w:footnote>
  <w:footnote w:type="continuationSeparator" w:id="0">
    <w:p w14:paraId="75BD1A59" w14:textId="77777777" w:rsidR="00413478" w:rsidRDefault="00413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240"/>
    <w:rsid w:val="00036030"/>
    <w:rsid w:val="00084A89"/>
    <w:rsid w:val="00084F50"/>
    <w:rsid w:val="0014544E"/>
    <w:rsid w:val="001C3C42"/>
    <w:rsid w:val="0025249C"/>
    <w:rsid w:val="00276E97"/>
    <w:rsid w:val="00315C8C"/>
    <w:rsid w:val="00332353"/>
    <w:rsid w:val="00396F2F"/>
    <w:rsid w:val="00413478"/>
    <w:rsid w:val="004E29B3"/>
    <w:rsid w:val="004E794A"/>
    <w:rsid w:val="0050259A"/>
    <w:rsid w:val="00590D07"/>
    <w:rsid w:val="005D038E"/>
    <w:rsid w:val="005F7D76"/>
    <w:rsid w:val="006423B8"/>
    <w:rsid w:val="006D0D73"/>
    <w:rsid w:val="00745524"/>
    <w:rsid w:val="00760AC3"/>
    <w:rsid w:val="00766A1F"/>
    <w:rsid w:val="00784D58"/>
    <w:rsid w:val="0081616E"/>
    <w:rsid w:val="008314B8"/>
    <w:rsid w:val="008D6863"/>
    <w:rsid w:val="00A62B82"/>
    <w:rsid w:val="00B5499F"/>
    <w:rsid w:val="00B86B75"/>
    <w:rsid w:val="00BA1C1A"/>
    <w:rsid w:val="00BC48D5"/>
    <w:rsid w:val="00BE13CB"/>
    <w:rsid w:val="00BE748E"/>
    <w:rsid w:val="00C206A7"/>
    <w:rsid w:val="00C36279"/>
    <w:rsid w:val="00CC639E"/>
    <w:rsid w:val="00D2040F"/>
    <w:rsid w:val="00D4249E"/>
    <w:rsid w:val="00D81D49"/>
    <w:rsid w:val="00DF2248"/>
    <w:rsid w:val="00DF745B"/>
    <w:rsid w:val="00E315A3"/>
    <w:rsid w:val="00E962BE"/>
    <w:rsid w:val="00EB0E99"/>
    <w:rsid w:val="00EC1621"/>
    <w:rsid w:val="00F13D42"/>
    <w:rsid w:val="00F16A13"/>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89FB40B2-1DC0-4DA8-96CD-B60964D9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hn-uebersax.com/stat/faq.htm" TargetMode="External"/><Relationship Id="rId5" Type="http://schemas.openxmlformats.org/officeDocument/2006/relationships/footnotes" Target="footnotes.xml"/><Relationship Id="rId10" Type="http://schemas.openxmlformats.org/officeDocument/2006/relationships/hyperlink" Target="https://www.cysticfibrosis.org.uk/what-is-cystic-fibrosis/how-does-cystic-fibrosis-affect-the-body/symptoms-of-cystic-fibrosis/lung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7</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9</cp:revision>
  <dcterms:created xsi:type="dcterms:W3CDTF">2020-04-21T17:39:00Z</dcterms:created>
  <dcterms:modified xsi:type="dcterms:W3CDTF">2020-05-12T18:44:00Z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