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in117hoi0sd4" w:id="0"/>
      <w:bookmarkEnd w:id="0"/>
      <w:r w:rsidDel="00000000" w:rsidR="00000000" w:rsidRPr="00000000">
        <w:rPr>
          <w:rtl w:val="0"/>
        </w:rPr>
        <w:t xml:space="preserve">Detecting Hidden Control: A Conservation-and-Coherence Framework for Causal Attribution in Complex Systems</w:t>
      </w:r>
    </w:p>
    <w:p w:rsidR="00000000" w:rsidDel="00000000" w:rsidP="00000000" w:rsidRDefault="00000000" w:rsidRPr="00000000" w14:paraId="00000002">
      <w:pPr>
        <w:rPr/>
      </w:pPr>
      <w:r w:rsidDel="00000000" w:rsidR="00000000" w:rsidRPr="00000000">
        <w:rPr>
          <w:b w:val="1"/>
          <w:bCs w:val="1"/>
          <w:rtl w:val="0"/>
        </w:rPr>
        <w:t xml:space="preserve">K.C.M. Robbins</w:t>
      </w:r>
      <w:r w:rsidDel="00000000" w:rsidR="00000000" w:rsidRPr="00000000">
        <w:rPr>
          <w:rtl w:val="0"/>
        </w:rPr>
        <w:t xml:space="preserve"> </w:t>
      </w:r>
      <w:r w:rsidDel="00000000" w:rsidR="00000000" w:rsidRPr="00000000">
        <w:rPr>
          <w:i w:val="1"/>
          <w:iCs w:val="1"/>
          <w:rtl w:val="0"/>
        </w:rPr>
        <w:t xml:space="preserve">Independent researcher</w:t>
      </w:r>
      <w:r w:rsidDel="00000000" w:rsidR="00000000" w:rsidRPr="00000000">
        <w:rPr>
          <w:rtl w:val="0"/>
        </w:rPr>
        <w:t xml:space="preserve"> Draft v2.0, April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cprr03g6rzyn" w:id="1"/>
      <w:bookmarkEnd w:id="1"/>
      <w:r w:rsidDel="00000000" w:rsidR="00000000" w:rsidRPr="00000000">
        <w:rPr>
          <w:rtl w:val="0"/>
        </w:rPr>
        <w:t xml:space="preserve">Abstract</w:t>
      </w:r>
    </w:p>
    <w:p w:rsidR="00000000" w:rsidDel="00000000" w:rsidP="00000000" w:rsidRDefault="00000000" w:rsidRPr="00000000" w14:paraId="00000006">
      <w:pPr>
        <w:rPr/>
      </w:pPr>
      <w:r w:rsidDel="00000000" w:rsidR="00000000" w:rsidRPr="00000000">
        <w:rPr>
          <w:rtl w:val="0"/>
        </w:rPr>
        <w:t xml:space="preserve">Standard causal attribution in social, institutional, and technological systems fails when actors deliberately obscure their role, because inference relies on intent evidence, direct observation, or correctly specified causal models, all of which a sophisticated actor can defeat. We reframe the problem: rather than proving intent, detect the structural signature that hidden control necessarily leaves in aggregate behavior. We develop a four-layer framework built on two operators. The first, residual closure ($H_1$), identifies missing causal mass under control conservation. The second, cross-system coherence ($H_2$), identifies shared hidden control across nominally independent agents via divergence from a product-of-marginals baseline. We show formally that proxy control defeats $H_1$ but not $H_2$, that constraint-based control is equivalent to direct control over system outcomes, and that a hidden actor cannot jointly suppress residual, coherence, and objective-inference signals without incurring superlinear evasion cost in the number of systems controlled. We discuss the Reichenbach problem, how to distinguish hidden control from shared environment and shared incentives, and demonstrate the framework on the 2008 financial crisis as a worked example. The framework does not identify hidden actors by name, but converts hidden influence into measurable structural deviation.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2wap9og03w3i" w:id="2"/>
      <w:bookmarkEnd w:id="2"/>
      <w:r w:rsidDel="00000000" w:rsidR="00000000" w:rsidRPr="00000000">
        <w:rPr>
          <w:rtl w:val="0"/>
        </w:rPr>
        <w:t xml:space="preserve">1. Introduction</w:t>
      </w:r>
    </w:p>
    <w:p w:rsidR="00000000" w:rsidDel="00000000" w:rsidP="00000000" w:rsidRDefault="00000000" w:rsidRPr="00000000" w14:paraId="0000000A">
      <w:pPr>
        <w:rPr/>
      </w:pPr>
      <w:r w:rsidDel="00000000" w:rsidR="00000000" w:rsidRPr="00000000">
        <w:rPr>
          <w:rtl w:val="0"/>
        </w:rPr>
        <w:t xml:space="preserve">A central difficulty in institutional forensics, market surveillance, political economy, and AI safety is that causal influence often operates through channels designed to be unobservable. A ratings agency that systematically understates credit risk on products issued by its largest clients exerts control over capital allocation, but the control operates through apparent professional judgment rather than explicit direction. A central actor that constrains the option sets of nominally independent regulators exerts control over policy, but the regulators still appear to deliberate freely within their constrained sets. In each case, intent-based attribution fails because intent is not observable, direct-evidence attribution fails because the evidence has been structured not to exist, and model-based attribution fails because the model itself can be captured.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approach we develop here sidesteps these failures by asking a different question. Given a set of observed actors and their attributed contributions to some outcome, does the structure of observed behavior close under reasonable conservation and independence assumptions? If not, the gap is diagnostic. The gap does not identify the hidden actor, but it constrains the space of explanations and, under conditions we make precise, forces the conclusion that a hidden actor exists.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framework has four layers. Layer 1 is residual closure: if the attributed control shares of visible actors do not sum to the required total, the shortfall must be allocated somewhere. Layer 2 is constraint equivalence: an actor that controls another actor's feasible action set has effective control over system outcomes, even when the constrained actor retains apparent autonomy. Layer 3 is cross-system coherence: when multiple nominally independent actors exhibit alignment beyond what independent incentives or shared environment can explain, the excess alignment is diagnostic of shared hidden structure. Layer 4 is objective inference: the optimization target a system consistently pursues is recoverable from behavior, up to known identifiability limits, and divergence from the system's stated objective is itself informative.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We make three contributions. First, we formalize the four layers with explicit assumptions and prove the key structural theorems, including the limitations under which each layer is defeatable. Second, we develop the coherence operator using information-theoretic divergence from a product-of-marginals baseline, which grounds the detection in a quantity with interpretable semantics rather than ad hoc correlation measures. Third, we address directly the Reichenbach discrimination problem, how to separate shared hidden control from shared environment and direct coordination, using a combination of conditioning on observed common causes and exploiting exogenous shocks as natural interventions.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We are not claiming that the framework identifies hidden actors by name. We are claiming that under the conditions stated, it makes the existence of hidden structure detectable and quantifiable, which is a weaker but more defensible claim than intent-based attribution.</w:t>
      </w:r>
    </w:p>
    <w:p w:rsidR="00000000" w:rsidDel="00000000" w:rsidP="00000000" w:rsidRDefault="00000000" w:rsidRPr="00000000" w14:paraId="00000013">
      <w:pPr>
        <w:pStyle w:val="Heading2"/>
        <w:rPr/>
      </w:pPr>
      <w:bookmarkStart w:colFirst="0" w:colLast="0" w:name="_rm7y56d0gzdq" w:id="3"/>
      <w:bookmarkEnd w:id="3"/>
      <w:r w:rsidDel="00000000" w:rsidR="00000000" w:rsidRPr="00000000">
        <w:rPr>
          <w:rtl w:val="0"/>
        </w:rPr>
        <w:t xml:space="preserve">2. Preliminaries</w:t>
      </w:r>
    </w:p>
    <w:p w:rsidR="00000000" w:rsidDel="00000000" w:rsidP="00000000" w:rsidRDefault="00000000" w:rsidRPr="00000000" w14:paraId="00000014">
      <w:pPr>
        <w:pStyle w:val="Heading3"/>
        <w:rPr/>
      </w:pPr>
      <w:bookmarkStart w:colFirst="0" w:colLast="0" w:name="_dh45npwmvoje" w:id="4"/>
      <w:bookmarkEnd w:id="4"/>
      <w:r w:rsidDel="00000000" w:rsidR="00000000" w:rsidRPr="00000000">
        <w:rPr>
          <w:rtl w:val="0"/>
        </w:rPr>
        <w:t xml:space="preserve">2.1 Notation and Setup</w:t>
      </w:r>
    </w:p>
    <w:p w:rsidR="00000000" w:rsidDel="00000000" w:rsidP="00000000" w:rsidRDefault="00000000" w:rsidRPr="00000000" w14:paraId="00000015">
      <w:pPr>
        <w:rPr/>
      </w:pPr>
      <w:r w:rsidDel="00000000" w:rsidR="00000000" w:rsidRPr="00000000">
        <w:rPr>
          <w:rtl w:val="0"/>
        </w:rPr>
        <w:t xml:space="preserve">Let $S$ denote a system producing outcomes over a space $\mathcal{O}$. Let $\mathcal{A} = {1, \ldots, n}$ be the set of observed agents, each with a policy $\pi_i$ selecting actions from a feasible set $O_i \subseteq \mathcal{O}$. We write $a_i$ for the action selected by agent $i$ and $P(a_1, \ldots, a_n)$ for the joint distribution of observed actions across some population of decision instances.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 </w:t>
      </w:r>
      <w:r w:rsidDel="00000000" w:rsidR="00000000" w:rsidRPr="00000000">
        <w:rPr>
          <w:b w:val="1"/>
          <w:bCs w:val="1"/>
          <w:rtl w:val="0"/>
        </w:rPr>
        <w:t xml:space="preserve">bottleneck</w:t>
      </w:r>
      <w:r w:rsidDel="00000000" w:rsidR="00000000" w:rsidRPr="00000000">
        <w:rPr>
          <w:rtl w:val="0"/>
        </w:rPr>
        <w:t xml:space="preserve"> $B$ in $S$ is a point of control concentration through which causal influence on outcomes must pass. We define bottlenecks structurally rather than statistically: a bottleneck is a subset of the causal graph whose removal disconnects inputs from outcomes. Different outcomes in the same system may have different bottlenecks.</w:t>
      </w:r>
    </w:p>
    <w:p w:rsidR="00000000" w:rsidDel="00000000" w:rsidP="00000000" w:rsidRDefault="00000000" w:rsidRPr="00000000" w14:paraId="00000018">
      <w:pPr>
        <w:pStyle w:val="Heading3"/>
        <w:rPr/>
      </w:pPr>
      <w:bookmarkStart w:colFirst="0" w:colLast="0" w:name="_1ched3qeliqe" w:id="5"/>
      <w:bookmarkEnd w:id="5"/>
      <w:r w:rsidDel="00000000" w:rsidR="00000000" w:rsidRPr="00000000">
        <w:rPr>
          <w:rtl w:val="0"/>
        </w:rPr>
        <w:t xml:space="preserve">2.2 Gate Structure and Control Conservation</w:t>
      </w:r>
    </w:p>
    <w:p w:rsidR="00000000" w:rsidDel="00000000" w:rsidP="00000000" w:rsidRDefault="00000000" w:rsidRPr="00000000" w14:paraId="00000019">
      <w:pPr>
        <w:rPr/>
      </w:pPr>
      <w:r w:rsidDel="00000000" w:rsidR="00000000" w:rsidRPr="00000000">
        <w:rPr>
          <w:rtl w:val="0"/>
        </w:rPr>
        <w:t xml:space="preserve">The conservation law under which the residual operator functions depends on the logical structure of control at the bottleneck. We distinguish:</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OR-gate bottlenecks</w:t>
      </w:r>
      <w:r w:rsidDel="00000000" w:rsidR="00000000" w:rsidRPr="00000000">
        <w:rPr>
          <w:rtl w:val="0"/>
        </w:rPr>
        <w:t xml:space="preserve">: any actor in a set of actors is sufficient to produce the outcome. Examples include vote tallies (each vote contributes a share), market shares, and parallel redundant systems. For OR-gate bottlenecks, control is additive: $$\sum_{i \in \mathcal{A}} c_i = 1 \quad \text{(OR gate)}$$ where $c_i \in [0, 1]$ is the fractional control share of agent $i$.</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AND-gate bottlenecks</w:t>
      </w:r>
      <w:r w:rsidDel="00000000" w:rsidR="00000000" w:rsidRPr="00000000">
        <w:rPr>
          <w:rtl w:val="0"/>
        </w:rPr>
        <w:t xml:space="preserve">: every actor in a set is necessary to produce the outcome. Examples include legislative chambers requiring both houses to pass a bill, or technical systems requiring all redundant safety checks to clear. For AND-gate bottlenecks, every necessary actor has $c_i = 1$ in the veto sense, and control is not additive but multiplicative.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Mixed gates</w:t>
      </w:r>
      <w:r w:rsidDel="00000000" w:rsidR="00000000" w:rsidRPr="00000000">
        <w:rPr>
          <w:rtl w:val="0"/>
        </w:rPr>
        <w:t xml:space="preserve">: most real systems combine both. We treat mixed structures by decomposing the causal graph into layers and applying the appropriate conservation law at each layer.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Throughout this paper, when we write $\sum c_i = 1$ we refer to the OR-gate or equivalent share-weighted case. The AND-gate treatment, which requires multiplicative residuals and joint-necessity conditions, is the subject of a companion paper on structural responsibility. For the remainder of this paper we restrict attention to OR-gate or share-weighted conservation, noting explicitly where this restriction matters.</w:t>
      </w:r>
    </w:p>
    <w:p w:rsidR="00000000" w:rsidDel="00000000" w:rsidP="00000000" w:rsidRDefault="00000000" w:rsidRPr="00000000" w14:paraId="00000022">
      <w:pPr>
        <w:pStyle w:val="Heading3"/>
        <w:rPr/>
      </w:pPr>
      <w:bookmarkStart w:colFirst="0" w:colLast="0" w:name="_p9g79s9z1rr7" w:id="6"/>
      <w:bookmarkEnd w:id="6"/>
      <w:r w:rsidDel="00000000" w:rsidR="00000000" w:rsidRPr="00000000">
        <w:rPr>
          <w:rtl w:val="0"/>
        </w:rPr>
        <w:t xml:space="preserve">2.3 Residual Definition</w:t>
      </w:r>
    </w:p>
    <w:p w:rsidR="00000000" w:rsidDel="00000000" w:rsidP="00000000" w:rsidRDefault="00000000" w:rsidRPr="00000000" w14:paraId="00000023">
      <w:pPr>
        <w:rPr/>
      </w:pPr>
      <w:r w:rsidDel="00000000" w:rsidR="00000000" w:rsidRPr="00000000">
        <w:rPr>
          <w:rtl w:val="0"/>
        </w:rPr>
        <w:t xml:space="preserve">Given a specified causal model $M$ of system $S$ with attributed control shares ${c_i}</w:t>
      </w:r>
      <w:r w:rsidDel="00000000" w:rsidR="00000000" w:rsidRPr="00000000">
        <w:rPr>
          <w:i w:val="1"/>
          <w:iCs w:val="1"/>
          <w:rtl w:val="0"/>
        </w:rPr>
        <w:t xml:space="preserve">{i \in \mathcal{A}}$ under OR-gate conservation, the residual is $$H_1(M) = 1 - \sum</w:t>
      </w:r>
      <w:r w:rsidDel="00000000" w:rsidR="00000000" w:rsidRPr="00000000">
        <w:rPr>
          <w:rtl w:val="0"/>
        </w:rPr>
        <w:t xml:space="preserve">{i \in \mathcal{A}} c_i.$$</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Note the model dependence. $H_1$ measures the gap between attributed control and total control </w:t>
      </w:r>
      <w:r w:rsidDel="00000000" w:rsidR="00000000" w:rsidRPr="00000000">
        <w:rPr>
          <w:i w:val="1"/>
          <w:iCs w:val="1"/>
          <w:rtl w:val="0"/>
        </w:rPr>
        <w:t xml:space="preserve">under a given model</w:t>
      </w:r>
      <w:r w:rsidDel="00000000" w:rsidR="00000000" w:rsidRPr="00000000">
        <w:rPr>
          <w:rtl w:val="0"/>
        </w:rPr>
        <w:t xml:space="preserve">. A correctly specified model with all controllers included yields $H_1 = 0$. A model that misattributes control to a proxy while missing the upstream actor can also yield $H_1 = 0$, which is the failure mode we address in Section 4.</w:t>
      </w:r>
    </w:p>
    <w:p w:rsidR="00000000" w:rsidDel="00000000" w:rsidP="00000000" w:rsidRDefault="00000000" w:rsidRPr="00000000" w14:paraId="00000026">
      <w:pPr>
        <w:pStyle w:val="Heading3"/>
        <w:rPr/>
      </w:pPr>
      <w:bookmarkStart w:colFirst="0" w:colLast="0" w:name="_bzm6spacp6ru" w:id="7"/>
      <w:bookmarkEnd w:id="7"/>
      <w:r w:rsidDel="00000000" w:rsidR="00000000" w:rsidRPr="00000000">
        <w:rPr>
          <w:rtl w:val="0"/>
        </w:rPr>
        <w:t xml:space="preserve">2.4 Feasible Sets and Constraint</w:t>
      </w:r>
    </w:p>
    <w:p w:rsidR="00000000" w:rsidDel="00000000" w:rsidP="00000000" w:rsidRDefault="00000000" w:rsidRPr="00000000" w14:paraId="00000027">
      <w:pPr>
        <w:rPr/>
      </w:pPr>
      <w:r w:rsidDel="00000000" w:rsidR="00000000" w:rsidRPr="00000000">
        <w:rPr>
          <w:rtl w:val="0"/>
        </w:rPr>
        <w:t xml:space="preserve">For each agent $i$ we distinguish the nominal feasible set $O_i$ from the constrained feasible set $O_i' \subseteq O_i$. Under unconstrained operation, $O_i' = O_i$. When an external actor $A$ modifies agent $i$'s options we write $O_i' = \phi_A(O_i)$ where $\phi_A$ is the constraint map. The agent selects $a_i = \arg\max_{a \in O_i'} U_i(a)$ under its own utility $U_i$, so the agent remains locally rational while being externally constrained.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Observability.</w:t>
      </w:r>
      <w:r w:rsidDel="00000000" w:rsidR="00000000" w:rsidRPr="00000000">
        <w:rPr>
          <w:rtl w:val="0"/>
        </w:rPr>
        <w:t xml:space="preserve"> In applied settings $O_i$ and $O_i'$ are rarely directly observed. Analysts work with estimators $\hat{O}_i$ and $\hat{O}_i'$ inferred from behavioral traces, institutional documentation, revealed choice data, and hypothesized institutional rules. The formal statements below are stated on the true sets for clarity. Applied use of any operator defined on feasible sets, including the constraint control coefficient of Section 4.2 and the residual coherence of Section 5.4, should be read as a statement about estimators with the usual estimation error, and we flag below the points at which the estimator dependence is load-bearing. A specification of the inference procedure for $\hat{O}_i'$ is domain-specific and beyond the scope of this paper; the framework is consistent with any such procedure that is itself identifiable from data.</w:t>
      </w:r>
    </w:p>
    <w:p w:rsidR="00000000" w:rsidDel="00000000" w:rsidP="00000000" w:rsidRDefault="00000000" w:rsidRPr="00000000" w14:paraId="0000002A">
      <w:pPr>
        <w:pStyle w:val="Heading3"/>
        <w:rPr/>
      </w:pPr>
      <w:bookmarkStart w:colFirst="0" w:colLast="0" w:name="_mieos1d5fhlo" w:id="8"/>
      <w:bookmarkEnd w:id="8"/>
      <w:r w:rsidDel="00000000" w:rsidR="00000000" w:rsidRPr="00000000">
        <w:rPr>
          <w:rtl w:val="0"/>
        </w:rPr>
        <w:t xml:space="preserve">2.5 Independence Baseline</w:t>
      </w:r>
    </w:p>
    <w:p w:rsidR="00000000" w:rsidDel="00000000" w:rsidP="00000000" w:rsidRDefault="00000000" w:rsidRPr="00000000" w14:paraId="0000002B">
      <w:pPr>
        <w:rPr/>
      </w:pPr>
      <w:r w:rsidDel="00000000" w:rsidR="00000000" w:rsidRPr="00000000">
        <w:rPr>
          <w:rtl w:val="0"/>
        </w:rPr>
        <w:t xml:space="preserve">The null hypothesis against which coherence detection operates is joint independence: $$P(a_1, \ldots, a_n) = \prod_{i} P(a_i).$$</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Under the null, knowing $a_i$ provides no information about $a_j$ beyond what is captured in shared observed covariates. Cross-system coherence detection measures divergence from this baseline after conditioning on observable common structure.</w:t>
      </w:r>
    </w:p>
    <w:p w:rsidR="00000000" w:rsidDel="00000000" w:rsidP="00000000" w:rsidRDefault="00000000" w:rsidRPr="00000000" w14:paraId="0000002E">
      <w:pPr>
        <w:pStyle w:val="Heading2"/>
        <w:rPr/>
      </w:pPr>
      <w:bookmarkStart w:colFirst="0" w:colLast="0" w:name="_kzj5yqkuy2ip" w:id="9"/>
      <w:bookmarkEnd w:id="9"/>
      <w:r w:rsidDel="00000000" w:rsidR="00000000" w:rsidRPr="00000000">
        <w:rPr>
          <w:rtl w:val="0"/>
        </w:rPr>
        <w:t xml:space="preserve">3. Layer 1: Residual Detection</w:t>
      </w:r>
    </w:p>
    <w:p w:rsidR="00000000" w:rsidDel="00000000" w:rsidP="00000000" w:rsidRDefault="00000000" w:rsidRPr="00000000" w14:paraId="0000002F">
      <w:pPr>
        <w:pStyle w:val="Heading3"/>
        <w:rPr/>
      </w:pPr>
      <w:bookmarkStart w:colFirst="0" w:colLast="0" w:name="_nr0688h4qkm" w:id="10"/>
      <w:bookmarkEnd w:id="10"/>
      <w:r w:rsidDel="00000000" w:rsidR="00000000" w:rsidRPr="00000000">
        <w:rPr>
          <w:rtl w:val="0"/>
        </w:rPr>
        <w:t xml:space="preserve">3.1 Statement</w:t>
      </w:r>
    </w:p>
    <w:p w:rsidR="00000000" w:rsidDel="00000000" w:rsidP="00000000" w:rsidRDefault="00000000" w:rsidRPr="00000000" w14:paraId="00000030">
      <w:pPr>
        <w:rPr/>
      </w:pPr>
      <w:r w:rsidDel="00000000" w:rsidR="00000000" w:rsidRPr="00000000">
        <w:rPr>
          <w:b w:val="1"/>
          <w:bCs w:val="1"/>
          <w:rtl w:val="0"/>
        </w:rPr>
        <w:t xml:space="preserve">Theorem 1 (Residual Necessity).</w:t>
      </w:r>
      <w:r w:rsidDel="00000000" w:rsidR="00000000" w:rsidRPr="00000000">
        <w:rPr>
          <w:rtl w:val="0"/>
        </w:rPr>
        <w:t xml:space="preserve"> Let system $S$ have OR-gate bottleneck $B$ under control conservation. If the attributed control shares of observed actors satisfy $\sum_i c_i &lt; 1$ in a correctly specified causal model, then at least one unobserved controller exists.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Proof.</w:t>
      </w:r>
      <w:r w:rsidDel="00000000" w:rsidR="00000000" w:rsidRPr="00000000">
        <w:rPr>
          <w:rtl w:val="0"/>
        </w:rPr>
        <w:t xml:space="preserve"> By conservation, total control over the bottleneck equals 1. If observed shares sum to less than 1, the remaining mass $1 - \sum_i c_i &gt; 0$ must be allocated to some controller. Since no observed actor is assigned this mass, the controller is unobserved. $\blacksquare$</w:t>
      </w:r>
    </w:p>
    <w:p w:rsidR="00000000" w:rsidDel="00000000" w:rsidP="00000000" w:rsidRDefault="00000000" w:rsidRPr="00000000" w14:paraId="00000033">
      <w:pPr>
        <w:pStyle w:val="Heading3"/>
        <w:rPr/>
      </w:pPr>
      <w:bookmarkStart w:colFirst="0" w:colLast="0" w:name="_h85yngfvf05s" w:id="11"/>
      <w:bookmarkEnd w:id="11"/>
      <w:r w:rsidDel="00000000" w:rsidR="00000000" w:rsidRPr="00000000">
        <w:rPr>
          <w:rtl w:val="0"/>
        </w:rPr>
        <w:t xml:space="preserve">3.2 Model Relativity</w:t>
      </w:r>
    </w:p>
    <w:p w:rsidR="00000000" w:rsidDel="00000000" w:rsidP="00000000" w:rsidRDefault="00000000" w:rsidRPr="00000000" w14:paraId="00000034">
      <w:pPr>
        <w:rPr/>
      </w:pPr>
      <w:r w:rsidDel="00000000" w:rsidR="00000000" w:rsidRPr="00000000">
        <w:rPr>
          <w:rtl w:val="0"/>
        </w:rPr>
        <w:t xml:space="preserve">Theorem 1 is model-relative. $H_1$ detects hidden actors only under a given causal model; model misspecification produces false negatives. This is not a weakness of the operator so much as a constraint on its application: any conservation-based detector depends on correctly enumerating the actors whose shares must close. When the model misallocates the hidden actor's control to a visible proxy, $H_1$ returns zero despite hidden structure existing. This failure mode motivates Layer 2.</w:t>
      </w:r>
    </w:p>
    <w:p w:rsidR="00000000" w:rsidDel="00000000" w:rsidP="00000000" w:rsidRDefault="00000000" w:rsidRPr="00000000" w14:paraId="00000035">
      <w:pPr>
        <w:pStyle w:val="Heading3"/>
        <w:rPr/>
      </w:pPr>
      <w:bookmarkStart w:colFirst="0" w:colLast="0" w:name="_vjsfc4yn0doy" w:id="12"/>
      <w:bookmarkEnd w:id="12"/>
      <w:r w:rsidDel="00000000" w:rsidR="00000000" w:rsidRPr="00000000">
        <w:rPr>
          <w:rtl w:val="0"/>
        </w:rPr>
        <w:t xml:space="preserve">3.3 When $H_1$ Works</w:t>
      </w:r>
    </w:p>
    <w:p w:rsidR="00000000" w:rsidDel="00000000" w:rsidP="00000000" w:rsidRDefault="00000000" w:rsidRPr="00000000" w14:paraId="00000036">
      <w:pPr>
        <w:rPr/>
      </w:pPr>
      <w:r w:rsidDel="00000000" w:rsidR="00000000" w:rsidRPr="00000000">
        <w:rPr>
          <w:rtl w:val="0"/>
        </w:rPr>
        <w:t xml:space="preserve">$H_1$ is reliable when the causal model is exogenously constrained. Examples: legally enumerated voters in a legislature, registered traders on a regulated exchange, or documented steps in a manufacturing process. In these cases, the set of actors is bounded by external specification and a residual indicates either measurement error or an actor operating outside the specified channel.</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$H_1$ is unreliable when the causal model is inferred from observed behavior. In these cases, proxies absorb residual mass and the operator is trivially defeated.</w:t>
      </w:r>
    </w:p>
    <w:p w:rsidR="00000000" w:rsidDel="00000000" w:rsidP="00000000" w:rsidRDefault="00000000" w:rsidRPr="00000000" w14:paraId="00000039">
      <w:pPr>
        <w:pStyle w:val="Heading2"/>
        <w:rPr/>
      </w:pPr>
      <w:bookmarkStart w:colFirst="0" w:colLast="0" w:name="_whwv22u9mbac" w:id="13"/>
      <w:bookmarkEnd w:id="13"/>
      <w:r w:rsidDel="00000000" w:rsidR="00000000" w:rsidRPr="00000000">
        <w:rPr>
          <w:rtl w:val="0"/>
        </w:rPr>
        <w:t xml:space="preserve">4. Layer 2: Constraint and Proxy Control</w:t>
      </w:r>
    </w:p>
    <w:p w:rsidR="00000000" w:rsidDel="00000000" w:rsidP="00000000" w:rsidRDefault="00000000" w:rsidRPr="00000000" w14:paraId="0000003A">
      <w:pPr>
        <w:pStyle w:val="Heading3"/>
        <w:rPr/>
      </w:pPr>
      <w:bookmarkStart w:colFirst="0" w:colLast="0" w:name="_9np1w9c44kkj" w:id="14"/>
      <w:bookmarkEnd w:id="14"/>
      <w:r w:rsidDel="00000000" w:rsidR="00000000" w:rsidRPr="00000000">
        <w:rPr>
          <w:rtl w:val="0"/>
        </w:rPr>
        <w:t xml:space="preserve">4.1 Proxy Invisibility</w:t>
      </w:r>
    </w:p>
    <w:p w:rsidR="00000000" w:rsidDel="00000000" w:rsidP="00000000" w:rsidRDefault="00000000" w:rsidRPr="00000000" w14:paraId="0000003B">
      <w:pPr>
        <w:rPr/>
      </w:pPr>
      <w:r w:rsidDel="00000000" w:rsidR="00000000" w:rsidRPr="00000000">
        <w:rPr>
          <w:b w:val="1"/>
          <w:bCs w:val="1"/>
          <w:rtl w:val="0"/>
        </w:rPr>
        <w:t xml:space="preserve">Theorem 2 (Proxy Invisibility).</w:t>
      </w:r>
      <w:r w:rsidDel="00000000" w:rsidR="00000000" w:rsidRPr="00000000">
        <w:rPr>
          <w:rtl w:val="0"/>
        </w:rPr>
        <w:t xml:space="preserve"> There exists a causal configuration in which hidden actor $A$ exerts control over system $S$ through visible actor $C$, such that $H_1 = 0$.</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Proof.</w:t>
      </w:r>
      <w:r w:rsidDel="00000000" w:rsidR="00000000" w:rsidRPr="00000000">
        <w:rPr>
          <w:rtl w:val="0"/>
        </w:rPr>
        <w:t xml:space="preserve"> Let the causal chain be $A \rightarrow C \rightarrow S$. In the observed model, $C$ is the direct determinant of outcomes, so the model assigns $c_C = 1$ and $c_i = 0$ for all other actors including $A$, who does not appear in the observed model. Then $\sum_i c_i = c_C = 1$ and $H_1 = 0$. Yet the true causal structure includes $A$, whose modification changes system outcomes. $\blacksquare$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construction is trivial, which is the point. Any inference operator that depends on the observed model's enumeration of actors can be defeated by routing influence through a counted actor.</w:t>
      </w:r>
    </w:p>
    <w:p w:rsidR="00000000" w:rsidDel="00000000" w:rsidP="00000000" w:rsidRDefault="00000000" w:rsidRPr="00000000" w14:paraId="00000040">
      <w:pPr>
        <w:pStyle w:val="Heading3"/>
        <w:rPr/>
      </w:pPr>
      <w:bookmarkStart w:colFirst="0" w:colLast="0" w:name="_szf5o5h330zd" w:id="15"/>
      <w:bookmarkEnd w:id="15"/>
      <w:r w:rsidDel="00000000" w:rsidR="00000000" w:rsidRPr="00000000">
        <w:rPr>
          <w:rtl w:val="0"/>
        </w:rPr>
        <w:t xml:space="preserve">4.2 Constraint Equivalence</w:t>
      </w:r>
    </w:p>
    <w:p w:rsidR="00000000" w:rsidDel="00000000" w:rsidP="00000000" w:rsidRDefault="00000000" w:rsidRPr="00000000" w14:paraId="00000041">
      <w:pPr>
        <w:rPr/>
      </w:pPr>
      <w:r w:rsidDel="00000000" w:rsidR="00000000" w:rsidRPr="00000000">
        <w:rPr>
          <w:rtl w:val="0"/>
        </w:rPr>
        <w:t xml:space="preserve">The proxy case has a generalization. The hidden actor need not dictate the proxy's choice; it suffices to restrict the proxy's choice set.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Theorem 3 (Constraint Equivalence).</w:t>
      </w:r>
      <w:r w:rsidDel="00000000" w:rsidR="00000000" w:rsidRPr="00000000">
        <w:rPr>
          <w:rtl w:val="0"/>
        </w:rPr>
        <w:t xml:space="preserve"> Let actor $A$ restrict agent $C$'s feasible set such that $O_C' = \phi_A(O_C) \subsetneq O_C$. Then the system outcome depends on $\phi_A$, and $A$ has effective control over $S$ to the extent that $C$'s optimum is sensitive to $\phi_A$.</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Proof.</w:t>
      </w:r>
      <w:r w:rsidDel="00000000" w:rsidR="00000000" w:rsidRPr="00000000">
        <w:rPr>
          <w:rtl w:val="0"/>
        </w:rPr>
        <w:t xml:space="preserve"> Agent $C$ selects $a_C = \arg\max_{a \in \phi_A(O_C)} U_C(a)$. If the optimum over $\phi_A(O_C)$ differs from the optimum over $O_C$, then varying $\phi_A$ changes $a_C$, hence changes system outcomes. Therefore $A$'s choice of $\phi_A$ causally determines outcomes through $C$. $\blacksquare$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We define the </w:t>
      </w:r>
      <w:r w:rsidDel="00000000" w:rsidR="00000000" w:rsidRPr="00000000">
        <w:rPr>
          <w:b w:val="1"/>
          <w:bCs w:val="1"/>
          <w:rtl w:val="0"/>
        </w:rPr>
        <w:t xml:space="preserve">constraint control coefficient</w:t>
      </w:r>
      <w:r w:rsidDel="00000000" w:rsidR="00000000" w:rsidRPr="00000000">
        <w:rPr>
          <w:rtl w:val="0"/>
        </w:rPr>
        <w:t xml:space="preserve"> $$CC(A \to C) = 1 - \frac{|\phi_A(O_C)|}{|O_C|}$$ as a measure of the fraction of $C$'s nominal options removed by $A$. For continuous action spaces we replace cardinality with appropriate measure. A CC near zero indicates negligible constraint; a CC near one indicates $A$ dictates $C$'s choice. In applied use the numerator and denominator are the estimators $\hat{\phi}_A(\hat{O}_C)$ and $\hat{O}_C$ of Section 2.4, and the coefficient inherits their estimation error; in particular, misspecification of the nominal set $\hat{O}_C$ biases CC in a known direction (too broad an $\hat{O}_C$ inflates CC, too narrow deflates it), which is informative when sensitivity is reported.</w:t>
      </w:r>
    </w:p>
    <w:p w:rsidR="00000000" w:rsidDel="00000000" w:rsidP="00000000" w:rsidRDefault="00000000" w:rsidRPr="00000000" w14:paraId="00000048">
      <w:pPr>
        <w:pStyle w:val="Heading3"/>
        <w:rPr/>
      </w:pPr>
      <w:bookmarkStart w:colFirst="0" w:colLast="0" w:name="_bm18g2mv9lfi" w:id="16"/>
      <w:bookmarkEnd w:id="16"/>
      <w:r w:rsidDel="00000000" w:rsidR="00000000" w:rsidRPr="00000000">
        <w:rPr>
          <w:rtl w:val="0"/>
        </w:rPr>
        <w:t xml:space="preserve">4.3 Why Constraint Control Evades Residual Detection</w:t>
      </w:r>
    </w:p>
    <w:p w:rsidR="00000000" w:rsidDel="00000000" w:rsidP="00000000" w:rsidRDefault="00000000" w:rsidRPr="00000000" w14:paraId="00000049">
      <w:pPr>
        <w:rPr/>
      </w:pPr>
      <w:r w:rsidDel="00000000" w:rsidR="00000000" w:rsidRPr="00000000">
        <w:rPr>
          <w:rtl w:val="0"/>
        </w:rPr>
        <w:t xml:space="preserve">Under constraint control, the visible actor $C$ appears to exercise normal deliberation within its options. Its behavior is locally rational, its decisions traceable to its stated utility function, and its role in the system appropriately documented. Every standard attribution method assigns control to $C$. Yet the outcome space is determined upstream by $A$'s choice of $\phi_A$. This is the deep form of the proxy problem and it is the structural basis for what is commonly called regulatory capture, venue capture, and agenda control.</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rest of the framework addresses this by exploiting the fact that a single hidden actor controlling multiple proxies cannot fully disguise the shared origin of the constraint.</w:t>
      </w:r>
    </w:p>
    <w:p w:rsidR="00000000" w:rsidDel="00000000" w:rsidP="00000000" w:rsidRDefault="00000000" w:rsidRPr="00000000" w14:paraId="0000004C">
      <w:pPr>
        <w:pStyle w:val="Heading2"/>
        <w:rPr/>
      </w:pPr>
      <w:bookmarkStart w:colFirst="0" w:colLast="0" w:name="_frkapymp0l01" w:id="17"/>
      <w:bookmarkEnd w:id="17"/>
      <w:r w:rsidDel="00000000" w:rsidR="00000000" w:rsidRPr="00000000">
        <w:rPr>
          <w:rtl w:val="0"/>
        </w:rPr>
        <w:t xml:space="preserve">5. Layer 3: Cross-System Coherence</w:t>
      </w:r>
    </w:p>
    <w:p w:rsidR="00000000" w:rsidDel="00000000" w:rsidP="00000000" w:rsidRDefault="00000000" w:rsidRPr="00000000" w14:paraId="0000004D">
      <w:pPr>
        <w:pStyle w:val="Heading3"/>
        <w:rPr/>
      </w:pPr>
      <w:bookmarkStart w:colFirst="0" w:colLast="0" w:name="_9vp6w05henbw" w:id="18"/>
      <w:bookmarkEnd w:id="18"/>
      <w:r w:rsidDel="00000000" w:rsidR="00000000" w:rsidRPr="00000000">
        <w:rPr>
          <w:rtl w:val="0"/>
        </w:rPr>
        <w:t xml:space="preserve">5.1 Motivation</w:t>
      </w:r>
    </w:p>
    <w:p w:rsidR="00000000" w:rsidDel="00000000" w:rsidP="00000000" w:rsidRDefault="00000000" w:rsidRPr="00000000" w14:paraId="0000004E">
      <w:pPr>
        <w:rPr/>
      </w:pPr>
      <w:r w:rsidDel="00000000" w:rsidR="00000000" w:rsidRPr="00000000">
        <w:rPr>
          <w:rtl w:val="0"/>
        </w:rPr>
        <w:t xml:space="preserve">If hidden actor $A$ controls or constrains a single proxy $C$, the result is indistinguishable from $C$ acting autonomously. But if $A$ controls multiple proxies $C_1, \ldots, C_n$ that would otherwise act independently, the proxies' behavior becomes correlated in ways that independent operation cannot produce. The signature is statistical rather than local, which makes it robust to the proxy evasion that defeats $H_1$.</w:t>
      </w:r>
    </w:p>
    <w:p w:rsidR="00000000" w:rsidDel="00000000" w:rsidP="00000000" w:rsidRDefault="00000000" w:rsidRPr="00000000" w14:paraId="0000004F">
      <w:pPr>
        <w:pStyle w:val="Heading3"/>
        <w:rPr/>
      </w:pPr>
      <w:bookmarkStart w:colFirst="0" w:colLast="0" w:name="_ycu8mmh3p96q" w:id="19"/>
      <w:bookmarkEnd w:id="19"/>
      <w:r w:rsidDel="00000000" w:rsidR="00000000" w:rsidRPr="00000000">
        <w:rPr>
          <w:rtl w:val="0"/>
        </w:rPr>
        <w:t xml:space="preserve">5.2 Coherence Operator</w:t>
      </w:r>
    </w:p>
    <w:p w:rsidR="00000000" w:rsidDel="00000000" w:rsidP="00000000" w:rsidRDefault="00000000" w:rsidRPr="00000000" w14:paraId="00000050">
      <w:pPr>
        <w:rPr/>
      </w:pPr>
      <w:r w:rsidDel="00000000" w:rsidR="00000000" w:rsidRPr="00000000">
        <w:rPr>
          <w:rtl w:val="0"/>
        </w:rPr>
        <w:t xml:space="preserve">We define coherence as the Kullback-Leibler divergence from the product-of-marginals baseline: $$\text{Coh}(C_1, \ldots, C_n) = D_{\text{KL}}\Big(P(a_1, \ldots, a_n) ,\Big|, \prod_i P(a_i)\Big).$$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This quantity is the mutual information across the joint system, generalizing beyond pairwise correlation to capture higher-order structure. It is zero under independence and strictly positive when any dependence exists. It has interpretable units (bits or nats of shared structure) and known statistical estimators with convergence guarantees under standard conditions.</w:t>
      </w:r>
    </w:p>
    <w:p w:rsidR="00000000" w:rsidDel="00000000" w:rsidP="00000000" w:rsidRDefault="00000000" w:rsidRPr="00000000" w14:paraId="00000053">
      <w:pPr>
        <w:pStyle w:val="Heading3"/>
        <w:rPr/>
      </w:pPr>
      <w:bookmarkStart w:colFirst="0" w:colLast="0" w:name="_alz7dps2h7r4" w:id="20"/>
      <w:bookmarkEnd w:id="20"/>
      <w:r w:rsidDel="00000000" w:rsidR="00000000" w:rsidRPr="00000000">
        <w:rPr>
          <w:rtl w:val="0"/>
        </w:rPr>
        <w:t xml:space="preserve">5.3 Coherence Leakage</w:t>
      </w:r>
    </w:p>
    <w:p w:rsidR="00000000" w:rsidDel="00000000" w:rsidP="00000000" w:rsidRDefault="00000000" w:rsidRPr="00000000" w14:paraId="00000054">
      <w:pPr>
        <w:rPr/>
      </w:pPr>
      <w:r w:rsidDel="00000000" w:rsidR="00000000" w:rsidRPr="00000000">
        <w:rPr>
          <w:b w:val="1"/>
          <w:bCs w:val="1"/>
          <w:rtl w:val="0"/>
        </w:rPr>
        <w:t xml:space="preserve">Theorem 4 (Coherence Leakage).</w:t>
      </w:r>
      <w:r w:rsidDel="00000000" w:rsidR="00000000" w:rsidRPr="00000000">
        <w:rPr>
          <w:rtl w:val="0"/>
        </w:rPr>
        <w:t xml:space="preserve"> Let hidden actor $A$ constrain the feasible sets of agents $C_1, \ldots, C_n$ via $O_i' = \phi_A^{(i)}(O_i)$ where the constraint maps share a common source variable $A$. Then $\text{Coh}(C_1, \ldots, C_n) &gt; 0$ in general.</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Proof.</w:t>
      </w:r>
      <w:r w:rsidDel="00000000" w:rsidR="00000000" w:rsidRPr="00000000">
        <w:rPr>
          <w:rtl w:val="0"/>
        </w:rPr>
        <w:t xml:space="preserve"> Each agent's action $a_i = \pi_i(O_i')$ depends on $\phi_A^{(i)}$, which depends on $A$. Thus $a_i$ is a measurable function of $A$ and private noise $\epsilon_i$: $$a_i = f_i(A, \epsilon_i).$$ The joint distribution factorizes as $$P(a_1, \ldots, a_n) = \int P(A) \prod_i P(a_i \mid A) , dA.$$ Unless the marginals $P(a_i)$ are invariant to $A$ (in which case $A$ exerts no effective control), $P(a_1, \ldots, a_n) \neq \prod_i P(a_i)$, and the KL divergence is strictly positive. $\blacksquare$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contrapositive is the operative direction for detection. If observed coherence exceeds what shared observed covariates explain, the excess is evidence of shared hidden structure.</w:t>
      </w:r>
    </w:p>
    <w:p w:rsidR="00000000" w:rsidDel="00000000" w:rsidP="00000000" w:rsidRDefault="00000000" w:rsidRPr="00000000" w14:paraId="00000059">
      <w:pPr>
        <w:pStyle w:val="Heading3"/>
        <w:rPr/>
      </w:pPr>
      <w:bookmarkStart w:colFirst="0" w:colLast="0" w:name="_tlds9mifff8m" w:id="21"/>
      <w:bookmarkEnd w:id="21"/>
      <w:r w:rsidDel="00000000" w:rsidR="00000000" w:rsidRPr="00000000">
        <w:rPr>
          <w:rtl w:val="0"/>
        </w:rPr>
        <w:t xml:space="preserve">5.4 Residual Coherence</w:t>
      </w:r>
    </w:p>
    <w:p w:rsidR="00000000" w:rsidDel="00000000" w:rsidP="00000000" w:rsidRDefault="00000000" w:rsidRPr="00000000" w14:paraId="0000005A">
      <w:pPr>
        <w:rPr/>
      </w:pPr>
      <w:r w:rsidDel="00000000" w:rsidR="00000000" w:rsidRPr="00000000">
        <w:rPr>
          <w:rtl w:val="0"/>
        </w:rPr>
        <w:t xml:space="preserve">Given observed covariates $Z$ capturing legitimate sources of alignment (shared incentives, shared information, institutional norms, shared macroeconomic environment), we define the </w:t>
      </w:r>
      <w:r w:rsidDel="00000000" w:rsidR="00000000" w:rsidRPr="00000000">
        <w:rPr>
          <w:b w:val="1"/>
          <w:bCs w:val="1"/>
          <w:rtl w:val="0"/>
        </w:rPr>
        <w:t xml:space="preserve">residual coherence</w:t>
      </w:r>
      <w:r w:rsidDel="00000000" w:rsidR="00000000" w:rsidRPr="00000000">
        <w:rPr>
          <w:rtl w:val="0"/>
        </w:rPr>
        <w:t xml:space="preserve"> $$H_2 = \text{Coh}(a_1, \ldots, a_n) - \text{Coh}(a_1, \ldots, a_n \mid Z).$$</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Under the null hypothesis that $Z$ captures all legitimate common structure, $H_2 = 0$. The detection claim is most cleanly stated as a disjunction: $$H_2 &gt; 0 ;\Rightarrow; \text{hidden shared structure} ;\lor; \text{unmodeled legitimate common cause}.$$ Neither disjunct is diagnosed by the operator alone; the Reichenbach discrimination of Section 7 is what converts the disjunction into a one-sided conclusion. The operator is only as good as $Z$: missing a legitimate common cause produces false positives (the second disjunct absorbs signal that has a benign source), and controlling for an illegitimate common cause (one that is itself a function of the hidden actor) produces false negatives. Applied use of $H_2$ therefore requires the analyst to enumerate the alternative explanations being conditioned on and to state the enumeration as part of the result, rather than reporting $H_2 &gt; 0$ in isolation.</w:t>
      </w:r>
    </w:p>
    <w:p w:rsidR="00000000" w:rsidDel="00000000" w:rsidP="00000000" w:rsidRDefault="00000000" w:rsidRPr="00000000" w14:paraId="0000005D">
      <w:pPr>
        <w:pStyle w:val="Heading3"/>
        <w:rPr/>
      </w:pPr>
      <w:bookmarkStart w:colFirst="0" w:colLast="0" w:name="_bdrr58ex8vji" w:id="22"/>
      <w:bookmarkEnd w:id="22"/>
      <w:r w:rsidDel="00000000" w:rsidR="00000000" w:rsidRPr="00000000">
        <w:rPr>
          <w:rtl w:val="0"/>
        </w:rPr>
        <w:t xml:space="preserve">5.5 Observable Signals</w:t>
      </w:r>
    </w:p>
    <w:p w:rsidR="00000000" w:rsidDel="00000000" w:rsidP="00000000" w:rsidRDefault="00000000" w:rsidRPr="00000000" w14:paraId="0000005E">
      <w:pPr>
        <w:rPr/>
      </w:pPr>
      <w:r w:rsidDel="00000000" w:rsidR="00000000" w:rsidRPr="00000000">
        <w:rPr>
          <w:rtl w:val="0"/>
        </w:rPr>
        <w:t xml:space="preserve">Several behavioral signatures indicate elevated coherence and are often observable before formal computation of $H_2$:</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numPr>
          <w:ilvl w:val="0"/>
          <w:numId w:val="2"/>
        </w:numPr>
        <w:ind w:left="720" w:hanging="360"/>
      </w:pPr>
      <w:r w:rsidDel="00000000" w:rsidR="00000000" w:rsidRPr="00000000">
        <w:rPr>
          <w:b w:val="1"/>
          <w:bCs w:val="1"/>
          <w:rtl w:val="0"/>
        </w:rPr>
        <w:t xml:space="preserve">Shared option suppression</w:t>
      </w:r>
      <w:r w:rsidDel="00000000" w:rsidR="00000000" w:rsidRPr="00000000">
        <w:rPr>
          <w:rtl w:val="0"/>
        </w:rPr>
        <w:t xml:space="preserve">: multiple nominally independent agents systematically avoid the same feasible actions, where the avoided actions are not explained by shared incentives.</w:t>
      </w:r>
    </w:p>
    <w:p w:rsidR="00000000" w:rsidDel="00000000" w:rsidP="00000000" w:rsidRDefault="00000000" w:rsidRPr="00000000" w14:paraId="00000061">
      <w:pPr>
        <w:numPr>
          <w:ilvl w:val="0"/>
          <w:numId w:val="2"/>
        </w:numPr>
        <w:ind w:left="720" w:hanging="360"/>
      </w:pPr>
      <w:r w:rsidDel="00000000" w:rsidR="00000000" w:rsidRPr="00000000">
        <w:rPr>
          <w:b w:val="1"/>
          <w:bCs w:val="1"/>
          <w:rtl w:val="0"/>
        </w:rPr>
        <w:t xml:space="preserve">Directional convergence</w:t>
      </w:r>
      <w:r w:rsidDel="00000000" w:rsidR="00000000" w:rsidRPr="00000000">
        <w:rPr>
          <w:rtl w:val="0"/>
        </w:rPr>
        <w:t xml:space="preserve">: decisions align toward a common outcome across contexts where independent optimization would diverge.</w:t>
      </w:r>
    </w:p>
    <w:p w:rsidR="00000000" w:rsidDel="00000000" w:rsidP="00000000" w:rsidRDefault="00000000" w:rsidRPr="00000000" w14:paraId="00000062">
      <w:pPr>
        <w:numPr>
          <w:ilvl w:val="0"/>
          <w:numId w:val="2"/>
        </w:numPr>
        <w:ind w:left="720" w:hanging="360"/>
      </w:pPr>
      <w:r w:rsidDel="00000000" w:rsidR="00000000" w:rsidRPr="00000000">
        <w:rPr>
          <w:b w:val="1"/>
          <w:bCs w:val="1"/>
          <w:rtl w:val="0"/>
        </w:rPr>
        <w:t xml:space="preserve">Low variance under high entropy</w:t>
      </w:r>
      <w:r w:rsidDel="00000000" w:rsidR="00000000" w:rsidRPr="00000000">
        <w:rPr>
          <w:rtl w:val="0"/>
        </w:rPr>
        <w:t xml:space="preserve">: the decision environment admits high behavioral diversity, but observed behavior is tightly clustered.</w:t>
      </w:r>
    </w:p>
    <w:p w:rsidR="00000000" w:rsidDel="00000000" w:rsidP="00000000" w:rsidRDefault="00000000" w:rsidRPr="00000000" w14:paraId="00000063">
      <w:pPr>
        <w:numPr>
          <w:ilvl w:val="0"/>
          <w:numId w:val="2"/>
        </w:numPr>
        <w:ind w:left="720" w:hanging="360"/>
      </w:pPr>
      <w:r w:rsidDel="00000000" w:rsidR="00000000" w:rsidRPr="00000000">
        <w:rPr>
          <w:b w:val="1"/>
          <w:bCs w:val="1"/>
          <w:rtl w:val="0"/>
        </w:rPr>
        <w:t xml:space="preserve">Cross-domain consistency</w:t>
      </w:r>
      <w:r w:rsidDel="00000000" w:rsidR="00000000" w:rsidRPr="00000000">
        <w:rPr>
          <w:rtl w:val="0"/>
        </w:rPr>
        <w:t xml:space="preserve">: alignment persists across unrelated domains or decision environments where the shared incentive hypothesis weakens.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These signals are diagnostic heuristics, not formal tests. They direct attention toward systems worth computing $H_2$ on.</w:t>
      </w:r>
    </w:p>
    <w:p w:rsidR="00000000" w:rsidDel="00000000" w:rsidP="00000000" w:rsidRDefault="00000000" w:rsidRPr="00000000" w14:paraId="00000066">
      <w:pPr>
        <w:pStyle w:val="Heading2"/>
        <w:rPr/>
      </w:pPr>
      <w:bookmarkStart w:colFirst="0" w:colLast="0" w:name="_w2f9hcv3gsmh" w:id="23"/>
      <w:bookmarkEnd w:id="23"/>
      <w:r w:rsidDel="00000000" w:rsidR="00000000" w:rsidRPr="00000000">
        <w:rPr>
          <w:rtl w:val="0"/>
        </w:rPr>
        <w:t xml:space="preserve">6. Layer 4: Objective Inference</w:t>
      </w:r>
    </w:p>
    <w:p w:rsidR="00000000" w:rsidDel="00000000" w:rsidP="00000000" w:rsidRDefault="00000000" w:rsidRPr="00000000" w14:paraId="00000067">
      <w:pPr>
        <w:pStyle w:val="Heading3"/>
        <w:rPr/>
      </w:pPr>
      <w:bookmarkStart w:colFirst="0" w:colLast="0" w:name="_72bk0ithgaub" w:id="24"/>
      <w:bookmarkEnd w:id="24"/>
      <w:r w:rsidDel="00000000" w:rsidR="00000000" w:rsidRPr="00000000">
        <w:rPr>
          <w:rtl w:val="0"/>
        </w:rPr>
        <w:t xml:space="preserve">6.1 Setup</w:t>
      </w:r>
    </w:p>
    <w:p w:rsidR="00000000" w:rsidDel="00000000" w:rsidP="00000000" w:rsidRDefault="00000000" w:rsidRPr="00000000" w14:paraId="00000068">
      <w:pPr>
        <w:rPr/>
      </w:pPr>
      <w:r w:rsidDel="00000000" w:rsidR="00000000" w:rsidRPr="00000000">
        <w:rPr>
          <w:rtl w:val="0"/>
        </w:rPr>
        <w:t xml:space="preserve">A system's stated optimization target is often a poor guide to its actual behavior. We can recover the </w:t>
      </w:r>
      <w:r w:rsidDel="00000000" w:rsidR="00000000" w:rsidRPr="00000000">
        <w:rPr>
          <w:i w:val="1"/>
          <w:iCs w:val="1"/>
          <w:rtl w:val="0"/>
        </w:rPr>
        <w:t xml:space="preserve">effective</w:t>
      </w:r>
      <w:r w:rsidDel="00000000" w:rsidR="00000000" w:rsidRPr="00000000">
        <w:rPr>
          <w:rtl w:val="0"/>
        </w:rPr>
        <w:t xml:space="preserve"> optimization target from observed action sequences and compare it to the stated target.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Given observed actions ${a_t}</w:t>
      </w:r>
      <w:r w:rsidDel="00000000" w:rsidR="00000000" w:rsidRPr="00000000">
        <w:rPr>
          <w:i w:val="1"/>
          <w:iCs w:val="1"/>
          <w:rtl w:val="0"/>
        </w:rPr>
        <w:t xml:space="preserve">{t=1}^T$ in contexts ${s_t}$, inverse optimization recovers $$\hat{U} = \arg\min</w:t>
      </w:r>
      <w:r w:rsidDel="00000000" w:rsidR="00000000" w:rsidRPr="00000000">
        <w:rPr>
          <w:rtl w:val="0"/>
        </w:rPr>
        <w:t xml:space="preserve">{U} \sum_t \ell\Big(a_t, \arg\max_{a \in O(s_t)} U(a, s_t)\Big)$$ for some loss $\ell$ (typically a hinge loss or a probabilistic divergence).</w:t>
      </w:r>
    </w:p>
    <w:p w:rsidR="00000000" w:rsidDel="00000000" w:rsidP="00000000" w:rsidRDefault="00000000" w:rsidRPr="00000000" w14:paraId="0000006B">
      <w:pPr>
        <w:pStyle w:val="Heading3"/>
        <w:rPr/>
      </w:pPr>
      <w:bookmarkStart w:colFirst="0" w:colLast="0" w:name="_p9zrnqf1jukr" w:id="25"/>
      <w:bookmarkEnd w:id="25"/>
      <w:r w:rsidDel="00000000" w:rsidR="00000000" w:rsidRPr="00000000">
        <w:rPr>
          <w:rtl w:val="0"/>
        </w:rPr>
        <w:t xml:space="preserve">6.2 Identifiability Caveats</w:t>
      </w:r>
    </w:p>
    <w:p w:rsidR="00000000" w:rsidDel="00000000" w:rsidP="00000000" w:rsidRDefault="00000000" w:rsidRPr="00000000" w14:paraId="0000006C">
      <w:pPr>
        <w:rPr/>
      </w:pPr>
      <w:r w:rsidDel="00000000" w:rsidR="00000000" w:rsidRPr="00000000">
        <w:rPr>
          <w:rtl w:val="0"/>
        </w:rPr>
        <w:t xml:space="preserve">The inverse reinforcement learning literature (Ng and Russell 2000; Ziebart et al. 2008; Hadfield-Menell et al. 2016) has established that inverse optimization is fundamentally ill-posed. Multiple reward functions rationalize the same optimal behavior, including the trivial zero function. Recovery is identifiable only up to equivalence classes defined by behavioral indistinguishability, and additional structure (prior beliefs, maximum entropy assumptions, known environment dynamics, behavioral stochasticity) is required to narrow the class.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In institutional and market settings, the relevant identifiability assumptions are rarely satisfied strictly. Environment dynamics are known only imperfectly, behavior is confounded by private information and off-equilibrium play, and the action space is often misspecified. We therefore treat $\hat{U}$ not as a pointwise recovery but as a constraint: whatever the true objective is, it must be consistent with observed behavior in a sense made precise by the chosen loss.</w:t>
      </w:r>
    </w:p>
    <w:p w:rsidR="00000000" w:rsidDel="00000000" w:rsidP="00000000" w:rsidRDefault="00000000" w:rsidRPr="00000000" w14:paraId="0000006F">
      <w:pPr>
        <w:pStyle w:val="Heading3"/>
        <w:rPr/>
      </w:pPr>
      <w:bookmarkStart w:colFirst="0" w:colLast="0" w:name="_naktzngsfigt" w:id="26"/>
      <w:bookmarkEnd w:id="26"/>
      <w:r w:rsidDel="00000000" w:rsidR="00000000" w:rsidRPr="00000000">
        <w:rPr>
          <w:rtl w:val="0"/>
        </w:rPr>
        <w:t xml:space="preserve">6.3 Objective Mismatch</w:t>
      </w:r>
    </w:p>
    <w:p w:rsidR="00000000" w:rsidDel="00000000" w:rsidP="00000000" w:rsidRDefault="00000000" w:rsidRPr="00000000" w14:paraId="00000070">
      <w:pPr>
        <w:rPr/>
      </w:pPr>
      <w:r w:rsidDel="00000000" w:rsidR="00000000" w:rsidRPr="00000000">
        <w:rPr>
          <w:rtl w:val="0"/>
        </w:rPr>
        <w:t xml:space="preserve">Given a stated objective $U_{\text{stated}}$ and recovered $\hat{U}$, we define the </w:t>
      </w:r>
      <w:r w:rsidDel="00000000" w:rsidR="00000000" w:rsidRPr="00000000">
        <w:rPr>
          <w:b w:val="1"/>
          <w:bCs w:val="1"/>
          <w:rtl w:val="0"/>
        </w:rPr>
        <w:t xml:space="preserve">objective mismatch</w:t>
      </w:r>
      <w:r w:rsidDel="00000000" w:rsidR="00000000" w:rsidRPr="00000000">
        <w:rPr>
          <w:rtl w:val="0"/>
        </w:rPr>
        <w:t xml:space="preserve"> $$H_3 = \mathcal{D}(\hat{U}, U_{\text{stated}})$$ for some divergence $\mathcal{D}$ appropriate to the representation of the objectives. A large mismatch is diagnostic of the system optimizing for something other than its stated target, though it does not identify what.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In practice, $H_3$ is most informative when the stated objective predicts systematic deviations from observed behavior. A regulator whose stated objective is public safety but whose observed choices systematically favor a particular industry exhibits an objective mismatch that is more informative than a vague dissatisfaction with the regulator's performance.</w:t>
      </w:r>
    </w:p>
    <w:p w:rsidR="00000000" w:rsidDel="00000000" w:rsidP="00000000" w:rsidRDefault="00000000" w:rsidRPr="00000000" w14:paraId="00000073">
      <w:pPr>
        <w:pStyle w:val="Heading3"/>
        <w:rPr/>
      </w:pPr>
      <w:bookmarkStart w:colFirst="0" w:colLast="0" w:name="_undnltisqjgx" w:id="27"/>
      <w:bookmarkEnd w:id="27"/>
      <w:r w:rsidDel="00000000" w:rsidR="00000000" w:rsidRPr="00000000">
        <w:rPr>
          <w:rtl w:val="0"/>
        </w:rPr>
        <w:t xml:space="preserve">6.4 Theorem (Objective Recovery Under Restrictions)</w:t>
      </w:r>
    </w:p>
    <w:p w:rsidR="00000000" w:rsidDel="00000000" w:rsidP="00000000" w:rsidRDefault="00000000" w:rsidRPr="00000000" w14:paraId="00000074">
      <w:pPr>
        <w:rPr/>
      </w:pPr>
      <w:r w:rsidDel="00000000" w:rsidR="00000000" w:rsidRPr="00000000">
        <w:rPr>
          <w:b w:val="1"/>
          <w:bCs w:val="1"/>
          <w:rtl w:val="0"/>
        </w:rPr>
        <w:t xml:space="preserve">Theorem 5 (Partial Objective Recovery).</w:t>
      </w:r>
      <w:r w:rsidDel="00000000" w:rsidR="00000000" w:rsidRPr="00000000">
        <w:rPr>
          <w:rtl w:val="0"/>
        </w:rPr>
        <w:t xml:space="preserve"> Under Ziebart et al.'s maximum entropy assumption, with known environment dynamics and sufficient exploratory behavior, the effective objective $U^*$ is recoverable up to affine transformation.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Proof sketch.</w:t>
      </w:r>
      <w:r w:rsidDel="00000000" w:rsidR="00000000" w:rsidRPr="00000000">
        <w:rPr>
          <w:rtl w:val="0"/>
        </w:rPr>
        <w:t xml:space="preserve"> Follows directly from the max-entropy IRL identifiability result. The practical content is that under these strong assumptions, behavior uniquely determines the reward up to positive affine rescaling and constant offset. Without these assumptions, recovery is only up to a larger equivalence class. $\blacksquare$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We do not claim objective recovery is generally available in institutional settings. We claim that when the assumptions hold, $H_3$ is a principled detection operator; when they do not, the operator functions as a weaker consistency check.</w:t>
      </w:r>
    </w:p>
    <w:p w:rsidR="00000000" w:rsidDel="00000000" w:rsidP="00000000" w:rsidRDefault="00000000" w:rsidRPr="00000000" w14:paraId="00000079">
      <w:pPr>
        <w:pStyle w:val="Heading2"/>
        <w:rPr/>
      </w:pPr>
      <w:bookmarkStart w:colFirst="0" w:colLast="0" w:name="_qsgl9f6nebzj" w:id="28"/>
      <w:bookmarkEnd w:id="28"/>
      <w:r w:rsidDel="00000000" w:rsidR="00000000" w:rsidRPr="00000000">
        <w:rPr>
          <w:rtl w:val="0"/>
        </w:rPr>
        <w:t xml:space="preserve">7. The Reichenbach Problem</w:t>
      </w:r>
    </w:p>
    <w:p w:rsidR="00000000" w:rsidDel="00000000" w:rsidP="00000000" w:rsidRDefault="00000000" w:rsidRPr="00000000" w14:paraId="0000007A">
      <w:pPr>
        <w:pStyle w:val="Heading3"/>
        <w:rPr/>
      </w:pPr>
      <w:bookmarkStart w:colFirst="0" w:colLast="0" w:name="_d9joagausg3d" w:id="29"/>
      <w:bookmarkEnd w:id="29"/>
      <w:r w:rsidDel="00000000" w:rsidR="00000000" w:rsidRPr="00000000">
        <w:rPr>
          <w:rtl w:val="0"/>
        </w:rPr>
        <w:t xml:space="preserve">7.1 The Three Sources of Correlation</w:t>
      </w:r>
    </w:p>
    <w:p w:rsidR="00000000" w:rsidDel="00000000" w:rsidP="00000000" w:rsidRDefault="00000000" w:rsidRPr="00000000" w14:paraId="0000007B">
      <w:pPr>
        <w:rPr/>
      </w:pPr>
      <w:r w:rsidDel="00000000" w:rsidR="00000000" w:rsidRPr="00000000">
        <w:rPr>
          <w:rtl w:val="0"/>
        </w:rPr>
        <w:t xml:space="preserve">Coherence between nominally independent actors has three possible origins: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1"/>
        </w:numPr>
        <w:ind w:left="720" w:hanging="360"/>
      </w:pPr>
      <w:r w:rsidDel="00000000" w:rsidR="00000000" w:rsidRPr="00000000">
        <w:rPr>
          <w:rtl w:val="0"/>
        </w:rPr>
        <w:t xml:space="preserve">Direct causation between the actors themselves ($C_i$ influences $C_j$ or vice versa).</w:t>
      </w:r>
    </w:p>
    <w:p w:rsidR="00000000" w:rsidDel="00000000" w:rsidP="00000000" w:rsidRDefault="00000000" w:rsidRPr="00000000" w14:paraId="0000007E">
      <w:pPr>
        <w:numPr>
          <w:ilvl w:val="0"/>
          <w:numId w:val="1"/>
        </w:numPr>
        <w:ind w:left="720" w:hanging="360"/>
      </w:pPr>
      <w:r w:rsidDel="00000000" w:rsidR="00000000" w:rsidRPr="00000000">
        <w:rPr>
          <w:rtl w:val="0"/>
        </w:rPr>
        <w:t xml:space="preserve">Shared environment or shared observable cause.</w:t>
      </w:r>
    </w:p>
    <w:p w:rsidR="00000000" w:rsidDel="00000000" w:rsidP="00000000" w:rsidRDefault="00000000" w:rsidRPr="00000000" w14:paraId="0000007F">
      <w:pPr>
        <w:numPr>
          <w:ilvl w:val="0"/>
          <w:numId w:val="1"/>
        </w:numPr>
        <w:ind w:left="720" w:hanging="360"/>
      </w:pPr>
      <w:r w:rsidDel="00000000" w:rsidR="00000000" w:rsidRPr="00000000">
        <w:rPr>
          <w:rtl w:val="0"/>
        </w:rPr>
        <w:t xml:space="preserve">Shared hidden cause (the hidden controller we are trying to detect).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 positive $H_2$ after conditioning on observed covariates $Z$ does not distinguish between (1) and (3), and is only free of (2) to the extent $Z$ is exhaustive.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This is not a peripheral issue. It is the central identification challenge in causal discovery and cannot be dissolved by clever metric design.</w:t>
      </w:r>
    </w:p>
    <w:p w:rsidR="00000000" w:rsidDel="00000000" w:rsidP="00000000" w:rsidRDefault="00000000" w:rsidRPr="00000000" w14:paraId="00000084">
      <w:pPr>
        <w:pStyle w:val="Heading3"/>
        <w:rPr/>
      </w:pPr>
      <w:bookmarkStart w:colFirst="0" w:colLast="0" w:name="_80afz556zdlm" w:id="30"/>
      <w:bookmarkEnd w:id="30"/>
      <w:r w:rsidDel="00000000" w:rsidR="00000000" w:rsidRPr="00000000">
        <w:rPr>
          <w:rtl w:val="0"/>
        </w:rPr>
        <w:t xml:space="preserve">7.2 Discrimination Strategies</w:t>
      </w:r>
    </w:p>
    <w:p w:rsidR="00000000" w:rsidDel="00000000" w:rsidP="00000000" w:rsidRDefault="00000000" w:rsidRPr="00000000" w14:paraId="00000085">
      <w:pPr>
        <w:rPr/>
      </w:pPr>
      <w:r w:rsidDel="00000000" w:rsidR="00000000" w:rsidRPr="00000000">
        <w:rPr>
          <w:rtl w:val="0"/>
        </w:rPr>
        <w:t xml:space="preserve">We draw on three strategies from the causal discovery literature, each with its own data requirements.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Conditioning on observed common causes.</w:t>
      </w:r>
      <w:r w:rsidDel="00000000" w:rsidR="00000000" w:rsidRPr="00000000">
        <w:rPr>
          <w:rtl w:val="0"/>
        </w:rPr>
        <w:t xml:space="preserve"> If we can enumerate and measure all plausible shared environmental drivers, $H_2$ after conditioning captures only (1) and (3). This is the PC-algorithm approach (Spirtes, Glymour, and Scheines 2000). It fails when relevant common causes are unobserved, which is often.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Temporal precedence.</w:t>
      </w:r>
      <w:r w:rsidDel="00000000" w:rsidR="00000000" w:rsidRPr="00000000">
        <w:rPr>
          <w:rtl w:val="0"/>
        </w:rPr>
        <w:t xml:space="preserve"> If $C_i$'s decisions temporally precede $C_j$'s by a fixed lag, direct causation from $C_j$ to $C_i$ is ruled out. When multiple $C_i$ act simultaneously or near-simultaneously, temporal precedence is not diagnostic between direct mutual causation and a shared hidden cause. High-resolution timestamps help but do not resolve the issue when all actions are triggered by a shared signal.</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Exogenous shocks as natural experiments.</w:t>
      </w:r>
      <w:r w:rsidDel="00000000" w:rsidR="00000000" w:rsidRPr="00000000">
        <w:rPr>
          <w:rtl w:val="0"/>
        </w:rPr>
        <w:t xml:space="preserve"> The most useful strategy for our setting. When an exogenous event $E$ occurs that would affect a hidden controller but not the legitimate common causes, the post-$E$ behavior of the proxies is diagnostic. If the proxies' coherence pattern shifts in a way consistent with the hidden controller being disrupted, and inconsistent with the modeled common causes being disrupted, the hidden controller hypothesis is supported. This is the do-calculus intervention (Pearl 2009) applied to observational windows around natural interventions.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Concrete example: if a regulatory agency's decisions align with the interests of a particular industry, and that alignment persists through changes in administration, changes in legislative majority, and changes in the agency's nominal mandate, but </w:t>
      </w:r>
      <w:r w:rsidDel="00000000" w:rsidR="00000000" w:rsidRPr="00000000">
        <w:rPr>
          <w:i w:val="1"/>
          <w:iCs w:val="1"/>
          <w:rtl w:val="0"/>
        </w:rPr>
        <w:t xml:space="preserve">ceases</w:t>
      </w:r>
      <w:r w:rsidDel="00000000" w:rsidR="00000000" w:rsidRPr="00000000">
        <w:rPr>
          <w:rtl w:val="0"/>
        </w:rPr>
        <w:t xml:space="preserve"> following a scandal that removes a specific network of personnel, the discontinuity is diagnostic of the network's causal role rather than of the modeled political and institutional drivers.</w:t>
      </w:r>
    </w:p>
    <w:p w:rsidR="00000000" w:rsidDel="00000000" w:rsidP="00000000" w:rsidRDefault="00000000" w:rsidRPr="00000000" w14:paraId="0000008E">
      <w:pPr>
        <w:pStyle w:val="Heading3"/>
        <w:rPr/>
      </w:pPr>
      <w:bookmarkStart w:colFirst="0" w:colLast="0" w:name="_xksz9l7sox7y" w:id="31"/>
      <w:bookmarkEnd w:id="31"/>
      <w:r w:rsidDel="00000000" w:rsidR="00000000" w:rsidRPr="00000000">
        <w:rPr>
          <w:rtl w:val="0"/>
        </w:rPr>
        <w:t xml:space="preserve">7.3 Formal Statement</w:t>
      </w:r>
    </w:p>
    <w:p w:rsidR="00000000" w:rsidDel="00000000" w:rsidP="00000000" w:rsidRDefault="00000000" w:rsidRPr="00000000" w14:paraId="0000008F">
      <w:pPr>
        <w:rPr/>
      </w:pPr>
      <w:r w:rsidDel="00000000" w:rsidR="00000000" w:rsidRPr="00000000">
        <w:rPr>
          <w:b w:val="1"/>
          <w:bCs w:val="1"/>
          <w:rtl w:val="0"/>
        </w:rPr>
        <w:t xml:space="preserve">Proposition 1 (Shock Discrimination).</w:t>
      </w:r>
      <w:r w:rsidDel="00000000" w:rsidR="00000000" w:rsidRPr="00000000">
        <w:rPr>
          <w:rtl w:val="0"/>
        </w:rPr>
        <w:t xml:space="preserve"> Let $E$ be an exogenous event that affects hypothesized hidden controller $A$ with probability $p_A$ and affects each modeled legitimate common cause $Z_k$ with probability $p_{Z_k} &lt; p_A$. If post-$E$ coherence $\text{Coh}(a_1, \ldots, a_n \mid E)$ drops by an amount consistent with $A$'s disruption but inconsistent with the $Z_k$ disruptions under their respective priors, the hidden controller hypothesis is favored by Bayes factor proportional to the differential disruption magnitudes.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This is a Bayesian reframing of the intervention principle and does not require $E$ to be a true randomized intervention. It requires only that the effect of $E$ on $A$ be asymmetric with respect to its effect on the modeled legitimate common causes.</w:t>
      </w:r>
    </w:p>
    <w:p w:rsidR="00000000" w:rsidDel="00000000" w:rsidP="00000000" w:rsidRDefault="00000000" w:rsidRPr="00000000" w14:paraId="00000092">
      <w:pPr>
        <w:pStyle w:val="Heading2"/>
        <w:rPr/>
      </w:pPr>
      <w:bookmarkStart w:colFirst="0" w:colLast="0" w:name="_3kjbbzmhyf33" w:id="32"/>
      <w:bookmarkEnd w:id="32"/>
      <w:r w:rsidDel="00000000" w:rsidR="00000000" w:rsidRPr="00000000">
        <w:rPr>
          <w:rtl w:val="0"/>
        </w:rPr>
        <w:t xml:space="preserve">8. Adversarial and Inferential Robustness</w:t>
      </w:r>
    </w:p>
    <w:p w:rsidR="00000000" w:rsidDel="00000000" w:rsidP="00000000" w:rsidRDefault="00000000" w:rsidRPr="00000000" w14:paraId="00000093">
      <w:pPr>
        <w:pStyle w:val="Heading3"/>
        <w:rPr/>
      </w:pPr>
      <w:bookmarkStart w:colFirst="0" w:colLast="0" w:name="_83d7kytvj12c" w:id="33"/>
      <w:bookmarkEnd w:id="33"/>
      <w:r w:rsidDel="00000000" w:rsidR="00000000" w:rsidRPr="00000000">
        <w:rPr>
          <w:rtl w:val="0"/>
        </w:rPr>
        <w:t xml:space="preserve">8.1 What Evasion Requires</w:t>
      </w:r>
    </w:p>
    <w:p w:rsidR="00000000" w:rsidDel="00000000" w:rsidP="00000000" w:rsidRDefault="00000000" w:rsidRPr="00000000" w14:paraId="00000094">
      <w:pPr>
        <w:rPr/>
      </w:pPr>
      <w:r w:rsidDel="00000000" w:rsidR="00000000" w:rsidRPr="00000000">
        <w:rPr>
          <w:rtl w:val="0"/>
        </w:rPr>
        <w:t xml:space="preserve">A hidden actor aware of the detection framework can attempt to suppress each operator. We enumerate the evasion strategies and their costs.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Suppressing $H_1$</w:t>
      </w:r>
      <w:r w:rsidDel="00000000" w:rsidR="00000000" w:rsidRPr="00000000">
        <w:rPr>
          <w:rtl w:val="0"/>
        </w:rPr>
        <w:t xml:space="preserve">: trivial, via proxy control. Zero cost to the adversary beyond finding a counted actor to route through.</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Suppressing $H_2$</w:t>
      </w:r>
      <w:r w:rsidDel="00000000" w:rsidR="00000000" w:rsidRPr="00000000">
        <w:rPr>
          <w:rtl w:val="0"/>
        </w:rPr>
        <w:t xml:space="preserve">: requires injecting independent noise into each proxy's decisions to mask shared structure, reducing effective control over proxies. Every unit of noise that defeats coherence detection is a unit of influence the adversary sacrifices. This is the central adversarial tradeoff.</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Suppressing $H_3$</w:t>
      </w:r>
      <w:r w:rsidDel="00000000" w:rsidR="00000000" w:rsidRPr="00000000">
        <w:rPr>
          <w:rtl w:val="0"/>
        </w:rPr>
        <w:t xml:space="preserve">: requires aligning proxy behavior with the stated objective except where necessary to exercise hidden control. This constrains the adversary to interventions that are locally indistinguishable from stated-objective-pursuit, reducing both the frequency and the magnitude of available influence actions.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Suppressing all three simultaneously</w:t>
      </w:r>
      <w:r w:rsidDel="00000000" w:rsidR="00000000" w:rsidRPr="00000000">
        <w:rPr>
          <w:rtl w:val="0"/>
        </w:rPr>
        <w:t xml:space="preserve">: requires satisfying constraints that are in tension. Proxy control (to defeat $H_1$) centralizes influence. Noise injection (to defeat $H_2$) decentralizes it. Behavioral consistency with stated objectives (to defeat $H_3$) further restricts the action space. As the number of controlled proxies grows, the simultaneous-suppression problem approaches infeasibility for any adversary with finite control bandwidth.</w:t>
      </w:r>
    </w:p>
    <w:p w:rsidR="00000000" w:rsidDel="00000000" w:rsidP="00000000" w:rsidRDefault="00000000" w:rsidRPr="00000000" w14:paraId="0000009D">
      <w:pPr>
        <w:pStyle w:val="Heading3"/>
        <w:rPr/>
      </w:pPr>
      <w:bookmarkStart w:colFirst="0" w:colLast="0" w:name="_npt2kqg73zu5" w:id="34"/>
      <w:bookmarkEnd w:id="34"/>
      <w:r w:rsidDel="00000000" w:rsidR="00000000" w:rsidRPr="00000000">
        <w:rPr>
          <w:rtl w:val="0"/>
        </w:rPr>
        <w:t xml:space="preserve">8.2 Evasion Cost Scaling</w:t>
      </w:r>
    </w:p>
    <w:p w:rsidR="00000000" w:rsidDel="00000000" w:rsidP="00000000" w:rsidRDefault="00000000" w:rsidRPr="00000000" w14:paraId="0000009E">
      <w:pPr>
        <w:rPr/>
      </w:pPr>
      <w:r w:rsidDel="00000000" w:rsidR="00000000" w:rsidRPr="00000000">
        <w:rPr>
          <w:b w:val="1"/>
          <w:bCs w:val="1"/>
          <w:rtl w:val="0"/>
        </w:rPr>
        <w:t xml:space="preserve">Proposition 2 (Superlinear Evasion Cost).</w:t>
      </w:r>
      <w:r w:rsidDel="00000000" w:rsidR="00000000" w:rsidRPr="00000000">
        <w:rPr>
          <w:rtl w:val="0"/>
        </w:rPr>
        <w:t xml:space="preserve"> The minimum control sacrifice required to suppress $H_2$ below detection threshold $\epsilon$ in a system of $n$ proxies grows at rate $\Omega(\sqrt{n})$ under i.i.d. noise assumptions and faster under correlated-noise constraints.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Proof sketch.</w:t>
      </w:r>
      <w:r w:rsidDel="00000000" w:rsidR="00000000" w:rsidRPr="00000000">
        <w:rPr>
          <w:rtl w:val="0"/>
        </w:rPr>
        <w:t xml:space="preserve"> To suppress a shared signal below detection, the adversary must add noise that scales with the signal's statistical detectability. In a system of $n$ proxies, the shared signal accumulates at rate $O(n)$ while independent noise accumulates at rate $O(\sqrt{n})$. To suppress the shared signal, noise magnitude per proxy must grow at least at rate $\Omega(\sqrt{n})$, which reduces per-proxy effective control at the same rate. Full formalization requires specification of the noise model and detection test. $\blacksquare$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We do not claim completeness against a computationally unbounded adversary. We claim that evasion cost scales unfavorably for the adversary, which is a useful but more modest result than the completeness claim in the draft.</w:t>
      </w:r>
    </w:p>
    <w:p w:rsidR="00000000" w:rsidDel="00000000" w:rsidP="00000000" w:rsidRDefault="00000000" w:rsidRPr="00000000" w14:paraId="000000A3">
      <w:pPr>
        <w:pStyle w:val="Heading3"/>
        <w:rPr/>
      </w:pPr>
      <w:bookmarkStart w:colFirst="0" w:colLast="0" w:name="_f9uimss4qd68" w:id="35"/>
      <w:bookmarkEnd w:id="35"/>
      <w:r w:rsidDel="00000000" w:rsidR="00000000" w:rsidRPr="00000000">
        <w:rPr>
          <w:rtl w:val="0"/>
        </w:rPr>
        <w:t xml:space="preserve">8.3 Multi-Model Robustness</w:t>
      </w:r>
    </w:p>
    <w:p w:rsidR="00000000" w:rsidDel="00000000" w:rsidP="00000000" w:rsidRDefault="00000000" w:rsidRPr="00000000" w14:paraId="000000A4">
      <w:pPr>
        <w:rPr/>
      </w:pPr>
      <w:r w:rsidDel="00000000" w:rsidR="00000000" w:rsidRPr="00000000">
        <w:rPr>
          <w:rtl w:val="0"/>
        </w:rPr>
        <w:t xml:space="preserve">The operators $H_1$, $H_2$, and $H_3$ are functions of a specified causal model $M$, and $H_2$ additionally of a specified covariate set $Z$. Section 3.2 flagged this as model relativity. The natural response is not to claim a privileged $M$ but to report operators under a finite set of plausible models spanning the analyst's uncertainty.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Let $\mathcal{M} = {M_1, \ldots, M_k}$ be a set of plausible causal models. For each operator $H \in {H_1, H_2, H_3}$ we report two quantities: a </w:t>
      </w:r>
      <w:r w:rsidDel="00000000" w:rsidR="00000000" w:rsidRPr="00000000">
        <w:rPr>
          <w:b w:val="1"/>
          <w:bCs w:val="1"/>
          <w:rtl w:val="0"/>
        </w:rPr>
        <w:t xml:space="preserve">stable component</w:t>
      </w:r>
      <w:r w:rsidDel="00000000" w:rsidR="00000000" w:rsidRPr="00000000">
        <w:rPr>
          <w:rtl w:val="0"/>
        </w:rPr>
        <w:t xml:space="preserve"> and a </w:t>
      </w:r>
      <w:r w:rsidDel="00000000" w:rsidR="00000000" w:rsidRPr="00000000">
        <w:rPr>
          <w:b w:val="1"/>
          <w:bCs w:val="1"/>
          <w:rtl w:val="0"/>
        </w:rPr>
        <w:t xml:space="preserve">model sensitivity</w:t>
      </w:r>
      <w:r w:rsidDel="00000000" w:rsidR="00000000" w:rsidRPr="00000000">
        <w:rPr>
          <w:rtl w:val="0"/>
        </w:rPr>
        <w:t xml:space="preserve">. The stable component is the subset of the signal that survives under every $M_j$ at a chosen threshold $\tau$, $$\text{Stable}</w:t>
      </w:r>
      <w:r w:rsidDel="00000000" w:rsidR="00000000" w:rsidRPr="00000000">
        <w:rPr>
          <w:i w:val="1"/>
          <w:iCs w:val="1"/>
          <w:rtl w:val="0"/>
        </w:rPr>
        <w:t xml:space="preserve">\tau(H) = \bigcap</w:t>
      </w:r>
      <w:r w:rsidDel="00000000" w:rsidR="00000000" w:rsidRPr="00000000">
        <w:rPr>
          <w:rtl w:val="0"/>
        </w:rPr>
        <w:t xml:space="preserve">{j=1}^{k} {H(M_j) &gt; \tau},$$ and the model sensitivity is the variance of the operator across the set, $$\text{Sens}(H) = \text{Var}_{j}[H(M_j)].$$</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High stability with low sensitivity indicates a signal that does not depend on which plausible model the analyst commits to. Low stability with high sensitivity is not a failure of the framework; it is the framework correctly reporting that the data do not adjudicate between models on the relevant structural question, and the appropriate analyst response is to widen rather than narrow the search.</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This protocol does not defend against an adversary who can control the model set $\mathcal{M}$ itself, which is the limitation already flagged in Section 10.3. It does defend against ordinary analyst uncertainty about which $M$ to write down, which is the more common failure mode in applied work.</w:t>
      </w:r>
    </w:p>
    <w:p w:rsidR="00000000" w:rsidDel="00000000" w:rsidP="00000000" w:rsidRDefault="00000000" w:rsidRPr="00000000" w14:paraId="000000AB">
      <w:pPr>
        <w:pStyle w:val="Heading3"/>
        <w:rPr/>
      </w:pPr>
      <w:bookmarkStart w:colFirst="0" w:colLast="0" w:name="_ey7mc7dhpam6" w:id="36"/>
      <w:bookmarkEnd w:id="36"/>
      <w:r w:rsidDel="00000000" w:rsidR="00000000" w:rsidRPr="00000000">
        <w:rPr>
          <w:rtl w:val="0"/>
        </w:rPr>
        <w:t xml:space="preserve">8.4 What the Framework Cannot Do</w:t>
      </w:r>
    </w:p>
    <w:p w:rsidR="00000000" w:rsidDel="00000000" w:rsidP="00000000" w:rsidRDefault="00000000" w:rsidRPr="00000000" w14:paraId="000000AC">
      <w:pPr>
        <w:rPr/>
      </w:pPr>
      <w:r w:rsidDel="00000000" w:rsidR="00000000" w:rsidRPr="00000000">
        <w:rPr>
          <w:rtl w:val="0"/>
        </w:rPr>
        <w:t xml:space="preserve">We list the limitations directly rather than in a footnote.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numPr>
          <w:ilvl w:val="0"/>
          <w:numId w:val="3"/>
        </w:numPr>
        <w:ind w:left="720" w:hanging="360"/>
      </w:pPr>
      <w:r w:rsidDel="00000000" w:rsidR="00000000" w:rsidRPr="00000000">
        <w:rPr>
          <w:rtl w:val="0"/>
        </w:rPr>
        <w:t xml:space="preserve">The framework does not identify the hidden actor by name. It detects structural signature.</w:t>
      </w:r>
    </w:p>
    <w:p w:rsidR="00000000" w:rsidDel="00000000" w:rsidP="00000000" w:rsidRDefault="00000000" w:rsidRPr="00000000" w14:paraId="000000AF">
      <w:pPr>
        <w:numPr>
          <w:ilvl w:val="0"/>
          <w:numId w:val="3"/>
        </w:numPr>
        <w:ind w:left="720" w:hanging="360"/>
      </w:pPr>
      <w:r w:rsidDel="00000000" w:rsidR="00000000" w:rsidRPr="00000000">
        <w:rPr>
          <w:rtl w:val="0"/>
        </w:rPr>
        <w:t xml:space="preserve">The framework requires a specified class of legitimate common causes for $H_2$ to be informative. An adversary who can control the analyst's model of legitimate causes can defeat the operator.</w:t>
      </w:r>
    </w:p>
    <w:p w:rsidR="00000000" w:rsidDel="00000000" w:rsidP="00000000" w:rsidRDefault="00000000" w:rsidRPr="00000000" w14:paraId="000000B0">
      <w:pPr>
        <w:numPr>
          <w:ilvl w:val="0"/>
          <w:numId w:val="3"/>
        </w:numPr>
        <w:ind w:left="720" w:hanging="360"/>
      </w:pPr>
      <w:r w:rsidDel="00000000" w:rsidR="00000000" w:rsidRPr="00000000">
        <w:rPr>
          <w:rtl w:val="0"/>
        </w:rPr>
        <w:t xml:space="preserve">The framework requires either bounded adversary control bandwidth (Proposition 2) or exogenous shocks (Proposition 1) for discrimination from shared-environment confounders.</w:t>
      </w:r>
    </w:p>
    <w:p w:rsidR="00000000" w:rsidDel="00000000" w:rsidP="00000000" w:rsidRDefault="00000000" w:rsidRPr="00000000" w14:paraId="000000B1">
      <w:pPr>
        <w:numPr>
          <w:ilvl w:val="0"/>
          <w:numId w:val="3"/>
        </w:numPr>
        <w:ind w:left="720" w:hanging="360"/>
      </w:pPr>
      <w:r w:rsidDel="00000000" w:rsidR="00000000" w:rsidRPr="00000000">
        <w:rPr>
          <w:rtl w:val="0"/>
        </w:rPr>
        <w:t xml:space="preserve">$H_3$ is informative only under IRL identifiability conditions that are rarely strictly satisfied.</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These limitations are the honest envelope of what the framework can claim.</w:t>
      </w:r>
    </w:p>
    <w:p w:rsidR="00000000" w:rsidDel="00000000" w:rsidP="00000000" w:rsidRDefault="00000000" w:rsidRPr="00000000" w14:paraId="000000B4">
      <w:pPr>
        <w:pStyle w:val="Heading2"/>
        <w:rPr/>
      </w:pPr>
      <w:bookmarkStart w:colFirst="0" w:colLast="0" w:name="_g0d2izd35edi" w:id="37"/>
      <w:bookmarkEnd w:id="37"/>
      <w:r w:rsidDel="00000000" w:rsidR="00000000" w:rsidRPr="00000000">
        <w:rPr>
          <w:rtl w:val="0"/>
        </w:rPr>
        <w:t xml:space="preserve">9. Worked Example: 2008 Financial Crisis</w:t>
      </w:r>
    </w:p>
    <w:p w:rsidR="00000000" w:rsidDel="00000000" w:rsidP="00000000" w:rsidRDefault="00000000" w:rsidRPr="00000000" w14:paraId="000000B5">
      <w:pPr>
        <w:rPr/>
      </w:pPr>
      <w:r w:rsidDel="00000000" w:rsidR="00000000" w:rsidRPr="00000000">
        <w:rPr>
          <w:rtl w:val="0"/>
        </w:rPr>
        <w:t xml:space="preserve">We apply the framework to the 2008 crisis not to re-litigate the crisis but to show what the operators would have signaled prospectively, and to demonstrate the discrimination procedure against alternative explanations.</w:t>
      </w:r>
    </w:p>
    <w:p w:rsidR="00000000" w:rsidDel="00000000" w:rsidP="00000000" w:rsidRDefault="00000000" w:rsidRPr="00000000" w14:paraId="000000B6">
      <w:pPr>
        <w:pStyle w:val="Heading3"/>
        <w:rPr/>
      </w:pPr>
      <w:bookmarkStart w:colFirst="0" w:colLast="0" w:name="_hr1zifnkmm1s" w:id="38"/>
      <w:bookmarkEnd w:id="38"/>
      <w:r w:rsidDel="00000000" w:rsidR="00000000" w:rsidRPr="00000000">
        <w:rPr>
          <w:rtl w:val="0"/>
        </w:rPr>
        <w:t xml:space="preserve">9.1 System and Bottlenecks</w:t>
      </w:r>
    </w:p>
    <w:p w:rsidR="00000000" w:rsidDel="00000000" w:rsidP="00000000" w:rsidRDefault="00000000" w:rsidRPr="00000000" w14:paraId="000000B7">
      <w:pPr>
        <w:rPr/>
      </w:pPr>
      <w:r w:rsidDel="00000000" w:rsidR="00000000" w:rsidRPr="00000000">
        <w:rPr>
          <w:rtl w:val="0"/>
        </w:rPr>
        <w:t xml:space="preserve">The relevant system is U.S. mortgage credit allocation from approximately 2002 through 2008. Key bottlenecks include (a) the rating of mortgage-backed securities by credit rating agencies, (b) the capital requirements on banks holding those securities, and (c) the leverage ratios in the repo-financed shadow banking system. We focus on bottleneck (a) as the cleanest case.</w:t>
      </w:r>
    </w:p>
    <w:p w:rsidR="00000000" w:rsidDel="00000000" w:rsidP="00000000" w:rsidRDefault="00000000" w:rsidRPr="00000000" w14:paraId="000000B8">
      <w:pPr>
        <w:pStyle w:val="Heading3"/>
        <w:rPr/>
      </w:pPr>
      <w:bookmarkStart w:colFirst="0" w:colLast="0" w:name="_7jnteoiuur8p" w:id="39"/>
      <w:bookmarkEnd w:id="39"/>
      <w:r w:rsidDel="00000000" w:rsidR="00000000" w:rsidRPr="00000000">
        <w:rPr>
          <w:rtl w:val="0"/>
        </w:rPr>
        <w:t xml:space="preserve">9.2 $H_1$ in the Stated Model</w:t>
      </w:r>
    </w:p>
    <w:p w:rsidR="00000000" w:rsidDel="00000000" w:rsidP="00000000" w:rsidRDefault="00000000" w:rsidRPr="00000000" w14:paraId="000000B9">
      <w:pPr>
        <w:rPr/>
      </w:pPr>
      <w:r w:rsidDel="00000000" w:rsidR="00000000" w:rsidRPr="00000000">
        <w:rPr>
          <w:rtl w:val="0"/>
        </w:rPr>
        <w:t xml:space="preserve">The conventional model of responsibility placed control with subprime borrowers, mortgage originators making loans to those borrowers, and to a lesser extent the investment banks that securitized the loans. Under this model, summed control shares approximate 1 and $H_1 \approx 0$, which is why the stated model had to be wrong.</w:t>
      </w:r>
    </w:p>
    <w:p w:rsidR="00000000" w:rsidDel="00000000" w:rsidP="00000000" w:rsidRDefault="00000000" w:rsidRPr="00000000" w14:paraId="000000BA">
      <w:pPr>
        <w:pStyle w:val="Heading3"/>
        <w:rPr/>
      </w:pPr>
      <w:bookmarkStart w:colFirst="0" w:colLast="0" w:name="_ux74vmgj5s9j" w:id="40"/>
      <w:bookmarkEnd w:id="40"/>
      <w:r w:rsidDel="00000000" w:rsidR="00000000" w:rsidRPr="00000000">
        <w:rPr>
          <w:rtl w:val="0"/>
        </w:rPr>
        <w:t xml:space="preserve">9.3 Residual in the Corrected Model</w:t>
      </w:r>
    </w:p>
    <w:p w:rsidR="00000000" w:rsidDel="00000000" w:rsidP="00000000" w:rsidRDefault="00000000" w:rsidRPr="00000000" w14:paraId="000000BB">
      <w:pPr>
        <w:rPr/>
      </w:pPr>
      <w:r w:rsidDel="00000000" w:rsidR="00000000" w:rsidRPr="00000000">
        <w:rPr>
          <w:rtl w:val="0"/>
        </w:rPr>
        <w:t xml:space="preserve">Expanding the model to include rating agencies, regulatory bodies setting capital requirements, and legislators who designed the post-GLBA regulatory perimeter produces a different accounting. The rating agencies were structurally positioned as bottleneck controllers: without AAA ratings, the tranches could not be sold to the pension funds and foreign central banks that were the terminal demand. The pre-expansion model's $H_1 \approx 0$ was achieved by assigning control to downstream actors who were, in fact, operating within feasible sets defined by upstream rating decisions.</w:t>
      </w:r>
    </w:p>
    <w:p w:rsidR="00000000" w:rsidDel="00000000" w:rsidP="00000000" w:rsidRDefault="00000000" w:rsidRPr="00000000" w14:paraId="000000BC">
      <w:pPr>
        <w:pStyle w:val="Heading3"/>
        <w:rPr/>
      </w:pPr>
      <w:bookmarkStart w:colFirst="0" w:colLast="0" w:name="_ap1j72ux0xa6" w:id="41"/>
      <w:bookmarkEnd w:id="41"/>
      <w:r w:rsidDel="00000000" w:rsidR="00000000" w:rsidRPr="00000000">
        <w:rPr>
          <w:rtl w:val="0"/>
        </w:rPr>
        <w:t xml:space="preserve">9.4 $H_2$ Across Rating Agencies</w:t>
      </w:r>
    </w:p>
    <w:p w:rsidR="00000000" w:rsidDel="00000000" w:rsidP="00000000" w:rsidRDefault="00000000" w:rsidRPr="00000000" w14:paraId="000000BD">
      <w:pPr>
        <w:rPr/>
      </w:pPr>
      <w:r w:rsidDel="00000000" w:rsidR="00000000" w:rsidRPr="00000000">
        <w:rPr>
          <w:rtl w:val="0"/>
        </w:rPr>
        <w:t xml:space="preserve">The three major rating agencies (Moody's, S&amp;P, Fitch) are nominally independent, with separate corporate structures, separate analytical staff, and competitive commercial relationships. Under independence, their ratings on the same tranches should exhibit idiosyncratic disagreement consistent with different models, different analyst judgments, and different proprietary data.</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The observed ratings were statistically near-identical across agencies, on tranches the agencies had structural incentive to rate favorably (ratings revenue from issuers scaling with issuance volume). The $H_2$ signal, computed as KL divergence from independent ratings models, would have been substantially elevated well before 2008. Benmelech and Dlugosz (2009) and White (2010) document the ratings convergence in the literature.</w:t>
      </w:r>
    </w:p>
    <w:p w:rsidR="00000000" w:rsidDel="00000000" w:rsidP="00000000" w:rsidRDefault="00000000" w:rsidRPr="00000000" w14:paraId="000000C0">
      <w:pPr>
        <w:pStyle w:val="Heading3"/>
        <w:rPr/>
      </w:pPr>
      <w:bookmarkStart w:colFirst="0" w:colLast="0" w:name="_s5123p656gw4" w:id="42"/>
      <w:bookmarkEnd w:id="42"/>
      <w:r w:rsidDel="00000000" w:rsidR="00000000" w:rsidRPr="00000000">
        <w:rPr>
          <w:rtl w:val="0"/>
        </w:rPr>
        <w:t xml:space="preserve">9.5 Reichenbach Discrimination</w:t>
      </w:r>
    </w:p>
    <w:p w:rsidR="00000000" w:rsidDel="00000000" w:rsidP="00000000" w:rsidRDefault="00000000" w:rsidRPr="00000000" w14:paraId="000000C1">
      <w:pPr>
        <w:rPr/>
      </w:pPr>
      <w:r w:rsidDel="00000000" w:rsidR="00000000" w:rsidRPr="00000000">
        <w:rPr>
          <w:rtl w:val="0"/>
        </w:rPr>
        <w:t xml:space="preserve">Was the coherence due to (1) the agencies copying each other, (2) shared legitimate information about credit risk, or (3) shared hidden structure in the form of a revenue-dependent business model that all three agencies shared?</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Option (2), shared legitimate information, is defeated by the ex post realized losses. The ratings were not legitimate convergence on a true risk assessment; they were convergence on an overly favorable assessment that diverged sharply from realized performance.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Option (1), direct copying, is defeated by the institutional separation and the absence of documented coordination.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Option (3), shared hidden structure, is the residual. The shared structure is the issuer-pays revenue model and the shared client relationships with the investment banks structuring the securities. The hidden controller in our formalism is the revenue-dependence constraint that tightened the feasible set of each agency's analysis in parallel.</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This is the constraint-equivalence pattern of Section 4.2. The rating agencies were not directed to issue favorable ratings. Their feasible sets of defensible analytical positions were constrained by the revenue model such that systematically conservative ratings would have been commercially costly to a degree that none of the three agencies would bear unilaterally. The coherence is the footprint.</w:t>
      </w:r>
    </w:p>
    <w:p w:rsidR="00000000" w:rsidDel="00000000" w:rsidP="00000000" w:rsidRDefault="00000000" w:rsidRPr="00000000" w14:paraId="000000CA">
      <w:pPr>
        <w:pStyle w:val="Heading3"/>
        <w:rPr/>
      </w:pPr>
      <w:bookmarkStart w:colFirst="0" w:colLast="0" w:name="_h7my62wom243" w:id="43"/>
      <w:bookmarkEnd w:id="43"/>
      <w:r w:rsidDel="00000000" w:rsidR="00000000" w:rsidRPr="00000000">
        <w:rPr>
          <w:rtl w:val="0"/>
        </w:rPr>
        <w:t xml:space="preserve">9.6 $H_3$ Objective Mismatch</w:t>
      </w:r>
    </w:p>
    <w:p w:rsidR="00000000" w:rsidDel="00000000" w:rsidP="00000000" w:rsidRDefault="00000000" w:rsidRPr="00000000" w14:paraId="000000CB">
      <w:pPr>
        <w:rPr/>
      </w:pPr>
      <w:r w:rsidDel="00000000" w:rsidR="00000000" w:rsidRPr="00000000">
        <w:rPr>
          <w:rtl w:val="0"/>
        </w:rPr>
        <w:t xml:space="preserve">The stated objective of the rating agencies was accurate credit risk assessment in service of investors. The observed behavior, inferred via inverse optimization on the ratings decisions, is consistent with an effective objective weighted toward issuer satisfaction and market share retention subject to a loose reputational constraint. The objective mismatch $H_3$ is large, and it has the sign predicted by the constraint structure.</w:t>
      </w:r>
    </w:p>
    <w:p w:rsidR="00000000" w:rsidDel="00000000" w:rsidP="00000000" w:rsidRDefault="00000000" w:rsidRPr="00000000" w14:paraId="000000CC">
      <w:pPr>
        <w:pStyle w:val="Heading3"/>
        <w:rPr/>
      </w:pPr>
      <w:bookmarkStart w:colFirst="0" w:colLast="0" w:name="_trc6prdsgc64" w:id="44"/>
      <w:bookmarkEnd w:id="44"/>
      <w:r w:rsidDel="00000000" w:rsidR="00000000" w:rsidRPr="00000000">
        <w:rPr>
          <w:rtl w:val="0"/>
        </w:rPr>
        <w:t xml:space="preserve">9.7 What the Framework Provides</w:t>
      </w:r>
    </w:p>
    <w:p w:rsidR="00000000" w:rsidDel="00000000" w:rsidP="00000000" w:rsidRDefault="00000000" w:rsidRPr="00000000" w14:paraId="000000CD">
      <w:pPr>
        <w:rPr/>
      </w:pPr>
      <w:r w:rsidDel="00000000" w:rsidR="00000000" w:rsidRPr="00000000">
        <w:rPr>
          <w:rtl w:val="0"/>
        </w:rPr>
        <w:t xml:space="preserve">Applied prospectively, the framework would have flagged (i) that the stated attribution model had low $H_1$ only because control was misallocated to downstream actors, (ii) that rating agency coherence was elevated beyond what independent analysis would produce, (iii) that the coherence survived the Reichenbach discrimination in a way that pointed to the revenue model as the shared constraint, and (iv) that the effective optimization target diverged from the stated one. None of these individually identifies the crisis. Jointly, they indicate structural fragility of a specific kind, and they direct attention to the constraint structure that produced it.</w:t>
      </w:r>
    </w:p>
    <w:p w:rsidR="00000000" w:rsidDel="00000000" w:rsidP="00000000" w:rsidRDefault="00000000" w:rsidRPr="00000000" w14:paraId="000000CE">
      <w:pPr>
        <w:pStyle w:val="Heading2"/>
        <w:rPr/>
      </w:pPr>
      <w:bookmarkStart w:colFirst="0" w:colLast="0" w:name="_qxuzs15dmykg" w:id="45"/>
      <w:bookmarkEnd w:id="45"/>
      <w:r w:rsidDel="00000000" w:rsidR="00000000" w:rsidRPr="00000000">
        <w:rPr>
          <w:rtl w:val="0"/>
        </w:rPr>
        <w:t xml:space="preserve">10. Limitations and Relation to Prior Work</w:t>
      </w:r>
    </w:p>
    <w:p w:rsidR="00000000" w:rsidDel="00000000" w:rsidP="00000000" w:rsidRDefault="00000000" w:rsidRPr="00000000" w14:paraId="000000CF">
      <w:pPr>
        <w:pStyle w:val="Heading3"/>
        <w:rPr/>
      </w:pPr>
      <w:bookmarkStart w:colFirst="0" w:colLast="0" w:name="_dvnyurkwec8n" w:id="46"/>
      <w:bookmarkEnd w:id="46"/>
      <w:r w:rsidDel="00000000" w:rsidR="00000000" w:rsidRPr="00000000">
        <w:rPr>
          <w:rtl w:val="0"/>
        </w:rPr>
        <w:t xml:space="preserve">10.1 What We Build On</w:t>
      </w:r>
    </w:p>
    <w:p w:rsidR="00000000" w:rsidDel="00000000" w:rsidP="00000000" w:rsidRDefault="00000000" w:rsidRPr="00000000" w14:paraId="000000D0">
      <w:pPr>
        <w:rPr/>
      </w:pPr>
      <w:r w:rsidDel="00000000" w:rsidR="00000000" w:rsidRPr="00000000">
        <w:rPr>
          <w:rtl w:val="0"/>
        </w:rPr>
        <w:t xml:space="preserve">The framework draws on several established traditions. Conservation-based causal attribution has roots in the econometric literature on counterfactual decomposition (Blinder-Oaxaca and descendants). Constraint-based causal analysis connects to the literature on instrumental variables and on choice-set manipulation in behavioral economics. Coherence detection via divergence from independence is standard in information-theoretic analysis and in the multivariate anomaly detection literature. Inverse optimization and its ill-posedness are drawn directly from IRL (Ng and Russell 2000; Ziebart et al. 2008; Hadfield-Menell et al. 2016; Arora and Doshi 2021 survey). The Reichenbach discrimination strategy draws on Pearl's do-calculus and on the causal discovery algorithms of Spirtes, Glymour, and Scheines.</w:t>
      </w:r>
    </w:p>
    <w:p w:rsidR="00000000" w:rsidDel="00000000" w:rsidP="00000000" w:rsidRDefault="00000000" w:rsidRPr="00000000" w14:paraId="000000D1">
      <w:pPr>
        <w:pStyle w:val="Heading3"/>
        <w:rPr/>
      </w:pPr>
      <w:bookmarkStart w:colFirst="0" w:colLast="0" w:name="_z2b22i3qecj3" w:id="47"/>
      <w:bookmarkEnd w:id="47"/>
      <w:r w:rsidDel="00000000" w:rsidR="00000000" w:rsidRPr="00000000">
        <w:rPr>
          <w:rtl w:val="0"/>
        </w:rPr>
        <w:t xml:space="preserve">10.2 What Is New</w:t>
      </w:r>
    </w:p>
    <w:p w:rsidR="00000000" w:rsidDel="00000000" w:rsidP="00000000" w:rsidRDefault="00000000" w:rsidRPr="00000000" w14:paraId="000000D2">
      <w:pPr>
        <w:rPr/>
      </w:pPr>
      <w:r w:rsidDel="00000000" w:rsidR="00000000" w:rsidRPr="00000000">
        <w:rPr>
          <w:rtl w:val="0"/>
        </w:rPr>
        <w:t xml:space="preserve">The novel contribution is the integration. Individual operators have been used in isolation. The claim that they form a mutually reinforcing detection stack, such that adversarial evasion of any single operator is possible but joint evasion is costly, is, to our knowledge, not previously formalized. The framework's operational content is the joint-detection stance, not any single operator.</w:t>
      </w:r>
    </w:p>
    <w:p w:rsidR="00000000" w:rsidDel="00000000" w:rsidP="00000000" w:rsidRDefault="00000000" w:rsidRPr="00000000" w14:paraId="000000D3">
      <w:pPr>
        <w:pStyle w:val="Heading3"/>
        <w:rPr/>
      </w:pPr>
      <w:bookmarkStart w:colFirst="0" w:colLast="0" w:name="_q61jqc6cfk1b" w:id="48"/>
      <w:bookmarkEnd w:id="48"/>
      <w:r w:rsidDel="00000000" w:rsidR="00000000" w:rsidRPr="00000000">
        <w:rPr>
          <w:rtl w:val="0"/>
        </w:rPr>
        <w:t xml:space="preserve">10.3 What We Do Not Do</w:t>
      </w:r>
    </w:p>
    <w:p w:rsidR="00000000" w:rsidDel="00000000" w:rsidP="00000000" w:rsidRDefault="00000000" w:rsidRPr="00000000" w14:paraId="000000D4">
      <w:pPr>
        <w:rPr/>
      </w:pPr>
      <w:r w:rsidDel="00000000" w:rsidR="00000000" w:rsidRPr="00000000">
        <w:rPr>
          <w:rtl w:val="0"/>
        </w:rPr>
        <w:t xml:space="preserve">We do not provide statistical power calculations, which would require specifying a concrete noise model and test statistic for each operator in a given application domain. This is domain-specific work left to applied follow-ups. We do not address the problem of actor identification; structural signature detection is prior to and weaker than identification. We do not claim the framework is robust to an adversary that controls the analyst's causal model, and we take the view that such an adversary is outside the scope of any inference framework that operates on a model at all.</w:t>
      </w:r>
    </w:p>
    <w:p w:rsidR="00000000" w:rsidDel="00000000" w:rsidP="00000000" w:rsidRDefault="00000000" w:rsidRPr="00000000" w14:paraId="000000D5">
      <w:pPr>
        <w:pStyle w:val="Heading2"/>
        <w:rPr/>
      </w:pPr>
      <w:bookmarkStart w:colFirst="0" w:colLast="0" w:name="_rgb53dv6jaf7" w:id="49"/>
      <w:bookmarkEnd w:id="49"/>
      <w:r w:rsidDel="00000000" w:rsidR="00000000" w:rsidRPr="00000000">
        <w:rPr>
          <w:rtl w:val="0"/>
        </w:rPr>
        <w:t xml:space="preserve">11. Conclusion</w:t>
      </w:r>
    </w:p>
    <w:p w:rsidR="00000000" w:rsidDel="00000000" w:rsidP="00000000" w:rsidRDefault="00000000" w:rsidRPr="00000000" w14:paraId="000000D6">
      <w:pPr>
        <w:rPr/>
      </w:pPr>
      <w:r w:rsidDel="00000000" w:rsidR="00000000" w:rsidRPr="00000000">
        <w:rPr>
          <w:rtl w:val="0"/>
        </w:rPr>
        <w:t xml:space="preserve">Hidden control can be locally suppressed through proxies and through constraint of visible actors' feasible sets, defeating residual-based detection. It cannot be jointly suppressed across residual, coherence, and objective-inference signals without superlinear evasion cost in the number of systems controlled. The practical upshot is that structural signatures of hidden influence are recoverable from aggregate behavioral data under conditions that are often satisfied in institutional and market settings, provided the analyst is willing to engage directly with the Reichenbach identification problem and with the cost structure of adversarial evasion.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The framework transforms hidden influence into measurable structural deviation. What it does not do is tell you whom to indict. That limitation is appropriate; structural detection and actor identification are different problems, and mixing them is a common failure mode in applied institutional analysis.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A companion paper, </w:t>
      </w:r>
      <w:r w:rsidDel="00000000" w:rsidR="00000000" w:rsidRPr="00000000">
        <w:rPr>
          <w:i w:val="1"/>
          <w:iCs w:val="1"/>
          <w:rtl w:val="0"/>
        </w:rPr>
        <w:t xml:space="preserve">Structural Response: Intervention, Resistance, and Pressure Operators for Constrained Systems</w:t>
      </w:r>
      <w:r w:rsidDel="00000000" w:rsidR="00000000" w:rsidRPr="00000000">
        <w:rPr>
          <w:rtl w:val="0"/>
        </w:rPr>
        <w:t xml:space="preserve">, takes the detected structural field as input and develops operators for intervention leverage ($G$), endogenous reactive resistance ($R$), and pressure localization ($P, D$). A third paper, </w:t>
      </w:r>
      <w:r w:rsidDel="00000000" w:rsidR="00000000" w:rsidRPr="00000000">
        <w:rPr>
          <w:i w:val="1"/>
          <w:iCs w:val="1"/>
          <w:rtl w:val="0"/>
        </w:rPr>
        <w:t xml:space="preserve">Dynamics, Strategic Order, and Bottleneck Typing</w:t>
      </w:r>
      <w:r w:rsidDel="00000000" w:rsidR="00000000" w:rsidRPr="00000000">
        <w:rPr>
          <w:rtl w:val="0"/>
        </w:rPr>
        <w:t xml:space="preserve">, extends both with time-indexed operators, a strategic-order graph for leader-follower structure, and bottleneck typing. A fourth forthcoming paper applies the full framework to the 2008 financial crisis as a comprehensive worked analysis. The four papers compose: detection characterizes the field, response characterizes what happens when the field is perturbed, dynamics handles the time and strategic-order structure that institutional systems actually exhibit, and the applied paper runs the full machinery on the case the framework was designed to illuminate.</w:t>
      </w:r>
    </w:p>
    <w:p w:rsidR="00000000" w:rsidDel="00000000" w:rsidP="00000000" w:rsidRDefault="00000000" w:rsidRPr="00000000" w14:paraId="000000DB">
      <w:pPr>
        <w:pStyle w:val="Heading2"/>
        <w:rPr/>
      </w:pPr>
      <w:bookmarkStart w:colFirst="0" w:colLast="0" w:name="_nf4sykn51cd6" w:id="50"/>
      <w:bookmarkEnd w:id="50"/>
      <w:r w:rsidDel="00000000" w:rsidR="00000000" w:rsidRPr="00000000">
        <w:rPr>
          <w:rtl w:val="0"/>
        </w:rPr>
        <w:t xml:space="preserve">References</w:t>
      </w:r>
    </w:p>
    <w:p w:rsidR="00000000" w:rsidDel="00000000" w:rsidP="00000000" w:rsidRDefault="00000000" w:rsidRPr="00000000" w14:paraId="000000DC">
      <w:pPr>
        <w:rPr/>
      </w:pPr>
      <w:r w:rsidDel="00000000" w:rsidR="00000000" w:rsidRPr="00000000">
        <w:rPr>
          <w:rtl w:val="0"/>
        </w:rPr>
        <w:t xml:space="preserve">Arora, S., and Doshi, P. (2021). A survey of inverse reinforcement learning: Challenges, methods and progress. </w:t>
      </w:r>
      <w:r w:rsidDel="00000000" w:rsidR="00000000" w:rsidRPr="00000000">
        <w:rPr>
          <w:i w:val="1"/>
          <w:iCs w:val="1"/>
          <w:rtl w:val="0"/>
        </w:rPr>
        <w:t xml:space="preserve">Artificial Intelligence</w:t>
      </w:r>
      <w:r w:rsidDel="00000000" w:rsidR="00000000" w:rsidRPr="00000000">
        <w:rPr>
          <w:rtl w:val="0"/>
        </w:rPr>
        <w:t xml:space="preserve">, 297, 103500.</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Benmelech, E., and Dlugosz, J. (2009). The alchemy of CDO credit ratings. </w:t>
      </w:r>
      <w:r w:rsidDel="00000000" w:rsidR="00000000" w:rsidRPr="00000000">
        <w:rPr>
          <w:i w:val="1"/>
          <w:iCs w:val="1"/>
          <w:rtl w:val="0"/>
        </w:rPr>
        <w:t xml:space="preserve">Journal of Monetary Economics</w:t>
      </w:r>
      <w:r w:rsidDel="00000000" w:rsidR="00000000" w:rsidRPr="00000000">
        <w:rPr>
          <w:rtl w:val="0"/>
        </w:rPr>
        <w:t xml:space="preserve">, 56(5), 617-634.</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Hadfield-Menell, D., Russell, S., Abbeel, P., and Dragan, A. (2016). Cooperative inverse reinforcement learning. </w:t>
      </w:r>
      <w:r w:rsidDel="00000000" w:rsidR="00000000" w:rsidRPr="00000000">
        <w:rPr>
          <w:i w:val="1"/>
          <w:iCs w:val="1"/>
          <w:rtl w:val="0"/>
        </w:rPr>
        <w:t xml:space="preserve">NeurIPS</w:t>
      </w:r>
      <w:r w:rsidDel="00000000" w:rsidR="00000000" w:rsidRPr="00000000">
        <w:rPr>
          <w:rtl w:val="0"/>
        </w:rPr>
        <w:t xml:space="preserv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Ng, A. Y., and Russell, S. (2000). Algorithms for inverse reinforcement learning. </w:t>
      </w:r>
      <w:r w:rsidDel="00000000" w:rsidR="00000000" w:rsidRPr="00000000">
        <w:rPr>
          <w:i w:val="1"/>
          <w:iCs w:val="1"/>
          <w:rtl w:val="0"/>
        </w:rPr>
        <w:t xml:space="preserve">ICML</w:t>
      </w:r>
      <w:r w:rsidDel="00000000" w:rsidR="00000000" w:rsidRPr="00000000">
        <w:rPr>
          <w:rtl w:val="0"/>
        </w:rPr>
        <w:t xml:space="preserv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Pearl, J. (2009). </w:t>
      </w:r>
      <w:r w:rsidDel="00000000" w:rsidR="00000000" w:rsidRPr="00000000">
        <w:rPr>
          <w:i w:val="1"/>
          <w:iCs w:val="1"/>
          <w:rtl w:val="0"/>
        </w:rPr>
        <w:t xml:space="preserve">Causality</w:t>
      </w:r>
      <w:r w:rsidDel="00000000" w:rsidR="00000000" w:rsidRPr="00000000">
        <w:rPr>
          <w:rtl w:val="0"/>
        </w:rPr>
        <w:t xml:space="preserve">. Cambridge University Press.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Spirtes, P., Glymour, C., and Scheines, R. (2000). </w:t>
      </w:r>
      <w:r w:rsidDel="00000000" w:rsidR="00000000" w:rsidRPr="00000000">
        <w:rPr>
          <w:i w:val="1"/>
          <w:iCs w:val="1"/>
          <w:rtl w:val="0"/>
        </w:rPr>
        <w:t xml:space="preserve">Causation, Prediction, and Search</w:t>
      </w:r>
      <w:r w:rsidDel="00000000" w:rsidR="00000000" w:rsidRPr="00000000">
        <w:rPr>
          <w:rtl w:val="0"/>
        </w:rPr>
        <w:t xml:space="preserve">. MIT Press.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White, L. J. (2010). Markets: The credit rating agencies. </w:t>
      </w:r>
      <w:r w:rsidDel="00000000" w:rsidR="00000000" w:rsidRPr="00000000">
        <w:rPr>
          <w:i w:val="1"/>
          <w:iCs w:val="1"/>
          <w:rtl w:val="0"/>
        </w:rPr>
        <w:t xml:space="preserve">Journal of Economic Perspectives</w:t>
      </w:r>
      <w:r w:rsidDel="00000000" w:rsidR="00000000" w:rsidRPr="00000000">
        <w:rPr>
          <w:rtl w:val="0"/>
        </w:rPr>
        <w:t xml:space="preserve">, 24(2), 211-226.</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Ziebart, B. D., Maas, A., Bagnell, J. A., and Dey, A. K. (2008). Maximum entropy inverse reinforcement learning. </w:t>
      </w:r>
      <w:r w:rsidDel="00000000" w:rsidR="00000000" w:rsidRPr="00000000">
        <w:rPr>
          <w:i w:val="1"/>
          <w:iCs w:val="1"/>
          <w:rtl w:val="0"/>
        </w:rPr>
        <w:t xml:space="preserve">AAAI</w:t>
      </w:r>
      <w:r w:rsidDel="00000000" w:rsidR="00000000" w:rsidRPr="00000000">
        <w:rPr>
          <w:rtl w:val="0"/>
        </w:rPr>
        <w:t xml:space="preserv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rPr/>
      </w:pPr>
      <w:bookmarkStart w:colFirst="0" w:colLast="0" w:name="_jq6z93sq1x9n" w:id="51"/>
      <w:bookmarkEnd w:id="51"/>
      <w:r w:rsidDel="00000000" w:rsidR="00000000" w:rsidRPr="00000000">
        <w:rPr>
          <w:rtl w:val="0"/>
        </w:rPr>
        <w:t xml:space="preserve">Appendix A: Notation Summary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b w:val="1"/>
                <w:bCs w:val="1"/>
              </w:rPr>
            </w:pPr>
            <w:r w:rsidDel="00000000" w:rsidR="00000000" w:rsidRPr="00000000">
              <w:rPr>
                <w:b w:val="1"/>
                <w:bCs w:val="1"/>
                <w:rtl w:val="0"/>
              </w:rPr>
              <w:t xml:space="preserve">Symbol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b w:val="1"/>
                <w:bCs w:val="1"/>
              </w:rPr>
            </w:pPr>
            <w:r w:rsidDel="00000000" w:rsidR="00000000" w:rsidRPr="00000000">
              <w:rPr>
                <w:b w:val="1"/>
                <w:bCs w:val="1"/>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System under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Bottleneck of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$\mathcal{A}$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Set of observed agents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$c_i$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Control share of agent $i$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$O_i, O_i'$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Nominal and constrained feasible 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$\phi_A$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Constraint map applied by actor $A$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$H_1$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Residual: $1 - \sum_i c_i$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$H_2$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Residual coherence after conditioning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$H_3$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Objective mismatch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$\text{Coh}$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KL divergence from product-of-marginals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$CC(A \to 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Constraint control coefficient</w:t>
            </w:r>
          </w:p>
        </w:tc>
      </w:tr>
    </w:tbl>
    <w:p w:rsidR="00000000" w:rsidDel="00000000" w:rsidP="00000000" w:rsidRDefault="00000000" w:rsidRPr="00000000" w14:paraId="0000010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