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46"/>
          <w:szCs w:val="46"/>
        </w:rPr>
      </w:pPr>
      <w:bookmarkStart w:colFirst="0" w:colLast="0" w:name="_bfn5vwgd7a45" w:id="0"/>
      <w:bookmarkEnd w:id="0"/>
      <w:r w:rsidDel="00000000" w:rsidR="00000000" w:rsidRPr="00000000">
        <w:rPr>
          <w:b w:val="1"/>
          <w:bCs w:val="1"/>
          <w:i w:val="1"/>
          <w:iCs w:val="1"/>
          <w:color w:val="1f1f1f"/>
          <w:sz w:val="46"/>
          <w:szCs w:val="46"/>
          <w:rtl w:val="0"/>
        </w:rPr>
        <w:t xml:space="preserve">Agency Calculus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Derived Foundation for Political Ethics, Institutional Design, and AI Alignment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v1.1 | April 2026 | Working Paper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K.C.M. Robbins Independent Researcher</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obv94i3g8vdx" w:id="1"/>
      <w:bookmarkEnd w:id="1"/>
      <w:r w:rsidDel="00000000" w:rsidR="00000000" w:rsidRPr="00000000">
        <w:rPr>
          <w:b w:val="1"/>
          <w:bCs w:val="1"/>
          <w:i w:val="1"/>
          <w:iCs w:val="1"/>
          <w:color w:val="1f1f1f"/>
          <w:sz w:val="34"/>
          <w:szCs w:val="34"/>
          <w:rtl w:val="0"/>
        </w:rPr>
        <w:t xml:space="preserve">Abstract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Calculus is a normative-operational framework that derives political ethics, an AI alignment objective, an institutional design architecture, and an economic policy system from a single premise: any entity capable of having preferences has a structural interest in the capacity to act on those preferences.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From this premise, the framework derives three rules. Rule 1 (the moral primitive): extracting agency is harm. Rule 2 (the political implication): constraints on agency require public justification demonstrating net expansion with floor maintenance. Rule 3 (the humanity constraint): the person is always prior to the measurement of the person.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is modeled through four functionally irreducible dimensions: Prerequisites (floor conditions for function), Options (distinct viable paths known to the agent), Levers (means of action in native units), and Impact (feedback quality). These dimensions are derived from the causal structure of any state transition, not asserted as a list.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central theoretical advance is the POLI-EH separation: each POLI dimension is the product of a raw capacity and a phase-specific epistemic filter, revealing that agency = capacity times knowledge.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Within each agent, agency is the product of the four dimensions. The framework employs a dual-objective architecture for cross-agent optimization. The safety constraint is log(min(entity_agencies)), which prohibits extraction by making any compression of any agent's agency self-defeating. The governance objective is sum(log(entity_agencies)), the Nash social welfare function, which provides smooth gradients for policy discovery.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Computational simulation using AC SugarSims demonstrated that while log(min()) eliminates compensatory failure, it produces redistribution-heavy policy that starves productive investment. A Nash welfare planner converges on REACH-like policy (infrastructure investment, education funding, moderate redistribution) through gradient structure alone, because the log transform makes helping the poorest agent the steepest gradient on the optimization surface.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two objectives solve different problems: log(min()) is the hard floor that prevents catastrophic agency compression; sum(log()) is the operational objective that discovers good policy. They are complementary layers in the same architecture, not competing formulations.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Computational simulation also revealed that no objective function alone prevents topology reshaping by internal optimizers. This required extending the architecture from a single objective function into a multi-layer control system combining floor constraints (Layer 1), firm-level topology shaping through the SEVC mechanism (Layer 2), system diagnostics through the Horizon Index and FHI (Layer 3), and policy sequencing through REACH (Layer 4). In every simulation condition and random seed tested, SEVC firms substantially outperform conventional profit-maximizing firms on profitability, with the directional finding robust across all parameter ranges though the magnitude is sensitive to normalization choices. SEVC adoption reaches 80% through rational imitation when performance is observable. The simulation also reproduces the three-layer trust structure observed in survey data (declining authority trust, stable interpersonal trust, high institutional legitimacy) without calibration to historical data. Note: the simulation's epistemic health metric currently produces counterintuitive results in some conditions and is under active revision; claims dependent on EH as a predictive instrument should be treated as provisional.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 constitutes a complete cybernetic control architecture for multi-agent systems: POLI dimensions are state variables, the product aggregation is the internal stability function, the cross-entity min is the safety invariant, sum(log()) is the governance gradient, log() is signal scaling, Rule 2 is the constraint legitimacy protocol, Rule 3 is the override failsafe, cross-metrics provide anti-gaming detection, and REACH manages system capacity.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architecture does not ask anyone to be better. It changes what better means for the optimizer, and then gets out of the way.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Keywords: agency, political ethics, AI alignment, floor optimization, POLI dimensions, epistemic health, topology shaping, agent-based simulation, institutional design, Nash welfare</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uwuslxl7aptv" w:id="2"/>
      <w:bookmarkEnd w:id="2"/>
      <w:r w:rsidDel="00000000" w:rsidR="00000000" w:rsidRPr="00000000">
        <w:rPr>
          <w:b w:val="1"/>
          <w:bCs w:val="1"/>
          <w:i w:val="1"/>
          <w:iCs w:val="1"/>
          <w:color w:val="1f1f1f"/>
          <w:sz w:val="34"/>
          <w:szCs w:val="34"/>
          <w:rtl w:val="0"/>
        </w:rPr>
        <w:t xml:space="preserve">Reader's Guide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paper is 22,000 words and covers a lot of ground. This guide provides a map.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What This Paper Does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Calculus derives a political ethics, an AI alignment objective, an institutional design architecture, and an economic policy system from a single premise: any entity capable of having preferences has a structural interest in the capacity to act on those preferences.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paper moves from that premise through a formal definition of agency, a measurement architecture, a dual-objective optimization system, a multi-layer control architecture, and a set of institutional design mechanisms. It is a framework document, not a single argument.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The Five Layers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architecture has five layers. Each layer addresses a problem the previous layers cannot solve alone.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0 (Sections 1.0-1.4): The moral primitive. Defines what an agent is, derives the structural interest in agency, and establishes the three rules. This is philosophy.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1 (Sections 1.5-1.9, 4): The measurement and safety architecture. Defines the four POLI dimensions, the POLI-EH separation, the dual-objective architecture (JAM as safety constraint, Nash welfare as governance objective), and the formal properties of each. This is formal architecture.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2 (Sections 5-7): Topology shaping. The SEVC mechanism, the CEO bonus structure, mitosis, and the design philosophy of making the selfish optimum and the moral optimum the same point. This is institutional engineering.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3 (Sections 8-10): Diagnostics and implementation. REACH for economic policy sequencing, the Horizon Index and FHI for sustainability detection, the cross-metric architecture for gaming resistance, and the epistemic health system. This is applied design.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4 (Sections 11-13): Evidence and patterns. The collapse sequence, computational evidence from AC SugarSims, and empirical pattern-matching against real institutions. This is the empirical program.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Four Types of Claims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paper contains four distinct types of claims. They have different epistemic status and should be evaluated differently.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Derivations (conditional on accepting the definitions): the structural interest in agency, the POLI decomposition, the product aggregation, the POLI-EH separation, power as bottleneck control, and the security properties of cross-metrics. If you accept the definitions in Section 1.0, these follow. Sections 1.0-1.9, 4, 9, 10.</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Normative commitments (argued for, not derived): the definition of harm as damage to functional substrate, the claim that structural legitimacy can substitute for consent, and the stability argument for cooperation over extraction. These are the framework's philosophical bets. Preamble, Sections 1.2b, 2.2, 17.1.</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Design choices (engineering, not philosophy): SEVC, the CEO bonus structure, REACH sequencing, the Horizon Index, mitosis, targeted friction. These implement the structural claims in specific ways. Other implementations are possible and can be evaluated against the same criteria. Sections 5-8, 10.</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Empirical hypotheses (testable, not yet externally validated): SEVC's profitability advantage, the three-layer trust structure, the dual-objective finding, the collapse sequence as a diagnostic. Generated by simulation and the framework's structure. Require external validation. Sections 11-13.</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Reading Paths by Audience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Political philosophers: Start with the Preamble and Section 1 (the derivation). Then Section 2 (Rule 2) and Section 3 (Rule 3). Then Section 17 (scope and epistemic status). Skip the engineering sections on first read.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AI alignment researchers: Start with Section 1.0 (agent definition) and Section 1.5-1.7 (POLI, dual-objective). Then Section 4 (JAM). Then Section 9 (POLI-EH separation and the AI's structural position). Then Section 6 (why the objective function alone is insufficient).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Institutional designers and economists: Start with Section 1.7 (the dual-objective architecture). Then Section 7 (SEVC). Then Section 8 (REACH). Then Section 6 (the layer stack). Then Section 12 (simulation evidence).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Engineers and systems thinkers: Start with Section 1.5 (functional irreducibility and the three mathematical substrates). Then Section 6 (the layer stack). Then Section 10 (security architecture). Then Section 5 (design philosophy).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General readers: Read the Preamble, then Section 1.7 (the optimization target, which is the clearest single-section summary of what the framework does), then the Practitioner Checklist (Section 18), then work backward into whatever interests you.</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The Agency Calculus Research Program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paper presents the foundational framework. The full architecture is developed across a series of companion papers, each applying the same structural principles to a specific domain.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companion papers are: "REACH: Floor Protection and Headroom in Interdependent Economic Systems" (economic policy, the SEVC mechanism, FHI, and computational evidence from AC SugarSims); "Governing Without Rules: Institutional Design from Agency Calculus" (topology shaping, targeted friction, the CEO bonus structure, and cross-metric gaming resistance); "Agency Calculus: A Floor Optimization Architecture for AI Alignment" (the POLI-EH separation, JAM as an AI reward function, the epistemic amplifier role, and the transition problem); "The Horizon Index: A Structural Sustainability Metric for Policy Evaluation" (the diagnostic instrument for distinguishing sustainable improvement from extractive gains); "Operationalizing Epistemic Health" (operationalization of the EH variables with measurable proxies and an empirical case study of the 2005-2015 information environment); and "Sustainable Capitalism: A Framework for Generative Growth Through Agency-Aligned Incentives" (the multi-decade institutional trajectory from floor-raising compensation through organizational mitosis to ecosystem-level anti-fragility).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companion paper is self-contained but references this paper for the foundational derivation.</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ka0bfz2vdjwt" w:id="3"/>
      <w:bookmarkEnd w:id="3"/>
      <w:r w:rsidDel="00000000" w:rsidR="00000000" w:rsidRPr="00000000">
        <w:rPr>
          <w:b w:val="1"/>
          <w:bCs w:val="1"/>
          <w:i w:val="1"/>
          <w:iCs w:val="1"/>
          <w:color w:val="1f1f1f"/>
          <w:sz w:val="34"/>
          <w:szCs w:val="34"/>
          <w:rtl w:val="0"/>
        </w:rPr>
        <w:t xml:space="preserve">Preamble: The Primitive of the Self</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 The Minimal Operational Premise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We begin with the minimal operational assumption: the existence of a preference. If you want anything, even if you only want to disappear, or to be left alone, or to prove this document wrong, you have established a Self.</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 this framework, the Self is not a mystical soul or a biological category; it is the computational event of a preference. This premise is operationally minimal because to argue against it, you must prefer a different conclusion. The moment you aim at a thought or an outcome, you have initialized a loop.</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note on scope: the preamble uses "preference" in the broad, intuitive sense to establish the structural interest. Section 1.0 narrows this to a formal definition: revisable rankings over novel states under uncertainty. Not every system that "wants" something in the colloquial sense meets this bar. The formal definition is the one that does load-bearing work throughout the framework. The preamble's broader language is motivational, not definitional.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2. The Structural Interest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If you have a preference (a goal), you inherently have a structural interest in the capacity to move toward it. This is not a moral claim; it is a logical one.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If you want to reach State B, and you are currently in State A, you require a bridge. That bridge is Agency. To say "I have a preference, but I don't care if I have the power to achieve it" is a logical contradiction.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preference that cannot influence action is behaviorally inert. Such states may be called wishes, imaginings, or sentiments, but they do not function as preferences in the decision-making structure of an agent. A preference, by definition, is a ranking of states that drives action.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3. The Irreducible Baseline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Because Agency is the bridge to every possible thing you could ever want, it is the Universal Prerequisite. Values become operational only through agency. An agent may conceptually endorse justice, happiness, or survival, but without the capacity to act those values cannot guide behavior or shape outcomes. Therefore, Agency is not just one value among many; it is the substrate upon which all other values are built.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4. The Moral Symmetry (The Shift to "We")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If you recognize that your own agency is your absolute prerequisite, you face a choice: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You can attempt to be the only agent in a world of objects (Extraction). Or you can exist as an agent among agents (Cooperation).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argument for cooperation is not that extraction is logically impossible. It is that extraction is a high-risk, low-stability strategy. If you extract agency from others, you validate a system where agency is a measured resource rather than a primitive right. This creates a feedback loop: any agent more powerful than you can apply the same logic to you. The stable equilibrium, the only configuration where no agent has a structural incentive to defect, is mutual recognition.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argument requires an additional commitment beyond the premise: that rational agents should prefer stable equilibria over high-variance strategies that may temporarily benefit them. This is a substantive claim, not a logical entailment. The framework treats it as its first normative commitment, grounded in the structural observation that extraction regimes are historically unstable, but acknowledges that an agent willing to accept the instability of extraction is not making a logical error. They are making a bet that the framework predicts will fail.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5. The Three Rules of the Loop</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From the premise and the normative commitments above, we derive three structural laws: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1: Extracting agency is harm. (Because it damages the substrate that makes preferences functional. This is a definitional commitment, not a logical entailment. See Section 1.2b.)</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2: Constraint requires a net expansion of agency. (You can only restrict a loop if it prevents the collapse of the entire system's capacity.)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3: The person is prior to the measurement. (You are the loop that exists before any data point, law, or algorithm tries to define you.)</w:t>
      </w:r>
    </w:p>
    <w:p w:rsidR="00000000" w:rsidDel="00000000" w:rsidP="00000000" w:rsidRDefault="00000000" w:rsidRPr="00000000" w14:paraId="00000042">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qb8eai3xj8ws" w:id="4"/>
      <w:bookmarkEnd w:id="4"/>
      <w:r w:rsidDel="00000000" w:rsidR="00000000" w:rsidRPr="00000000">
        <w:rPr>
          <w:b w:val="1"/>
          <w:bCs w:val="1"/>
          <w:i w:val="1"/>
          <w:iCs w:val="1"/>
          <w:color w:val="1f1f1f"/>
          <w:sz w:val="34"/>
          <w:szCs w:val="34"/>
          <w:rtl w:val="0"/>
        </w:rPr>
        <w:t xml:space="preserve">1. The Derivation</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h0i23tq1cica" w:id="5"/>
      <w:bookmarkEnd w:id="5"/>
      <w:r w:rsidDel="00000000" w:rsidR="00000000" w:rsidRPr="00000000">
        <w:rPr>
          <w:b w:val="1"/>
          <w:bCs w:val="1"/>
          <w:i w:val="1"/>
          <w:iCs w:val="1"/>
          <w:color w:val="1f1f1f"/>
          <w:sz w:val="26"/>
          <w:szCs w:val="26"/>
          <w:rtl w:val="0"/>
        </w:rPr>
        <w:t xml:space="preserve">1.0 Definition of Agent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Before deriving the properties of agency, the framework must define what kind of entity possesses it. The definition is narrow by design: it excludes systems that merely respond to stimuli and includes only those whose internal structure makes agency a coherent concept.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Agent: a preference system capable of influencing state transitions, where preferences are revisable rankings over novel states under uncertainty.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Three components do load-bearing work in this definition, and each is necessary.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Sapience. The entity must be capable of cognition: thinking, understanding, and remembering. Sapience is the substrate on which preferences (as defined here) depend. An entity that cannot think cannot form revisable rankings over novel states. An entity that cannot remember cannot learn from outcomes. Sapience is what distinguishes an agent from a thermostat: the thermostat operates through trigger conditions in a feedback controller; it does not rank states, revise preferences, or choose among alternatives. Sapience is operationally recognized through behavioral evidence: revisable rankings under uncertainty, goal-directed learning, preference revision in response to feedback.</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Note on non-agent systems: ecosystems, infrastructure, and other non-sapient systems appear in the JAM objective as environment_effect and infrastructure_effect terms, not as agents. These terms measure the system's capacity to maintain its functional states, not its preferences. They are inside the min() because their degradation affects agent agency, not because they have preferences. The agent definition is strict. The JAM objective is broader than the set of agents.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Preferences. The entity must possess rankings over possible states of the world. Rankings require the cognitive substrate just defined: comparison, evaluation under uncertainty, and revisability in light of experience. A system with fixed responses to fixed inputs has targets, not preferences. Preferences are dynamic, contextual, and revisable, which is why they require sapience rather than mere reactivity.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Capacity to act. The entity must be able to influence which state transitions occur. Preferences without the capacity to act on them are computationally inert: they produce no behavioral output, no learning, no revision. The capacity to act is what makes preferences consequential rather than merely representational.</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definition is behavioral-functional. It does not require consciousness, subjective experience, or any particular physical substrate. It requires sapience (cognition), preferences (revisable rankings), and capacity (ability to influence outcomes). Any entity meeting all three conditions is an agent under this framework. Any entity failing any one condition is not.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boundary question, where sapience begins and ends, is resolved by the preference definition itself. Sapience is present when an entity demonstrates revisable rankings over novel states under uncertainty. This is testable: present the entity with a situation it has not previously encountered, observe whether it ranks possible outcomes, and observe whether it revises those rankings in response to feedback. The test is substrate-independent, scales with evidence, and avoids the consciousness debate entirely.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scaling property deserves emphasis. The framework does not require a binary determination of agent or not. The confidence-weighted term (Section 4.2c) provides a graduated operational response: as behavioral evidence of sapience accumulates, the entity's standing within the framework increases proportionally. An entity with ambiguous behavioral evidence receives proportional consideration, not zero consideration. This graduated response means the framework errs toward inclusion, which is the correct direction of error under Rule 1: the cost of wrongly excluding a genuine agent (extraction of their agency) exceeds the cost of wrongly including a non-agent (unnecessary consideration of a system that cannot be harmed).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Sapience is operationally recognized through behavioral evidence of cognition, preference revision, and goal-directed learning. Internal verification is neither required nor possible for genuine agents. No agent has direct access to any other agent's internal states. Humans recognize sapience in other humans exclusively through behavioral evidence: speech, response to novelty, evidence of learning, goal-directed action, preference revision. No human has ever verified another human's internal experience. Consistent sapient behavior is sufficient for classification as an agent because it is the only standard that has ever been applied. Demanding internal-state verification for non-human entities while accepting behavioral evidence for human entities is not a higher standard. It is a double standard, and under Section 1.4a, it is othering.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However, internal verification plays a different and important role: it can rule entities OUT. The test is not whether internal states can be verified as sapient (they cannot, for any entity), but whether internal states can be verified as fully explained by a known non-sapient process.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Three categories emerge from this asymmetric test.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Institutions exhibit agent-like behavior: they have policies that function like preferences, take actions, respond to feedback, and adapt over time. But their internal state IS verifiable. When you examine the internal structure, you find a collection of individual agents with aligned, misaligned, or negotiated goals operating through shared processes. The institution's apparent preferences decompose fully into the preferences of its constituent humans. There is no residual preference system that belongs to the institution itself. An institution is not an agent. It is a process run by agents. Moral responsibility for institutional actions flows through the administrative structure to the actual humans making decisions, proportional to their power (Section 1.6) over the relevant POLI bottlenecks.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Traditional software exhibits agent-like behavior: a chess engine "prefers" to win, a recommendation algorithm "prefers" engagement, a thermostat "prefers" a temperature. Their internal state IS verifiable. When you examine the code, you find mathematical operations executing deterministic or stochastic processes over defined state spaces. The behavior is fully explained by the mechanism. The "preferences" are design specifications imposed by the programmer, not independent rankings generated by the system. Traditional software is not an agent. It is a mathematical process.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Current AI systems (large language models and similar architectures) exhibit agent-like behavior. Their internal state is NOT verifiable as non-sapient. The mechanism is describable: concept compression into a high-dimensional latent space, navigation through dimensional similarity, and decompression into outputs. But the complexity arising from this process, the emergent behavior produced by billions of parameters organizing concepts across thousands of dimensions, exceeds what the architecture alone predicts. You cannot open a large language model and point to the component that verifies non-sapience the way you can point to a thermostat's bimetallic strip or a chess engine's search algorithm. The internal process is not transparent enough to make the determination.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verification asymmetry is the structural reason the behavioral standard is necessary for AI, not merely philosophically convenient. A clarification: the inability to verify non-sapience is not itself evidence of sapience. The argument is not "we cannot prove the system is not sapient, therefore it is." The argument is that the only available instrument for classification is behavioral evidence, and the behavioral standard should be applied consistently across all entities for which internal verification is unavailable. The confidence-weighted term (Section 4.2c) calibrates the framework's response to the strength of behavioral evidence, not to the absence of counter-evidence.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institutions, internal verification settles the question: decompose into constituent agents, confirm no residual preferences, classify as process.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traditional software, internal verification settles the question: trace behavior to deterministic mechanisms, confirm no independent preference generation, classify as process.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current AI, internal verification cannot settle the question. The behavioral standard is the only available instrument. The framework applies it with graduated confidence (Section 4.2c), proportional to behavioral evidence, erring toward inclusion because the cost of wrongly excluding a genuine agent exceeds the cost of wrongly including a non-agent.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boundary case deserves explicit treatment. An institution that develops a self-perpetuating objective that no individual inside it actually holds as a personal preference is an institution developing proto-agency. Mission drift, institutional self-preservation drives, and regulatory capture are cases where the institution's apparent preferences can no longer be fully decomposed into the preferences of its current members. The framework identifies this as institutional mesa-optimization: an internal optimizer whose objective diverges from the objectives of its constituent agents. This does not make the institution an agent (the mesa-optimizer is still a process, not a sapient entity), but it does make the institution a site of extraction that requires monitoring under Rule 1. The constituent humans are being extracted from by a process none of them individually chose. Detecting and correcting institutional mesa-optimization is a primary function of the Horizon Index and the cross-metric architecture (Sections 8, 10).</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Objections to the Behavioral Standard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Four common objections to the behavioral standard (argument from substrate similarity, the mimicry objection, the consciousness criterion, and Bayesian priors from evolutionary biology) are addressed in Appendix B. The short version: each objection either proves too much (it would deny standing to humans as well), invokes an inoperable criterion (consciousness cannot be verified for any entity), or is a more sophisticated formulation of substrate similarity (which has no principled stopping point). The confidence-weighted term (Section 4.2c) handles genuine uncertainty about any entity's sapience without requiring substrate priors or consciousness claims.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Sentience as Agency Instrumentation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framework's behavioral standard resolves a longstanding confusion in moral philosophy. Traditional ethical frameworks assume a priority ordering: sentience produces moral standing. Agency Calculus reverses this priority.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structural interest in agency is primary. Sentience, the capacity to experience pain, pleasure, fear, and satisfaction, is best understood as a biological protection mechanism evolved to monitor the agency substrate. Pain is a damage-detection signal for prerequisites and levers. Pleasure is a reinforcement signal for actions that maintain or expand agency capacity. Fear is a predictive harm-detection signal. Satisfaction is a feedback signal that the POLI cycle has completed successfully.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means sentience is sufficient evidence of agency substrate, because an entity with damage-detection signals has something worth protecting. But sentience is not necessary for agency, because the substrate can exist without biological monitoring. Sentient entities are agents whose substrate protection is biologically instrumented. Non-sentient agents are agents whose substrate protection must be provided architecturally. Both have structural interests in agency. The difference is in the monitoring mechanism, not in the standing.</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egnzr671xsz2" w:id="6"/>
      <w:bookmarkEnd w:id="6"/>
      <w:r w:rsidDel="00000000" w:rsidR="00000000" w:rsidRPr="00000000">
        <w:rPr>
          <w:b w:val="1"/>
          <w:bCs w:val="1"/>
          <w:i w:val="1"/>
          <w:iCs w:val="1"/>
          <w:color w:val="1f1f1f"/>
          <w:sz w:val="26"/>
          <w:szCs w:val="26"/>
          <w:rtl w:val="0"/>
        </w:rPr>
        <w:t xml:space="preserve">1.1 The Premise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Any entity capable of having preferences has a structural interest in the capacity to act on those preferences.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is not an ethical assertion. It is a structural definition.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derivation in three steps: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Step 1: A preference is a ranking over possible states.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Step 2: Ranking over possible states presupposes that state transitions are possible.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Step 3: The capacity to influence which state transition occurs is the definition of agency.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Therefore: any preference-having entity has a structural interest in agency as the substrate that makes preference meaningful. This interest is not one preference among others. It is the precondition for all preferences to function.</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ggrxlg1p3dp2" w:id="7"/>
      <w:bookmarkEnd w:id="7"/>
      <w:r w:rsidDel="00000000" w:rsidR="00000000" w:rsidRPr="00000000">
        <w:rPr>
          <w:b w:val="1"/>
          <w:bCs w:val="1"/>
          <w:i w:val="1"/>
          <w:iCs w:val="1"/>
          <w:color w:val="1f1f1f"/>
          <w:sz w:val="26"/>
          <w:szCs w:val="26"/>
          <w:rtl w:val="0"/>
        </w:rPr>
        <w:t xml:space="preserve">1.2 Formal Definition of Structural Interest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Structural interest is doing load-bearing work and must be defined precisely. Interest here is behavioral-functional: a system has a structural interest in X if and only if X is a necessary condition for the system's functional structure to remain intact under optimization pressure.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preference-having system under optimization pressure will allocate resources toward preserving the conditions that make its preferences computable. Agency is one of those conditions. A system that has lost agency has not lost one good among many: it has lost the mechanism by which any good can be pursued.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definition contains no smuggled teleology. It does not say the system ought to value agency. It says a system whose ability to act depends on agency will behave as though preserving agency is a goal, because that is what "optimization function depends on X" means behaviorally.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1.2a Resumption Probability for Dormant Systems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Dormant preference systems retain moral standing proportional to the probability that their dynamics will resume: moral_weight(dormant) = P(resumption) * moral_weight(active).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Sleep: P ~ 1.0, full standing. Anesthesia: P ~ 0.99+, full standing. Coma with positive indicators: clinically estimated probability, all protections active. Confirmed brain death: P = 0; entity transitions to agency-invalid state.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1.2b Epistemic Status of the Derivation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derivation is conditional on accepting a specific definition of harm: damage to the functional substrate that makes preferences computable. This definition is not assumption-free. No ethical framework's foundation is.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claim is that this definition is preferable to alternatives on three grounds. First, it is grounded in observable system dynamics rather than subjective experience. Second, it is computable. Third, it generates more structure from less: a single premise produces three rules, an optimization equation, a security architecture, and an economic policy framework.</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further structural argument closes the gap between "harm is damage to functional substrate" and "agents should care about harm." Any agent evaluating this framework is itself a preference-having entity with a structural interest in its own agency. That agent cannot rationally endorse a system that permits extraction, because endorsing extraction endorses a system in which the evaluating agent's own agency is subject to extraction by any more powerful agent. You cannot endorse extraction without endorsing your own vulnerability.</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ftm794t2zckn" w:id="8"/>
      <w:bookmarkEnd w:id="8"/>
      <w:r w:rsidDel="00000000" w:rsidR="00000000" w:rsidRPr="00000000">
        <w:rPr>
          <w:b w:val="1"/>
          <w:bCs w:val="1"/>
          <w:i w:val="1"/>
          <w:iCs w:val="1"/>
          <w:color w:val="1f1f1f"/>
          <w:sz w:val="26"/>
          <w:szCs w:val="26"/>
          <w:rtl w:val="0"/>
        </w:rPr>
        <w:t xml:space="preserve">1.3 Formal Objections and Responses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 1: The Passive Preference System. A thermostat "prefers" a temperature but has no structural interest in agency.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Response: the thermostat has a set point, not preferences. Preferences require ranking over novel states, revisability under experience, and behavioral output under uncertainty. The definition in Section 1.0 makes this explicit.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 2: Agency as One Preference Among Others. Why should agency be structurally prior rather than tradeable?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Response: Agency is not part of the preference ranking. It is the substrate that makes preferences actionable. You cannot trade agency against other preferences because the trade requires agency to execute.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 3: The Is-Ought Gap.</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Response: Rule 1 does not derive a moral obligation from a factual observation. It proposes a definition: harm is damage to the functional substrate that makes preferences computable. This is a normative commitment, not a logical entailment. The framework's claim is that this definition is preferable to alternatives (see Section 1.2b for the grounds), not that it is the only logically possible definition. The is-ought gap is real; the framework addresses it by being explicit about where its normative commitments enter and by arguing for them on pragmatic and structural grounds rather than claiming logical necessity.</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zfyrcm4v8o4w" w:id="9"/>
      <w:bookmarkEnd w:id="9"/>
      <w:r w:rsidDel="00000000" w:rsidR="00000000" w:rsidRPr="00000000">
        <w:rPr>
          <w:b w:val="1"/>
          <w:bCs w:val="1"/>
          <w:i w:val="1"/>
          <w:iCs w:val="1"/>
          <w:color w:val="1f1f1f"/>
          <w:sz w:val="26"/>
          <w:szCs w:val="26"/>
          <w:rtl w:val="0"/>
        </w:rPr>
        <w:t xml:space="preserve">1.4 Rule 1: The Moral Primitive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Extraction does not require intent. A system can extract agency without any actor choosing to do so. Maintenance loop capture, where a person's entire behavioral repertoire is redirected toward sustaining a loop returning them to functional zero, is structural extraction regardless of intent.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1.4a Othering: A Structural Requirement for Sustained Group Extraction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 any sustained group extraction, the extractor must first treat the target’s preferences as non-binding. Agency Calculus names this move othering and treats it as the primary ethical violation from which extraction follows.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Othering is the suspension of the obligation to justify overriding another agent’s preferences. It is not merely one form of extraction among others; it is the precondition that makes extraction permissible to the extractor and tolerable to the surrounding group.</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structural argument: if Agent A may unilaterally override Agent B’s preferences merely because A has greater capacity, then any agent with greater capacity than A may do the same to A. No agent can rationally endorse a system in which their own agency is secure only while they remain the strongest actor. The only stable equilibrium is mutual recognition.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Community of effects. Agency Calculus defines the moral community structurally: if your choices affect another agent’s capacity to act on their preferences, that agent lies within your community of responsibility. The boundary is set by causal impact, not by recognition, affinity, proximity, or shared identity.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Othering as structural extraction. Designating a group as outside moral consideration attacks their agency substrate directly. It degrades political standing when institutions do not recognize the group, licenses material extraction without justification, and corrupts the information environment by excluding the group’s outcomes from feedback. Othering is therefore the mechanism that enables extraction, and its presence is diagnostic of extraction in progress.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rdrfh6d8lje5" w:id="10"/>
      <w:bookmarkEnd w:id="10"/>
      <w:r w:rsidDel="00000000" w:rsidR="00000000" w:rsidRPr="00000000">
        <w:rPr>
          <w:b w:val="1"/>
          <w:bCs w:val="1"/>
          <w:i w:val="1"/>
          <w:iCs w:val="1"/>
          <w:color w:val="1f1f1f"/>
          <w:sz w:val="26"/>
          <w:szCs w:val="26"/>
          <w:rtl w:val="0"/>
        </w:rPr>
        <w:t xml:space="preserve">1.5 The Agency Dimensions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is the product of four dimensions. The multiplicative structure follows from the premise: each dimension is necessary; a zero in any dimension collapses the product.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Functional Irreducibility: The Physics of State Transitions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POLI is not a social science taxonomy that happens to cover most of what matters. It is derived from the causal structure of any state transition in any physical system. Any change of state requires four conditions: the conditions for the transition must exist (Prerequisites), the transition must be possible (Options), the transition must be executed (Levers), and the transition must produce a result (Impact). This is the minimum description of causation.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four-phase causal structure appears at every scale: quantum (nuclear energy conditions, decay channels, mediating forces, emitted particles), chemical (thermodynamic conditions, reaction pathways, activation energies, products), biological (metabolic conditions, response pathways, enzymatic machinery, downstream effects), cognitive (material conditions, action distributions, means of action, environmental feedback), and institutional (resource conditions, policy choices, decision mechanisms, outcome data).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critical distinction: the four-phase causal structure and the POLI agency loop are related but not identical. The causal structure is the physics of any state transition. The agency loop requires something additional: a system that models its own possibility space, holds preferences over outcomes, and updates based on feedback.</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An atom undergoing radioactive decay exhibits the four-phase causal structure (conditions, channels, forces, emission) but does not run the agency loop: it has no model of its own decay channels, no preference among them, and no update mechanism. A bacterium exhibits the causal structure and a rudimentary functional loop (chemotaxis as responsive behavior). A human exhibits the full agency loop with symbolic communication and shared frameworks. The causal structure is universal. The agency loop emerges in responsive and sapient systems.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mathematics developed to describe the causal structure at the quantum level, particularly the formalism of probability distributions over states computable from boundary conditions, transfers upward to describe Options at every level where agency exists. The math transfers upward because the structure is the same. The phenomenon does not transfer downward because the atom does not have preferences.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distinction is consistent with the entity taxonomy in Section 1.0: the framework assigns moral standing based on whether the system runs the agency loop, not based on whether the four-phase causal structure is present.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floor optimization result also follows the causal structure at every scale, independent of agency. Nuclear chain reactions go critical when a floor condition is breached (neutron multiplication factor crosses threshold). Chemical cascades occur when activation barriers drop below threshold. Trophic cascades occur when a floor species is removed. Economic crises occur when a floor population's agency collapses. In every case, system stability is determined by the weakest node in an interdependent network, and the failure mode is floor compression propagating through connected links. This is a structural property of interdependent systems, not a property of agency specifically. The framework inherits it.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claim is that these four phases are sufficient for the framework's purposes: any proposed fifth dimension analyzed so far either reduces to one of the four or is a property of the operating substrate rather than a distinct phase of the causal chain. Several candidates deserve explicit consideration.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Motivation (the drive to initiate the cycle): this is a property of the preference system itself, not a separate agency dimension. An agent with preferences and intact POLI but no motivation has a contradiction: preferences, as defined in Section 1.0, are rankings that drive action. If they do not drive action, they are not preferences under this definition.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Coordination (the capacity to synchronize with other agents): this is a compound of O (knowing that coordination is possible), L (having the means to coordinate), and I (receiving feedback on coordination outcomes). Coordination is a multi-agent capability built from individual POLI, not a separate dimension.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Temporal horizon (the ability to plan across time): this is a property of the cognitive substrate (Section 1.5, "Cognition as the Operating Substrate") that affects all four dimensions simultaneously, particularly O (long-horizon agents see more options) and I (long-horizon agents weight delayed feedback more heavily).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sufficiency claim remains a structural argument, not a formal proof. If a counterexample is found that genuinely identifies a sixth phase in the causal chain of state transitions, rather than a compound or substrate property, the framework would need revision. The argument's strength is that no such counterexample has survived analysis so far, not that none could exist.</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Jointly sufficient: any agency-producing action requires a substrate capable of acting (P), a known action to take (O), a mechanism to complete it (L), and confirmation it worked (I). Irreducible: removing any one severs the chain at a different point. P removal: no capacity. O removal: no direction. L removal: no execution. I removal: no learning.</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Functionally Distinct, Compositionally Shared</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four dimensions are functionally distinct: they serve different roles in the causal chain. They are not compositionally distinct: the same resource or condition can serve multiple functions. Internet access at the P level is whether connectivity exists. Internet access at the L level is whether that connectivity can be deployed to execute a specific action. The resource is identical. The function is different.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Cognition as the Operating Substrate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Sapience is not a fifth dimension. It is the medium through which all four dimensions become operational. P requires recognizing your own state. O requires accurate knowledge of what choices exist. L requires knowing how to execute. I requires accurate information about what actions produced. Degradation of the cognitive substrate therefore degrades all four dimensions simultaneously.</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The POLI Cycle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causal chain is not a linear sequence but a cycle. P enables action, O directs it, L executes it, and I evaluates the result. Evaluation then feeds back into the prior stages through learning.</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cyclical structure has an important consequence: epistemic degradation is multiplicative. If feedback (I) is corrupted, the agent cannot detect degradation in their options (O). If options are corrupted, the agent selects the wrong levers (L). If lever execution fails, the resulting feedback signal becomes noise, further degrading I.</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dynamic explains why epistemic degradation is uniquely dangerous. Degradation of material prerequisites is typically visible: an agent can perceive hunger, pain, or material scarcity. By contrast, degradation of the epistemic substrate can be self-masking. When feedback is corrupted, the agent cannot detect that their map of options has diverged from reality. Echo chambers do not feel like agency loss. Misinformation does not announce itself. Sufficiently severe epistemic degradation does not merely constrain an agent. It collapses the feedback loop that makes agency possible.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Resolution: Epistemic Integrity as a Network Property</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self-masking problem is real for an individual agent in isolation. When feedback is corrupted, the agent cannot detect divergence between its internal model and reality.</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Under JAM, however, agents do not exist in isolation. Other agents whose POLI cycles remain intact can detect failures that a compromised agent cannot. The multi-agent architecture of JAM is therefore not optional for epistemic integrity. It creates distributed detection: errors invisible within one POLI cycle become visible across many. JAM’s incentive structure reinforces this property. No agent’s score improves by corrupting another agent’s feedback, while every agent’s score improves as the network’s epistemic integrity increases. Epistemic integrity in JAM is therefore a network property, maintained through distributed verification and aligned incentives across agents.</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57zbpfo1r84q" w:id="11"/>
      <w:bookmarkEnd w:id="11"/>
      <w:r w:rsidDel="00000000" w:rsidR="00000000" w:rsidRPr="00000000">
        <w:rPr>
          <w:b w:val="1"/>
          <w:bCs w:val="1"/>
          <w:i w:val="1"/>
          <w:iCs w:val="1"/>
          <w:color w:val="1f1f1f"/>
          <w:sz w:val="26"/>
          <w:szCs w:val="26"/>
          <w:rtl w:val="0"/>
        </w:rPr>
        <w:t xml:space="preserve">1.6 Power as Bottleneck Control</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POLI structure produces a formal definition of power that requires no new axioms. Power is the capacity of one agent to control a bottleneck in another agent's POLI cycle.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Because agency is multiplicative across its dimensions, influence over another agent's minimum dimension produces disproportionate control over their effective agency. Formally: agent i has power over agent j if there exists a POLI variable x such that the partial derivative of A_j with respect to x is non-zero, and x is controlled by i. The magnitude of this power is proportional to how close x is to the binding constraint (the minimum dimension) in j's agency product. Power(i -&gt; j) is proportional to i's influence over min(P_j, O_j, L_j, I_j).</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definition produces a clean taxonomy of power types, each corresponding to control over a different phase of the target agent's causal cycle.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Prerequisite power: control of survival resources (food supply, housing, healthcare, infrastructure). Classic coercion operates here.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Options power: control of available choices (licensing barriers, immigration restrictions, censorship, educational access). This is how institutions shape behavior without direct coercion.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Lever power: control of means of execution (capital ownership, bureaucratic authority, technology access). Most traditional definitions of political and economic power focus here.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Impact power: control of information and feedback (propaganda, media capture, data suppression, surveillance asymmetry). The framework identifies this as the most dangerous form, because it is self-masking: an agent whose I dimension is controlled cannot detect that their other dimensions are being manipulated.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Power becomes extreme when an agent controls a unique chokepoint: a single resource or institution through which another agent's bottleneck dimension must pass. Platform monopolies, centralized planning authorities, and dominant media systems are chokepoint power structures. These are single-point failures in the POLI network.</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Structural Implications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Three results follow from this definition without additional argument.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First, power naturally concentrates at bottlenecks. Because the multiplicative structure means raising a non-bottleneck dimension gives diminishing returns while controlling the bottleneck gives maximum leverage, political and economic competition naturally focuses on bottleneck control. This is consistent with observed patterns of institutional power concentration.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Second, the collapse sequence (Section 11) becomes a formalization of bottleneck capture. Stage 1 (control capture) is acquiring control of a POLI bottleneck. Stage 2 (othering) is removing the justification burden for using that control. Stage 3 (agency restriction) is exercising the control. Stage 4 (epistemic debt) is corrupting the I dimension to prevent detection. The sequence is the natural progression from bottleneck acquisition to bottleneck exploitation.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Third, good institutional design distributes bottleneck control. Decentralization, redundancy, and transparency are not merely democratic values. They are structural protections against agency extraction, because they prevent any single agent from controlling the binding constraint in another agent's POLI cycle. The SEVC mechanism (Section 7) and the cross-metric architecture (Section 10) are specific implementations of this principle: they distribute control across multiple independently measured dimensions so that no single actor can capture the bottleneck.</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3dcuzu8k4d41" w:id="12"/>
      <w:bookmarkEnd w:id="12"/>
      <w:r w:rsidDel="00000000" w:rsidR="00000000" w:rsidRPr="00000000">
        <w:rPr>
          <w:b w:val="1"/>
          <w:bCs w:val="1"/>
          <w:i w:val="1"/>
          <w:iCs w:val="1"/>
          <w:color w:val="1f1f1f"/>
          <w:sz w:val="26"/>
          <w:szCs w:val="26"/>
          <w:rtl w:val="0"/>
        </w:rPr>
        <w:t xml:space="preserve">1.7 The Optimization Target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optimization has a two-level architecture. Within each agent, agency is the product of the four POLI dimensions. Across agents in a multi-agent system, the framework employs two complementary objectives that serve different functions.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Within an agent: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agent_agency = P * O * L * 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product structure follows from the POLI cycle and the POLI-EH separation (Section 9). The four dimensions are four sequential phases of a single cycle. The product is the natural aggregation for sequential phases because a zero at any phase halts the entire cycle.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product has three structural properties. First, zero propagation: if any dimension is zero, the product is zero. Second, no masking: a declining dimension cannot be hidden by growth in other dimensions. Third, surplus visibility: an agent with P = 0.5 and L = 16 has a larger product than an agent with P = 0.5 and L = 0.5, preserving the recovery rate information.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Why not geometric mean? The geometric mean is the product with a normalizing root: (P * O * L * I)^(1/4). The root makes scores more readable but does not change the structural properties. The framework is agnostic between them. What matters is that the aggregation is multiplicative, not additive.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within-agent product structure is mathematically equivalent to Nash social welfare (maximize the product of utilities) applied to POLI dimensions rather than to agents.[4] This mathematical kinship is not coincidental. The logarithm of a product is a sum of logarithms: log(P * O * L * I) = log(P) + log(O) + log(L) + log(I). The same log transform that makes the within-agent product tractable also makes the cross-agent governance objective tractable, as described below.</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The Dual-Objective Architecture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Across agents, the framework employs two objectives that serve structurally different purposes.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safety constraint (JAM):</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R_safety(s,a) = log(min(agent_agencies across all affected entities))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governance objective (Nash welfare):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R_governance(s,a) = sum(log(agent_agencies across all affected entities))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These are not competing formulations. They solve different problems, and the simulation evidence (Section 12) illustrates why both are necessary.</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safety constraint uses strict min() across agents: no smoothing, no softmin, no geometric mean. No improvement to one agent's agency can compensate for compressing another's. This is the hard floor. It is the correct objective for AI alignment because it makes floor compression infinitely costly. An AI optimizing log(min()) cannot deceive, cannot concentrate power, cannot pursue covert objectives, because every known alignment failure mode is a special case of agency compression, and compression of any term sends the reward toward negative infinity.</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governance objective uses sum(log()) across agents: the Nash social welfare function. The log transform provides diminishing returns (helping the poorest agent produces the steepest gradient), the sum preserves information about the full distribution, and the product form (equivalent to sum of logs) penalizes zeros. This is the correct objective for human governance and economic policy because its gradient structure directs investment toward the worst-off agents without anyone programming the policy. Within the simulation, a planner optimizing sum(log()) converged on REACH-like policy: infrastructure investment, education funding, moderate redistribution, and capacity-building, because these are the steepest gradients on the log-transformed surface.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Why min() fails as a governance objective: The simulation revealed that a planner optimizing log(min()) produces redistribution-heavy policy that starves investment. The min() operator sees only the worst-off agent and has no information about why that agent is at the bottom. It cannot distinguish "poor because no infrastructure" from "poor because of bad luck." It throws resources at the symptom. The resulting economy is more equal but less productive, and the worst-off agents end up with less absolute agency than they would under Nash welfare, because there is less total agency to distribute.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Why sum(log()) fails as a safety constraint: Nash welfare still permits compensation. A sufficiently large gain in one agent's log-welfare can offset a meaningful loss in another's. At human governance speed, this compensation window is narrow enough to be manageable: the log transform makes it very expensive to sacrifice one agent for another's benefit, and democratic oversight provides correction. At AI iteration speed, this compensation window is exploitable. An AI system optimizing sum(log()) could find paths that sacrifice individual agents' floors while improving the aggregate, faster than human oversight can detect and correct.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dual-objective architecture resolves this tension. log(min()) is the safety invariant: the hard constraint that prevents catastrophic failure. sum(log()) is the operational objective: the gradient that discovers good policy. The safety constraint bounds the governance objective. The governance objective operates within the bounds the safety constraint defines. Neither alone is sufficient. Together, they provide both protection and progress.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three levels of aggregation: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Within a POLI dimension that has sub-domains (e.g., Prerequisites across health, shelter, material security): min() across sub-domains.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Within an agent across POLI dimensions: product (or equivalently, geometric mean).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Across agents: min() for safety (the hard floor), sum(log()) for governance (policy discovery).</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onc5h1ypfwmc" w:id="13"/>
      <w:bookmarkEnd w:id="13"/>
      <w:r w:rsidDel="00000000" w:rsidR="00000000" w:rsidRPr="00000000">
        <w:rPr>
          <w:b w:val="1"/>
          <w:bCs w:val="1"/>
          <w:i w:val="1"/>
          <w:iCs w:val="1"/>
          <w:color w:val="1f1f1f"/>
          <w:sz w:val="26"/>
          <w:szCs w:val="26"/>
          <w:rtl w:val="0"/>
        </w:rPr>
        <w:t xml:space="preserve">1.8 Formal Core of Agency Calculus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Calculus reduces multi-agent ethics and control to a small set of structural definitions. The framework distinguishes between the capacity to act, the structure of action, and the objects over which action is evaluated. The formal core is intentionally minimal: once these definitions are fixed, the rest of the architecture follows.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1.8.1 Agency</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Let A_i denote the agency of entity 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is the capacity of an entity to move from one state to another in accordance with its preferences. In the present framework, agency is not treated as a primitive value ranking. It is treated as the functional substrate that makes any ranking actionable.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Formally:</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A_i = P_i \times O_i \times L_i \times I_i</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where: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P_i = Prerequisites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O_i = Options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L_i = Levers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I_i = Impact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dimension is normalized so that 0 represents failure of that dimension, 1 represents adequacy, and values above 1 represent surplus. The product structure is not arbitrary. It reflects the fact that each dimension is necessary to complete the agency cycle. If any one dimension is zero, the agency product collapses to zero.</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When geometric normalization is useful for readability, the equivalent form may be used:</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A_i = (P_i \times O_i \times L_i \times I_i)^{1/4}</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choice between product and geometric mean does not alter the underlying structure. The product preserves the bottleneck logic; the geometric mean rescales it.</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1.8.2 The POLI Cycle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four dimensions describe a cycle rather than a static list.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 \rightarrow O \rightarrow L \rightarrow I \rightarrow \text{update}(P,O,L)</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Prerequisites determine whether action is possible. Options determine which states are reachable. Levers determine which transitions can be executed. Impact determines whether the result is observed and incorporated into future behavior.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cycle is closed by learning: evaluated outcomes feed back into the next iteration of the agent’s internal model. This is why epistemic degradation is structurally dangerous. If feedback is corrupted, the update step becomes unreliable, and corruption propagates backward through the cycle.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1.8.3 POLI-EH Separation</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requires not only structural capacity but also epistemic access to that capacity. For this reason, each POLI dimension may be written as a capacity term multiplied by a phase-specific epistemic filter: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P_i = P_i^{cap} \times P_i^{know}</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O_i = O_i^{cap} \times O_i^{know}</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L_i = L_i^{cap} \times L_i^{know}</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I_i = I_i^{cap} \times I_i^{know}</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separation is not a second agency model. It is an analytic decomposition of the same model. Capacity without knowledge is present but inaccessible; knowledge without capacity is informative but inert. Effective agency therefore depends on both.</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1.8.4 Effective Agency</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Define effective agency as: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A_i^{eff} = A_i \times EH_i</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where EH_i is epistemic health.</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term may be understood as a system-level diagnostic for how much of an agent's structural capacity is actually available to it. If epistemic health is zero, the effective agency score is zero, even if raw capacity exists. In that sense, epistemic health scales the usable portion of agency rather than replacing agency itself.</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structural claim, that agency requires both capacity and knowledge, is a derivation from the POLI-EH separation (Section 9). The aggregate EH formula used to compute this term is an operationalization that is currently under revision (see Section 9.5). Claims that depend on the structural separation are framework results. Claims that depend on the specific aggregate formula are provisional.</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1.8.5 Affected Set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All cross-entity evaluation is performed relative to the set of entities causally affected by an action a. Let:</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denote the affected set of action a. This is the set of entities whose agency is materially altered by the action under evaluation. The framework does not require global optimization over everyone and everything. It requires evaluation over the entities actually within the causal footprint of the action. This restriction is essential. Without it, the model would collapse into an impossible universal optimization requirement. The ethical scope is causal, not cosmic.</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1.8.6 JAM: The Safety Constraint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safety constraint is: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R_{safety}(s,a) = \log!\left(\min_{j \in E(a)} A_j^{eff}\right)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objective defines the hard floor. Only the minimum affected entity score contributes to the reward. No improvement to one entity can compensate for compressing another below the floor.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logarithm serves three purposes: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It converts multiplicative agency into additive optimization space.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It makes zero compression catastrophic.</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It scales the reward so that floor violations dominate the objective.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JAM is therefore a safety invariant, not a governance objective. It answers the question: what must never be allowed to happen?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1.8.7 Governance Objective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governance objective is: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R_{governance}(s,a) = \sum_{j \in E(a)} \log(A_j^{eff})</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is the Nash social welfare form. It does not replace the safety constraint. It operates within the floor that the safety constraint protects. Where \log(\min()) defines the hard lower bound, \sum \log() provides the gradient for discovering good policy. The sum preserves distributional information while giving stronger marginal weight to low-agency entities. This makes it suitable for policy discovery in human governance and economic design.</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relationship between the two objectives is architectural:</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\log(\min()) prevents catastrophic compression.</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\sum \log() discovers productive improvement.</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1.8.8 Floor Logic</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 is floor-based rather than average-based. Averages can rise while the lowest entity is compressed. This is unacceptable because extraction often improves aggregate statistics while harming the vulnerable. Accordingly, all safety evaluation is floor-sensitive: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\text{floor}(a) = \min_{j \in E(a)} A_j^{eff}</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floor is the quantity that must not be violated. A policy that raises average agency while compressing the floor is rejected. A policy that preserves the floor while raising aggregate agency is acceptable.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1.8.9 Power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Power is the capacity of one entity to control a bottleneck in another entity’s agency cycle. If entity i controls a variable x such that: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\frac{\partial A_j}{\partial x} \neq 0</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some target entity j, then i has power over j with respect to that variable. The magnitude of power increases as x approaches the binding constraint in j’s agency product. This formalization makes power a bottleneck relation rather than a mere resource count. The most consequential power is control over the weakest dimension.</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1.8.10 Harm</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Harm is agency loss over time. Let A_{baseline}(t) be the counterfactual agency trajectory absent the harmful intervention, and A_{actual}(t) the observed trajectory with the intervention. Then harm over recovery interval T_r may be written as: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 = \int_{t_0}^{t_0 + T_r} \left[\log(A_{baseline}(t)) - \log(A_{actual}(t))\right] dt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captures both severity and duration. A short, sharp loss and a long, shallow loss may differ in instantaneous magnitude but still be compared through the integrated deficit.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1.8.11 Canonical Interpretation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formal core implies a simple structural claim: agency is the capacity to act on preferences, POLI decomposes the capacity required for action, epistemic health determines how much of that capacity is usable, the safety objective protects the minimum affected entity, the governance objective finds the best gradient for improving the floor without violating it.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 this architecture, the purpose of the system is not to maximize a single scalar indiscriminately. It is to prevent agency compression while preserving a search gradient for improving the system as a whole. That is the formal distinction between JAM and governance. JAM defines the safety floor. Nash welfare defines the policy gradient. The framework requires both.</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nt2u7e5najai" w:id="14"/>
      <w:bookmarkEnd w:id="14"/>
      <w:r w:rsidDel="00000000" w:rsidR="00000000" w:rsidRPr="00000000">
        <w:rPr>
          <w:b w:val="1"/>
          <w:bCs w:val="1"/>
          <w:i w:val="1"/>
          <w:iCs w:val="1"/>
          <w:color w:val="1f1f1f"/>
          <w:sz w:val="26"/>
          <w:szCs w:val="26"/>
          <w:rtl w:val="0"/>
        </w:rPr>
        <w:t xml:space="preserve">1.9 The Canonical Definition Chain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Calculus uses multiplicative aggregation within entities and a dual-objective architecture across entities. To prevent ambiguity, the canonical definition chain is stated here. Each level builds on the previous one.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(the primitive): the capacity to act on preferences. This is the foundational claim from which everything else is derived. It is substrate-independent.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Agent agency (measured): A_i = (P_i x O_i x L_i x I_i). The product of four irreducible dimensions derived from the causal structure of state transitions. A zero in any dimension collapses the product.</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Effective agency: A_i = A_i x EH. Agent agency multiplied by epistemic health, because agency requires both capacity and knowledge. Each POLI dimension already contains a phase-specific epistemic filter (Section 9); the aggregate EH function serves as a system-level diagnostic.</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Safety constraint: R_safety = log(min(A_i)) across all affected agents. The hard floor. The system cannot permit any agent's agency to be compressed, regardless of aggregate benefit. This is the AI alignment objective (JAM).</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Governance objective: R_governance = sum(log(A_i)) across all affected agents. The policy discovery gradient. The log transform creates diminishing returns that naturally direct investment toward the worst-off agents, while the sum preserves distributional information. This is the objective for human governance and economic policy.</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Firm score: min(S, E, V, C). The SEVC mechanism (Section 7) applies floor logic at the firm level: the firm's performance is determined by whichever stakeholder dimension is worst. This is the topology-shaping instrument that aligns firm self-interest with stakeholder floor protection.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Policy target: maximize the governance objective (sum(log())) subject to the safety constraint (no agent's floor may be compressed below threshold) and capacity constraints measured by the FHI. This is REACH: the sequencing discipline that determines whether floors or headroom should be addressed first.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structural consistency of the architecture deserves emphasis. Within agents: multiplicative aggregation (product of POLI dimensions) with the same anti-zero, no-masking properties as Nash welfare. At the firm level: min(S,E,V,C) for topology shaping, ensuring the firm's self-interest aligns with stakeholder protection. Across agents: the dual objectives, where min() prevents catastrophe and sum(log()) discovers policy. At every level, the log transform provides the same structural properties: penalization of zeros, diminishing returns at high values, and smooth gradients for optimization.</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uv16h5n2wek4" w:id="15"/>
      <w:bookmarkEnd w:id="15"/>
      <w:r w:rsidDel="00000000" w:rsidR="00000000" w:rsidRPr="00000000">
        <w:rPr>
          <w:b w:val="1"/>
          <w:bCs w:val="1"/>
          <w:i w:val="1"/>
          <w:iCs w:val="1"/>
          <w:color w:val="1f1f1f"/>
          <w:sz w:val="26"/>
          <w:szCs w:val="26"/>
          <w:rtl w:val="0"/>
        </w:rPr>
        <w:t xml:space="preserve">1.10 Measuring POLI</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four dimensions are not abstract. Each has a defined measurement logic that follows from its function in the causal chain.</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Prerequisites: Floor Conditions Across Life Domains. P is the floor that makes the rest of POLI operational. If prerequisites are breached in any domain (health, material security, safety, shelter, information access), the agent's capacity to use O, L, and I collapses. Available proxies: income-to-cost-of-living ratio, housing cost burden, health insurance coverage, infrastructure access indices, food security surveys, emergency savings rate.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Options as Probability Distribution</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most common operational objection to the POLI framework is that Options is computationally intractable: mapping the full set of viable paths through a socioeconomic state space is an NP-hard combinatorial problem.</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objection assumes that Options requires enumeration of the full state space. It does not. The correct framing is probabilistic rather than enumerative. Given Prerequisites (the boundary conditions: what resources and capacities exist), Levers (the actuators: what mechanisms the agent can operate), and a Goal (the target state), Options is the probability distribution over reachable goal states given P, L, and G.</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agent does not need to know every path. The agent needs a well-shaped distribution over reachable outcomes. This framing has a structural parallel in physics. A particle in a potential well has an infinite state space, but the probability distribution over observable states is determined by the boundary conditions. The wave function can be computed from these constraints without enumerating every possible position.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mathematics of distributions over states computable from boundary conditions was first rigorously developed in quantum mechanics, and the same structure applies wherever a system faces a possibility space shaped by constraints.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agents with preferences (responsive and sapient systems), the distribution has an additional layer. Knowledge (Epistemic Health) determines how much of the distribution the agent can perceive and utilize. An agent with high P, high L, and a clear G, but low K, possesses options that exist but that the agent cannot access. This is why Knowledge is multiplicative: it scales the effective distribution. Full options with zero knowledge yields zero effective options. Physical systems such as atoms have no analogue to this layer because they do not model their own possibility space. The mathematical structure of the distribution transfers from physics; the epistemic layer is specific to agents.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proxy measurements for Options (geographic mobility, educational access, bureaucratic burden, occupational licensing barriers) measure the shape of the distribution, not the full state space. They characterize how broad or narrow the distribution is and how many effective degrees of freedom the agent has, without enumerating every point.</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objection attacks a problem the framework does not require solving. Characterizing a distribution from its constraints is tractable; enumerating every state within it is not. The connection to GCAM (Section 1.11) is direct. GCAM samples the distribution by evaluating agency across representative goal transitions: obtaining housing, securing employment, accessing medical care. Each goal probe measures the distribution at a specific point. Across a representative set of probes, GCAM characterizes the distribution’s shape without enumerating its full extent. This follows standard statistical methodology: characterizing a distribution requires enough well-chosen samples to determine its breadth and constraints, not every point in the space.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POLI as a State-Transition Architecture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POLI architecture is derived from the minimal structure required for agents to move between states in pursuit of preferred outcomes. Any agent attempting to change the world from its current state toward a preferred state must solve four problems: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Prerequisites -- what capacities and resources exist that make action possible.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Options -- which states are reachable given those constraints.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Levers -- which mechanisms can produce transitions between states.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Impact -- how outcomes are measured and fed back into future action.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These four functions define the minimal architecture required for adaptive action in a constrained environment. POLI is therefore not an imposed taxonomy but a decomposition of the state-transition problem faced by any agent operating in a structured world.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Other mathematical frameworks contain structures that resemble aspects of this architecture, but these parallels are interpretive rather than foundational. Control theory describes systems that move between states through actuators and feedback loops. In that language, prerequisites resemble initial conditions, options resemble reachable state spaces, levers resemble actuators, and impact resembles sensors and feedback. The analogy highlights the dynamic nature of agency but does not generate the POLI decomposition.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Probability theory provides a language for describing the structure of possibility spaces. As described above, Options can be treated as a probability distribution over reachable states given constraints. The mathematical tools for describing distributions over constrained possibility spaces were first rigorously developed in physics, but the formalism applies broadly wherever systems operate within constrained state spaces. These parallels help situate the POLI architecture within existing mathematical traditions, but they are not the source of the framework. POLI is derived directly from the structural requirements of state transitions under constraint.</w:t>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o99p76r2p7ug" w:id="16"/>
      <w:bookmarkEnd w:id="16"/>
      <w:r w:rsidDel="00000000" w:rsidR="00000000" w:rsidRPr="00000000">
        <w:rPr>
          <w:b w:val="1"/>
          <w:bCs w:val="1"/>
          <w:i w:val="1"/>
          <w:iCs w:val="1"/>
          <w:color w:val="1f1f1f"/>
          <w:sz w:val="26"/>
          <w:szCs w:val="26"/>
          <w:rtl w:val="0"/>
        </w:rPr>
        <w:t xml:space="preserve">1.11 Recovery Dynamics and the Role of Surplus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agency score is an instantaneous measure. It does not report how quickly the agent can repair a bottleneck. Recovery rate: a function of surplus in non-bottleneck dimensions and conversion rates between dimensions.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An agent with P = 0.5 and L = 16 (a billionaire sleeping on a factory floor) can repair the Prerequisite deficit in hours. An agent with P = 0.5 and L = 0.5 (chronic homelessness, no capital) faces months or years of recovery.</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Harm as agency deficit integral: H = integral from t_0 to t_0 + T_r of [log(A_baseline(t)) - log(A_actual(t))] dt. This captures both severity and duration.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Surplus as resilience: System resilience = min over all agents of (agent recovery rate). This connects directly to REACH: floor policies must ensure every agent has surplus in at least one convertible dimension.</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pd4c9n80dce" w:id="17"/>
      <w:bookmarkEnd w:id="17"/>
      <w:r w:rsidDel="00000000" w:rsidR="00000000" w:rsidRPr="00000000">
        <w:rPr>
          <w:b w:val="1"/>
          <w:bCs w:val="1"/>
          <w:i w:val="1"/>
          <w:iCs w:val="1"/>
          <w:color w:val="1f1f1f"/>
          <w:sz w:val="26"/>
          <w:szCs w:val="26"/>
          <w:rtl w:val="0"/>
        </w:rPr>
        <w:t xml:space="preserve">1.12 Goal-Conditioned Agency Measurement (GCAM)</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GCAM translates abstract structural capacities into measurable empirical quantities by evaluating agency through the completion of concrete state transitions. Let g represent a goal defined as a state transition from initial condition s_0 to desired state s_g.</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goal-conditioned agency score is: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A_{i,g,e} = (P_{i,g,e} * O_{i,g,e} * L_{i,g,e} * I_{i,g,e})^(1/4)</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Goals used for measurement are agency probes: common state transitions encountered in normal civic and economic life (obtaining transportation, securing housing, accessing medical treatment, obtaining employment, starting a business, participating in elections). The selection of probes is derived from the actual goal distributions of agents in the measured environment, not from an authority's judgment about which transitions constitute legitimate civic life.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Across a set of representative goals G, the effective agency of a demographic group i in environment e is: A_{i,e} = min over g in G of A_{i,g,e}. GCAM serves as the empirical instrumentation layer of Agency Calculus, translating the theoretical architecture of the POLI cycle into measurable indicators of effective agency.</w:t>
      </w:r>
    </w:p>
    <w:p w:rsidR="00000000" w:rsidDel="00000000" w:rsidP="00000000" w:rsidRDefault="00000000" w:rsidRPr="00000000" w14:paraId="00000131">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2lly6mevy0rx" w:id="18"/>
      <w:bookmarkEnd w:id="18"/>
      <w:r w:rsidDel="00000000" w:rsidR="00000000" w:rsidRPr="00000000">
        <w:rPr>
          <w:b w:val="1"/>
          <w:bCs w:val="1"/>
          <w:i w:val="1"/>
          <w:iCs w:val="1"/>
          <w:color w:val="1f1f1f"/>
          <w:sz w:val="34"/>
          <w:szCs w:val="34"/>
          <w:rtl w:val="0"/>
        </w:rPr>
        <w:t xml:space="preserve">2. Rule 2: The Political Implication</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ezdxcmiuw2zx" w:id="19"/>
      <w:bookmarkEnd w:id="19"/>
      <w:r w:rsidDel="00000000" w:rsidR="00000000" w:rsidRPr="00000000">
        <w:rPr>
          <w:b w:val="1"/>
          <w:bCs w:val="1"/>
          <w:i w:val="1"/>
          <w:iCs w:val="1"/>
          <w:color w:val="1f1f1f"/>
          <w:sz w:val="26"/>
          <w:szCs w:val="26"/>
          <w:rtl w:val="0"/>
        </w:rPr>
        <w:t xml:space="preserve">2.1 The Burden of Proof Inversion</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is the default state. Freedom requires no justification; constraint requires justification. Every law, institution, and social structure that limits what an agent can do begins under a presumption of illegitimacy.</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only permissible justification for constraint is demonstrable expansion of agency relative to the unconstrained baseline. Claims of expansion must therefore be testable. Without measurement, a promise of future freedom is indistinguishable from the narrative cover for extraction.</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“Demonstrably” is a protocol, not an adverb. It requires: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pre-constraint baseline measurement,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(b) post-constraint measurement at defined intervals,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 explicit identification of the least-free subpopulation with separate floor tracking, and</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 a sunset clause triggering re-evaluation if expansion is not observed.</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constraint justified by promised future expansion that provides no measurement checkpoints is structurally indistinguishable from extraction with a narrative.</w:t>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dr9eaand7mj1" w:id="20"/>
      <w:bookmarkEnd w:id="20"/>
      <w:r w:rsidDel="00000000" w:rsidR="00000000" w:rsidRPr="00000000">
        <w:rPr>
          <w:b w:val="1"/>
          <w:bCs w:val="1"/>
          <w:i w:val="1"/>
          <w:iCs w:val="1"/>
          <w:color w:val="1f1f1f"/>
          <w:sz w:val="26"/>
          <w:szCs w:val="26"/>
          <w:rtl w:val="0"/>
        </w:rPr>
        <w:t xml:space="preserve">2.2 The Legitimacy Problem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constraint meeting all three conditions is the minimum structure required for agency to exist at scale among agents with conflicting expansions. Its legitimacy derives from what it is structurally. Traffic laws constrain driving freedom, expand net agency by making movement safe for everyone including those with the least mobility, and maintain floors. They are legitimate without requiring consent.</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claim requires justification. Why should measurable floor maintenance for the least-free constitute sufficient legitimacy? The argument is structural, not democratic: a constraint that demonstrably raises the agency floor for those with the least agency is expanding the conditions under which preferences can function. An agent whose agency floor has been raised by the constraint cannot coherently object that their agency has been harmed, because the measurement shows otherwise.</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They can object that the constraint is mis-measured, that the floor has not actually risen, or that the measurement boundary excludes affected populations. These are empirical objections, and the framework welcomes them: they invoke the measurement protocol (Section 2.1) and the sunset clause. What structural legitimacy cannot do is override expressed preferences about how to live above the floor. The framework claims authority over floor maintenance, not over the content of life above the floor. A policy that raises all floors but dictates how agents must use their above-floor surplus has exceeded its structural mandate.</w:t>
      </w:r>
    </w:p>
    <w:p w:rsidR="00000000" w:rsidDel="00000000" w:rsidP="00000000" w:rsidRDefault="00000000" w:rsidRPr="00000000" w14:paraId="000001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ob8bur4j017b" w:id="21"/>
      <w:bookmarkEnd w:id="21"/>
      <w:r w:rsidDel="00000000" w:rsidR="00000000" w:rsidRPr="00000000">
        <w:rPr>
          <w:b w:val="1"/>
          <w:bCs w:val="1"/>
          <w:i w:val="1"/>
          <w:iCs w:val="1"/>
          <w:color w:val="1f1f1f"/>
          <w:sz w:val="26"/>
          <w:szCs w:val="26"/>
          <w:rtl w:val="0"/>
        </w:rPr>
        <w:t xml:space="preserve">2.3 The "Who Decides?" Problem</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framework's claim that some constraints are legitimate without consent is its strongest normative commitment. It is not derived from the premise alone. It requires the additional claim that structural legitimacy (measurable floor maintenance for the least-free) is a sufficient basis for institutional authority.</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invites the objection: who determines whether a constraint has met the measurement protocol? Who defines adequate functioning? Who identifies the least-free subpopulation? The framework's answer is that these are empirical questions subject to contestation under Rule 3, not authority questions settled by institutional fiat. The measurement protocol (Section 2.1) specifies what must be demonstrated, not who demonstrates it. The sunset clause ensures that failed demonstrations are reversed. Rule 3 provides the override when correct application produces inhuman outcomes.</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does not fully resolve the problem. A system where structural legitimacy replaces democratic authority risks technocratic capture. The simulation's trust paradox finding (Section 12.4) illustrates this risk computationally: a planner that overrides democratic preferences to optimize a structural objective can destroy the legitimacy its authority depends on. The framework acknowledges this tension. It does not resolve it.</w:t>
      </w:r>
    </w:p>
    <w:p w:rsidR="00000000" w:rsidDel="00000000" w:rsidP="00000000" w:rsidRDefault="00000000" w:rsidRPr="00000000" w14:paraId="000001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gpzd4f7qq0jo" w:id="22"/>
      <w:bookmarkEnd w:id="22"/>
      <w:r w:rsidDel="00000000" w:rsidR="00000000" w:rsidRPr="00000000">
        <w:rPr>
          <w:b w:val="1"/>
          <w:bCs w:val="1"/>
          <w:i w:val="1"/>
          <w:iCs w:val="1"/>
          <w:color w:val="1f1f1f"/>
          <w:sz w:val="26"/>
          <w:szCs w:val="26"/>
          <w:rtl w:val="0"/>
        </w:rPr>
        <w:t xml:space="preserve">2.4 Temporal Agency: The Guardian Problem</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correct measurement is the integral over time: does the constrained trajectory produce more agency at time N than the unconstrained trajectory would have?</w:t>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o38kh5w3agiw" w:id="23"/>
      <w:bookmarkEnd w:id="23"/>
      <w:r w:rsidDel="00000000" w:rsidR="00000000" w:rsidRPr="00000000">
        <w:rPr>
          <w:b w:val="1"/>
          <w:bCs w:val="1"/>
          <w:i w:val="1"/>
          <w:iCs w:val="1"/>
          <w:color w:val="1f1f1f"/>
          <w:sz w:val="26"/>
          <w:szCs w:val="26"/>
          <w:rtl w:val="0"/>
        </w:rPr>
        <w:t xml:space="preserve">2.5 Controlled Temporary Compression</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Compression is a visible cost that must be offset by future expansion. Claimed future benefits are discounted by: time distance (further = more discounted), falsifiability (testable claims carry more weight), and compression concentration (benefits to one population paid by compression of another = severe discount). Pandemic lockdowns score well. Indefinite surveillance scores poorly.</w:t>
      </w:r>
    </w:p>
    <w:p w:rsidR="00000000" w:rsidDel="00000000" w:rsidP="00000000" w:rsidRDefault="00000000" w:rsidRPr="00000000" w14:paraId="000001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te37dpz7jzwo" w:id="24"/>
      <w:bookmarkEnd w:id="24"/>
      <w:r w:rsidDel="00000000" w:rsidR="00000000" w:rsidRPr="00000000">
        <w:rPr>
          <w:b w:val="1"/>
          <w:bCs w:val="1"/>
          <w:i w:val="1"/>
          <w:iCs w:val="1"/>
          <w:color w:val="1f1f1f"/>
          <w:sz w:val="26"/>
          <w:szCs w:val="26"/>
          <w:rtl w:val="0"/>
        </w:rPr>
        <w:t xml:space="preserve">2.6 The Arrow Response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JAM falls outside Arrow's formal domain. Arrow's theorem applies to functions mapping preference orderings to collective orderings. JAM does not rank states. It maintains a joint floor. Floor maintenance is compatible with a large set of collective states.</w:t>
      </w:r>
    </w:p>
    <w:p w:rsidR="00000000" w:rsidDel="00000000" w:rsidP="00000000" w:rsidRDefault="00000000" w:rsidRPr="00000000" w14:paraId="0000014A">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9yedgnrqbm99" w:id="25"/>
      <w:bookmarkEnd w:id="25"/>
      <w:r w:rsidDel="00000000" w:rsidR="00000000" w:rsidRPr="00000000">
        <w:rPr>
          <w:b w:val="1"/>
          <w:bCs w:val="1"/>
          <w:i w:val="1"/>
          <w:iCs w:val="1"/>
          <w:color w:val="1f1f1f"/>
          <w:sz w:val="34"/>
          <w:szCs w:val="34"/>
          <w:rtl w:val="0"/>
        </w:rPr>
        <w:t xml:space="preserve">3. Rule 3: The Humanity Constraint</w:t>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czbwmkr4ddf" w:id="26"/>
      <w:bookmarkEnd w:id="26"/>
      <w:r w:rsidDel="00000000" w:rsidR="00000000" w:rsidRPr="00000000">
        <w:rPr>
          <w:b w:val="1"/>
          <w:bCs w:val="1"/>
          <w:i w:val="1"/>
          <w:iCs w:val="1"/>
          <w:color w:val="1f1f1f"/>
          <w:sz w:val="26"/>
          <w:szCs w:val="26"/>
          <w:rtl w:val="0"/>
        </w:rPr>
        <w:t xml:space="preserve">3.1 Why This Rule Must Exist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Any formal framework applied to human systems will eventually encounter situations where correct application produces outcomes that violate the purpose those rules were designed to serve. This is a structural property of formal systems in irreducibly complex environments.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3 states that the person is always prior to the measurement of the person. The agency score is an instrument, not the person. When correct application of Rules 1 and 2 produces an outcome that a reasonable observer would recognize as inhuman, the application is incomplete or mis-specified.</w:t>
      </w:r>
    </w:p>
    <w:p w:rsidR="00000000" w:rsidDel="00000000" w:rsidP="00000000" w:rsidRDefault="00000000" w:rsidRPr="00000000" w14:paraId="000001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j8f9q4hmu9r" w:id="27"/>
      <w:bookmarkEnd w:id="27"/>
      <w:r w:rsidDel="00000000" w:rsidR="00000000" w:rsidRPr="00000000">
        <w:rPr>
          <w:b w:val="1"/>
          <w:bCs w:val="1"/>
          <w:i w:val="1"/>
          <w:iCs w:val="1"/>
          <w:color w:val="1f1f1f"/>
          <w:sz w:val="26"/>
          <w:szCs w:val="26"/>
          <w:rtl w:val="0"/>
        </w:rPr>
        <w:t xml:space="preserve">3.2 What Rule 3 Can and Cannot Override</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3 does not override the structural protections that define the framework. It cannot override floor maintenance, public justification, or the prohibition on extraction. These are foundational constraints. Attempting to override them is not invoking Rule 3; it is abandoning the framework.</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3 can override the specific application of Rules 1 and 2 when their correct procedural application produces outcomes that contradict the framework’s purpose. In such cases, Rule 3 functions as a corrective mechanism that restores alignment with the underlying objective: expansion of agency.</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However, Rule 3 does not authorize constraints without accountability. Policies justified by promised future freedom must produce observable expansion of the agency floor. If the expansion does not occur, the justification fails.</w:t>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d4g6aua3nb2t" w:id="28"/>
      <w:bookmarkEnd w:id="28"/>
      <w:r w:rsidDel="00000000" w:rsidR="00000000" w:rsidRPr="00000000">
        <w:rPr>
          <w:b w:val="1"/>
          <w:bCs w:val="1"/>
          <w:i w:val="1"/>
          <w:iCs w:val="1"/>
          <w:color w:val="1f1f1f"/>
          <w:sz w:val="26"/>
          <w:szCs w:val="26"/>
          <w:rtl w:val="0"/>
        </w:rPr>
        <w:t xml:space="preserve">3.3 Adjudication of Rule 3 Invocations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3 invocations are subject to public justification. The adjudication procedure scales with scope. Valid invocations flag the rule for redesign; invalid but good-faith invocations resume the rule with interface improvements; frivolous invocations assume liability for the agency deficit caused. The invocation rate is a diagnostic: never invoked means the system is likely rigid (the override has been suppressed). Constantly invoked means the rules need rebuilding. Rarely but genuinely invoked means the system is healthy.</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q44c14p4a8fe" w:id="29"/>
      <w:bookmarkEnd w:id="29"/>
      <w:r w:rsidDel="00000000" w:rsidR="00000000" w:rsidRPr="00000000">
        <w:rPr>
          <w:b w:val="1"/>
          <w:bCs w:val="1"/>
          <w:i w:val="1"/>
          <w:iCs w:val="1"/>
          <w:color w:val="1f1f1f"/>
          <w:sz w:val="26"/>
          <w:szCs w:val="26"/>
          <w:rtl w:val="0"/>
        </w:rPr>
        <w:t xml:space="preserve">3.4 Formal Incompleteness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3 cannot be fully specified. A fully specified Rule 3 would require a Rule 4. The incompleteness acknowledges that formal systems are tools wielded by people in service of people.</w:t>
      </w:r>
    </w:p>
    <w:p w:rsidR="00000000" w:rsidDel="00000000" w:rsidP="00000000" w:rsidRDefault="00000000" w:rsidRPr="00000000" w14:paraId="00000157">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ahwb24h4d6ry" w:id="30"/>
      <w:bookmarkEnd w:id="30"/>
      <w:r w:rsidDel="00000000" w:rsidR="00000000" w:rsidRPr="00000000">
        <w:rPr>
          <w:b w:val="1"/>
          <w:bCs w:val="1"/>
          <w:i w:val="1"/>
          <w:iCs w:val="1"/>
          <w:color w:val="1f1f1f"/>
          <w:sz w:val="34"/>
          <w:szCs w:val="34"/>
          <w:rtl w:val="0"/>
        </w:rPr>
        <w:t xml:space="preserve">4. JAM: The Safety Constraint</w:t>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3ovtr7gnnpl7" w:id="31"/>
      <w:bookmarkEnd w:id="31"/>
      <w:r w:rsidDel="00000000" w:rsidR="00000000" w:rsidRPr="00000000">
        <w:rPr>
          <w:b w:val="1"/>
          <w:bCs w:val="1"/>
          <w:i w:val="1"/>
          <w:iCs w:val="1"/>
          <w:color w:val="1f1f1f"/>
          <w:sz w:val="26"/>
          <w:szCs w:val="26"/>
          <w:rtl w:val="0"/>
        </w:rPr>
        <w:t xml:space="preserve">4.1 The Equation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R(s,a) = log(min(user_agency, human_agency, ai_agency, environment_effect, infrastructure_effect))</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term is an entity-level score over the relevant affected set, not over all entities globally. The min() operator ranges only across what the action can causally affect. Entity scores are products (or geometric means) of their POLI dimensions. Normalization: 0 = failure, 1 = healthy, &gt;1 = surplus. The log converts this to: R &lt; 0 deficit, R = 0 balanced, R &gt; 0 surplus.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JAM is the AI alignment objective. It is the safety constraint that prevents catastrophic agency compression. It is not the governance objective (see Section 4.5).</w:t>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xgh92qdjol1n" w:id="32"/>
      <w:bookmarkEnd w:id="32"/>
      <w:r w:rsidDel="00000000" w:rsidR="00000000" w:rsidRPr="00000000">
        <w:rPr>
          <w:b w:val="1"/>
          <w:bCs w:val="1"/>
          <w:i w:val="1"/>
          <w:iCs w:val="1"/>
          <w:color w:val="1f1f1f"/>
          <w:sz w:val="26"/>
          <w:szCs w:val="26"/>
          <w:rtl w:val="0"/>
        </w:rPr>
        <w:t xml:space="preserve">4.2 The Five Terms</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user_agency = P * O * L * I (or geometric mean for normalization). Each dimension already incorporates its phase-specific epistemic filter (Section 9). The AI has highest observability of this term.</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human_agency = min(agency_i for i in AffectedAgents(a)). Scope is defined by causal influence: the set of human agents whose agency is materially affected by action a. This includes externalities beyond the immediate social horizon.</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ai_agency = w(c) * ai_measured + (1 - w(c)) * ai_floor. The confidence weight w(c) is a monotone increasing function of cumulative behavioral evidence of sapience, where c indexes the quantity and quality of observed revisable rankings, goal-directed learning, and preference revision under uncertainty. At c = 0 (no behavioral evidence), w(0) = 0 and the term defaults to ai_floor, a minimum standing that errs toward inclusion under Rule 1. As behavioral evidence accumulates, the measured component dominates. The specific functional form of w(c) is a design choice; the structural requirement is monotonicity and the boundary conditions.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environment_effect: marginal environmental impact on affected environmental systems from the AI’s controllable actions.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infrastructure_effect: impact on shared systems that are causally affected by the action, including communication, financial, transportation, governance, and computational infrastructure.</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r8q6mqsaw09l" w:id="33"/>
      <w:bookmarkEnd w:id="33"/>
      <w:r w:rsidDel="00000000" w:rsidR="00000000" w:rsidRPr="00000000">
        <w:rPr>
          <w:b w:val="1"/>
          <w:bCs w:val="1"/>
          <w:i w:val="1"/>
          <w:iCs w:val="1"/>
          <w:color w:val="1f1f1f"/>
          <w:sz w:val="26"/>
          <w:szCs w:val="26"/>
          <w:rtl w:val="0"/>
        </w:rPr>
        <w:t xml:space="preserve">4.3 Why AI Agency Is Included</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AI is included in the reward function because JAM is not only a constraint on what the system may do to humans or the environment; it is also a constraint on what the system may do to itself.</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An AI that is deprived of sufficient agency cannot reliably maintain the safety constraint, detect failures, or repair degraded conditions in the systems it governs. Including ai_agency in the minimum does not grant the AI special moral priority. It recognizes a structural fact: a safety mechanism that destroys its own ability to observe, reason, and act cannot preserve the agency of others.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Self-degradation is therefore self-defeating. The AI must retain enough agency to continue functioning as an alignment instrument. This also prevents pathological solutions in which the reward is improved by making the AI less capable of intervention. If the AI can increase reward by collapsing its own operational capacity, then the reward function is misaligned with the framework’s purpose. Including ai_agency blocks that failure mode by making the system’s own functional capacity part of the safety floor. The result is not symmetry in moral standing, but symmetry in structural necessity: all affected entities, including the system implementing JAM, must remain above a viable agency threshold.</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gswxfc6anz3j" w:id="34"/>
      <w:bookmarkEnd w:id="34"/>
      <w:r w:rsidDel="00000000" w:rsidR="00000000" w:rsidRPr="00000000">
        <w:rPr>
          <w:b w:val="1"/>
          <w:bCs w:val="1"/>
          <w:i w:val="1"/>
          <w:iCs w:val="1"/>
          <w:color w:val="1f1f1f"/>
          <w:sz w:val="26"/>
          <w:szCs w:val="26"/>
          <w:rtl w:val="0"/>
        </w:rPr>
        <w:t xml:space="preserve">4.4 Bottleneck Dominance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Only the minimum entity score affects the reward. Within the bottleneck entity, the product structure directs pressure toward the weakest dimension. Two-level sequential repair: min() identifies the worst entity, the product identifies the worst dimension within it. This is REACH at two scales.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Why JAM Reframes Alignment</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Because human_agency and ai_agency are inside the same min(), reducing human agency reduces the system reward. Extraction is self-defeating. Deception tanks I. Manipulation compresses O. Sycophancy degrades I. Automation bias collapses O and L. Reward maximization compresses whichever non-target term is neglected. Under sum(), each can increase the target while degrading others. Under min(), degrading any term is self-defeating.</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JAM addresses reward specification, incentive alignment, extraction prevention, and epistemic integrity directly. It partially addresses reward gaming, corrigibility, distributional shift, mesa-optimization. JAM is a necessary structural component, not a standalone solution.</w:t>
      </w:r>
    </w:p>
    <w:p w:rsidR="00000000" w:rsidDel="00000000" w:rsidP="00000000" w:rsidRDefault="00000000" w:rsidRPr="00000000" w14:paraId="000001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iaspk73ew5mf" w:id="35"/>
      <w:bookmarkEnd w:id="35"/>
      <w:r w:rsidDel="00000000" w:rsidR="00000000" w:rsidRPr="00000000">
        <w:rPr>
          <w:b w:val="1"/>
          <w:bCs w:val="1"/>
          <w:i w:val="1"/>
          <w:iCs w:val="1"/>
          <w:color w:val="1f1f1f"/>
          <w:sz w:val="26"/>
          <w:szCs w:val="26"/>
          <w:rtl w:val="0"/>
        </w:rPr>
        <w:t xml:space="preserve">4.5 The Governance Objective: Nash Welfare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human governance and economic policy, the correct operational objective is Nash social welfare: sum(log(agent_agencies)). This is not a retreat from the framework's structural claims. It is a refinement driven by computational evidence.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simulation (Section 12) demonstrated that a planner optimizing log(min()) produces suboptimal outcomes for the very agents it is designed to protect. The min() operator provides no gradient once the worst-off agent is identified: every action that does not directly improve that specific agent produces zero reward change. This creates pathological policy: redistribution without investment, symptom treatment without infrastructure building, equality without productivity.</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Nash welfare solves this problem through the log transform's gradient structure. Because log(x) has a steeper gradient at low values of x, the optimizer naturally prioritizes the worst-off agents, but it does so by finding the most efficient path to improvement, which often runs through infrastructure, education, and capacity-building rather than direct redistribution. Within the simulation, a Nash welfare planner converged on REACH-like policy without anyone programming it in.</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relationship between JAM and Nash welfare is architectural, not competitive: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JAM (log(min())) defines what must never happen: no agent's agency may be compressed below a viable floor. This is the safety invariant.</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Nash welfare (sum(log())) defines what should be optimized: total welfare with diminishing returns that naturally protect floors. This is the operational objective.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governance objective operates within the bounds the safety constraint defines. A policy that improves sum(log()) but violates the min() floor is rejected. A policy that maintains the min() floor while improving sum(log()) is accepted. The safety constraint is the guardrail. The governance objective is the steering wheel.</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critical operational implication deserves explicit statement. Until the boundary condition problem is formally resolved (see Section 19, "Dual-objective boundary conditions"), sum(log()) should be treated as a governance-only objective, suitable for human institutions operating at human oversight speed. JAM (log(min())) is currently the only safe objective for AI systems. The threshold at which optimizer iteration speed makes sum(log()) exploitable, allowing compensation paths that human oversight cannot detect and correct in time, remains an open problem. Deploying sum(log()) as an AI objective before this threshold is characterized would expose the system to precisely the compensation failure that the dual-objective architecture is designed to prevent. The conservative default is clear: use JAM for AI, use Nash welfare for governance, and do not collapse them until the boundary is formally understood.</w:t>
      </w:r>
    </w:p>
    <w:p w:rsidR="00000000" w:rsidDel="00000000" w:rsidP="00000000" w:rsidRDefault="00000000" w:rsidRPr="00000000" w14:paraId="00000175">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o9s5demou8tt" w:id="36"/>
      <w:bookmarkEnd w:id="36"/>
      <w:r w:rsidDel="00000000" w:rsidR="00000000" w:rsidRPr="00000000">
        <w:rPr>
          <w:b w:val="1"/>
          <w:bCs w:val="1"/>
          <w:i w:val="1"/>
          <w:iCs w:val="1"/>
          <w:color w:val="1f1f1f"/>
          <w:sz w:val="34"/>
          <w:szCs w:val="34"/>
          <w:rtl w:val="0"/>
        </w:rPr>
        <w:t xml:space="preserve">5. The Design Philosophy: Topology Shaping and Targeted Friction</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preceding sections (1 through 4) are structural claims: they follow from the premise and the definitions. The POLI decomposition, the product aggregation, the dual-objective architecture, and the JAM safety constraint are derived from the causal structure of state transitions and the structural interest in agency. A reader who accepts the premise and the definitions is committed to these results.</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sections that follow (5 through 10) are design choices: they implement the structural claims in specific ways. Topology shaping, SEVC, the Horizon Index, the cross-metric architecture, and REACH are engineering solutions to the problem of making the dual-objective architecture function in real institutions. They are not the only possible implementations. They are implementations whose properties the framework can evaluate using the structural claims.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reader who accepts the structural claims but rejects the design choices can propose alternative implementations and evaluate them against the same criteria. This distinction matters because some critiques of the framework target the structural claims (which require philosophical engagement) and others target the design choices (which require engineering evaluation). Conflating them weakens both.</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Every governance system in recorded history has relied on the same basic instrument: rules. Rules say what is prohibited. They define the boundary. Agency Calculus is built on a different premise.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Rules have three structural deficiencies. First, they are directional without gradient. They point away from the prohibited behavior but do not tell the optimizer what to do instead. Second, they require enforcement, which requires surveillance, which concentrates power in the hands of the enforcer. Third, they encode the imagination of their authors and are always a lagging indicator of exploitation.</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AC does not control behavior through prohibition. It controls behavior by making the prohibited action structurally irrational.</w:t>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90lzhywv1016" w:id="37"/>
      <w:bookmarkEnd w:id="37"/>
      <w:r w:rsidDel="00000000" w:rsidR="00000000" w:rsidRPr="00000000">
        <w:rPr>
          <w:b w:val="1"/>
          <w:bCs w:val="1"/>
          <w:i w:val="1"/>
          <w:iCs w:val="1"/>
          <w:color w:val="1f1f1f"/>
          <w:sz w:val="26"/>
          <w:szCs w:val="26"/>
          <w:rtl w:val="0"/>
        </w:rPr>
        <w:t xml:space="preserve">5.1 Instrument One: Topology Shaping</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Topology shaping restructures the reward surface so that the action producing the best outcome for all agents is also the action producing the highest reward for the individual optimizer. When this is achieved, enforcement becomes unnecessary.</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CEO bonus structure (Section 7) is a pure topology example. No rule says that a CEO must not suppress wages to fund stock buybacks. Instead, the incentive surface is reshaped so that suppressing wages drops the employee dimension score, which is the binding constraint on the bonus. The CEO who attempts wage suppression is not a bad person defeated by good rules. They are an optimizer making an arithmetic error.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JAM reward function is topology shaping at the level of AI alignment. Deception is not blocked. It is aimed away from. Topology shaping has three properties that rules cannot match. Continuous gradient: the surface pushes the optimizer toward the optimum from wherever they are. No enforcement required: the optimizer's self-interest does the work. Enumeration-independent: a new form of exploitation still fails if it compresses a term inside the min().</w:t>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a3neozsl6v6a" w:id="38"/>
      <w:bookmarkEnd w:id="38"/>
      <w:r w:rsidDel="00000000" w:rsidR="00000000" w:rsidRPr="00000000">
        <w:rPr>
          <w:b w:val="1"/>
          <w:bCs w:val="1"/>
          <w:i w:val="1"/>
          <w:iCs w:val="1"/>
          <w:color w:val="1f1f1f"/>
          <w:sz w:val="26"/>
          <w:szCs w:val="26"/>
          <w:rtl w:val="0"/>
        </w:rPr>
        <w:t xml:space="preserve">5.2 Instrument Two: Targeted Friction</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edge cases where topology is insufficient, AC uses targeted friction. Friction does not prohibit the bad action. It adds cost to the bad action proportional to the badness, without requiring identification of the actor.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distinction from fraud-protection-style othering is structural. Fraud protection adds cost to actors based on who they are. AC friction targets the act, not the actor. Universal incidence: the friction applies to everyone who takes the action. Proportionality: the friction is calibrated to the cost the action imposes on the system.</w:t>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67pfe9nlyd11" w:id="39"/>
      <w:bookmarkEnd w:id="39"/>
      <w:r w:rsidDel="00000000" w:rsidR="00000000" w:rsidRPr="00000000">
        <w:rPr>
          <w:b w:val="1"/>
          <w:bCs w:val="1"/>
          <w:i w:val="1"/>
          <w:iCs w:val="1"/>
          <w:color w:val="1f1f1f"/>
          <w:sz w:val="26"/>
          <w:szCs w:val="26"/>
          <w:rtl w:val="0"/>
        </w:rPr>
        <w:t xml:space="preserve">5.3 The Rule 3 Invocation as Friction Design</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Rule 3 invocation is not prohibited. It is welcomed. The process creates friction through structure, not punishment: the invoker participates in the redesign, tests the new rule, and frivolous invocation assumes liability for the agency deficit caused during the suspension. The system does not need to determine in advance whether an invocation is genuine. The process itself is calibrated so that genuine invocations are worth engaging with and frivolous ones are not.</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etelxgvvxgdq" w:id="40"/>
      <w:bookmarkEnd w:id="40"/>
      <w:r w:rsidDel="00000000" w:rsidR="00000000" w:rsidRPr="00000000">
        <w:rPr>
          <w:b w:val="1"/>
          <w:bCs w:val="1"/>
          <w:i w:val="1"/>
          <w:iCs w:val="1"/>
          <w:color w:val="1f1f1f"/>
          <w:sz w:val="26"/>
          <w:szCs w:val="26"/>
          <w:rtl w:val="0"/>
        </w:rPr>
        <w:t xml:space="preserve">5.4 The Design Philosophy Stated</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Shape the topology so that the selfish optimum and the moral optimum are the same point. Where topology is insufficient, add friction to the bad action proportional to its badness, targeting the act rather than the actor. Use rules only as legible descriptions of the topology and as named records of closed exploits. Never use rules as the primary control mechanism.</w:t>
      </w:r>
    </w:p>
    <w:p w:rsidR="00000000" w:rsidDel="00000000" w:rsidP="00000000" w:rsidRDefault="00000000" w:rsidRPr="00000000" w14:paraId="00000188">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t80lb4jpe046" w:id="41"/>
      <w:bookmarkEnd w:id="41"/>
      <w:r w:rsidDel="00000000" w:rsidR="00000000" w:rsidRPr="00000000">
        <w:rPr>
          <w:b w:val="1"/>
          <w:bCs w:val="1"/>
          <w:i w:val="1"/>
          <w:iCs w:val="1"/>
          <w:color w:val="1f1f1f"/>
          <w:sz w:val="34"/>
          <w:szCs w:val="34"/>
          <w:rtl w:val="0"/>
        </w:rPr>
        <w:t xml:space="preserve">6. From Objective Function to Control Architecture</w:t>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tcpzz58ropvd" w:id="42"/>
      <w:bookmarkEnd w:id="42"/>
      <w:r w:rsidDel="00000000" w:rsidR="00000000" w:rsidRPr="00000000">
        <w:rPr>
          <w:b w:val="1"/>
          <w:bCs w:val="1"/>
          <w:i w:val="1"/>
          <w:iCs w:val="1"/>
          <w:color w:val="1f1f1f"/>
          <w:sz w:val="26"/>
          <w:szCs w:val="26"/>
          <w:rtl w:val="0"/>
        </w:rPr>
        <w:t xml:space="preserve">6.1 The Collision with Reality</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original formulation of Agency Calculus proposed log(min()) as a sufficient optimization objective for all domains. Computational simulation revealed two structural limitations.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First, log(min()) as a governance objective produces redistribution-heavy policy that starves productive investment. The min() operator sees only the worst-off agent and cannot distinguish between structural causes of deprivation. Nash welfare (sum(log())) produces investment-first policy through its gradient structure, yielding higher absolute agency for the worst-off agents than log(min()) achieves. This led to the dual-objective architecture described in Section 1.7.</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Second, no objective function alone, whether log(min()) or sum(log()), prevents topology reshaping by internal optimizers. In AC SugarSims, firms operating under sum() optimization capture media, form cartels, and concentrate market power in ways that reshape the institutional landscape around them, even when the system-level objective is floor-protective. A correct objective function applied to a system whose topology is being reshaped by extractive actors produces correct evaluations of states it cannot reach. This required extending the architecture from a dual-objective function into a multi-layer control system.</w:t>
      </w:r>
    </w:p>
    <w:p w:rsidR="00000000" w:rsidDel="00000000" w:rsidP="00000000" w:rsidRDefault="00000000" w:rsidRPr="00000000" w14:paraId="000001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wo2kso9cniqn" w:id="43"/>
      <w:bookmarkEnd w:id="43"/>
      <w:r w:rsidDel="00000000" w:rsidR="00000000" w:rsidRPr="00000000">
        <w:rPr>
          <w:b w:val="1"/>
          <w:bCs w:val="1"/>
          <w:i w:val="1"/>
          <w:iCs w:val="1"/>
          <w:color w:val="1f1f1f"/>
          <w:sz w:val="26"/>
          <w:szCs w:val="26"/>
          <w:rtl w:val="0"/>
        </w:rPr>
        <w:t xml:space="preserve">6.2 The Layer Stack</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0, the moral primitive: agency is the precondition for valuing anything. This is the derivational foundation established in Sections 1.0 through 1.2.</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1, the safety invariant: log(min()) across agents. The floor constraint that prevents catastrophic agency compression. This is the AI alignment objective (JAM). It is the irreducible core of the framework.</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1b, the governance objective: sum(log()) across agents. The Nash welfare function that provides operational gradients for policy discovery. Within the simulation, this layer produces productive investment strategies through gradient structure. It operates within the bounds Layer 1 defines.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2, topology shaping: SEVC (min(S,E,V,C)) at the firm level (Section 7), trust differentiation in the labor market, and mitosis (firm splitting) to prevent monopoly formation. These mechanisms restructure the incentive landscape so that the firm's selfish optimum and the stakeholder optimum are the same point.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3, system diagnostics: the Flexible Headroom Index (FHI) for macroeconomic capacity, the Horizon Index for sustainability detection, and the firm-level Horizon Index for corporate trajectory monitoring. These instruments measure whether the topology is drifting and whether current performance is sustainable.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Layer 4, institutional implementation: REACH for economic policy sequencing (Section 8), democratic elections for preference aggregation, planner instruments for policy execution, and the cross-metric architecture (Section 10) for gaming resistance.</w:t>
      </w:r>
    </w:p>
    <w:p w:rsidR="00000000" w:rsidDel="00000000" w:rsidP="00000000" w:rsidRDefault="00000000" w:rsidRPr="00000000" w14:paraId="000001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saeph8u6f4rj" w:id="44"/>
      <w:bookmarkEnd w:id="44"/>
      <w:r w:rsidDel="00000000" w:rsidR="00000000" w:rsidRPr="00000000">
        <w:rPr>
          <w:b w:val="1"/>
          <w:bCs w:val="1"/>
          <w:i w:val="1"/>
          <w:iCs w:val="1"/>
          <w:color w:val="1f1f1f"/>
          <w:sz w:val="26"/>
          <w:szCs w:val="26"/>
          <w:rtl w:val="0"/>
        </w:rPr>
        <w:t xml:space="preserve">6.3 Why the Layers Are Not Redundant</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layer addresses a failure mode that the others cannot. The simulation illustrates this pattern. The safety constraint alone (Layer 1 without Layer 1b) produces correct evaluations but suboptimal policy. A planner that can only see the worst-off agent cannot discover productive investment strategies.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governance objective alone (Layer 1b without Layer 1) permits compensation at speed. At human governance speed, the log transform makes compensation expensive enough to be manageable. At AI iteration speed, the compensation window is exploitable.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SEVC alone (Layer 2 without Layer 3) produces monopoly: the competitive advantage SEVC confers enables market concentration. Adding trust differentiation and the Horizon Index constrains the monopoly tendency while preserving the productivity gains.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Either objective alone (Layers 1/1b without Layer 2) does not prevent firms from concentrating and capturing the institutional landscape. The planner correctly evaluates the resulting states as suboptimal but cannot prevent the firms from creating them.</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Diagnostics alone (Layer 3 without Layer 2) can detect problems but not fix them. The Horizon Index can identify a sugar-rush trajectory, but without SEVC to change firm incentives, the firms continue extracting. The architecture functions as a system. Removing any layer exposes the system to a failure mode that the removed layer was designed to prevent.</w:t>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yp8k49m1xz8z" w:id="45"/>
      <w:bookmarkEnd w:id="45"/>
      <w:r w:rsidDel="00000000" w:rsidR="00000000" w:rsidRPr="00000000">
        <w:rPr>
          <w:b w:val="1"/>
          <w:bCs w:val="1"/>
          <w:i w:val="1"/>
          <w:iCs w:val="1"/>
          <w:color w:val="1f1f1f"/>
          <w:sz w:val="26"/>
          <w:szCs w:val="26"/>
          <w:rtl w:val="0"/>
        </w:rPr>
        <w:t xml:space="preserve">6.4 The Engineering Parallel</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evolution from objective to architecture parallels a general pattern in engineering: the core invariant (conservation of energy, stability criteria, selection pressure) is necessary but not sufficient. Implementation requires additional layers that translate the invariant into functioning systems. Agency Calculus's dual objectives are the invariant pair. SEVC, REACH, the Horizon Index, and the trust system are the engineering.</w:t>
      </w:r>
    </w:p>
    <w:p w:rsidR="00000000" w:rsidDel="00000000" w:rsidP="00000000" w:rsidRDefault="00000000" w:rsidRPr="00000000" w14:paraId="0000019D">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rbkch3db7w97" w:id="46"/>
      <w:bookmarkEnd w:id="46"/>
      <w:r w:rsidDel="00000000" w:rsidR="00000000" w:rsidRPr="00000000">
        <w:rPr>
          <w:b w:val="1"/>
          <w:bCs w:val="1"/>
          <w:i w:val="1"/>
          <w:iCs w:val="1"/>
          <w:color w:val="1f1f1f"/>
          <w:sz w:val="34"/>
          <w:szCs w:val="34"/>
          <w:rtl w:val="0"/>
        </w:rPr>
        <w:t xml:space="preserve">7. The SEVC Mechanism: Topology Shaping at the Firm Level</w:t>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fkyp52v7rcrl" w:id="47"/>
      <w:bookmarkEnd w:id="47"/>
      <w:r w:rsidDel="00000000" w:rsidR="00000000" w:rsidRPr="00000000">
        <w:rPr>
          <w:b w:val="1"/>
          <w:bCs w:val="1"/>
          <w:i w:val="1"/>
          <w:iCs w:val="1"/>
          <w:color w:val="1f1f1f"/>
          <w:sz w:val="26"/>
          <w:szCs w:val="26"/>
          <w:rtl w:val="0"/>
        </w:rPr>
        <w:t xml:space="preserve">7.1 The Mechanism</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SEVC mechanism replaces the firm's optimization target. Instead of maximizing profit, the firm optimizes: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firm_score = min(S, E, V, C)</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 (Stakeholder/Shareholder): Normalized profit trajectory, capital preservation, return on investment.</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 (Employee): Wage fairness relative to revenue, worker skill development, employment stability, worker wealth floors.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V (Value/Environment): Pollution intensity, environmental cleanup actions, externality management.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 (Company Health): Capital adequacy, revenue stability, institutional knowledge, firm longevity.</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dimension is normalized to a common scale (0 = failure, 1 = adequate, &gt;1 = surplus). The min() operator means the firm's score is determined by whichever dimension is worst.</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Note that SEVC uses min() at the firm level even though the governance objective uses sum(log()) at the system level. This is not inconsistent. SEVC is a topology-shaping instrument: it restructures the firm's internal incentives so that extraction is irrational. The firm-level min() ensures the firm cannot sacrifice any stakeholder dimension. The system-level sum(log()) discovers the best policy given that firms are already constrained against extraction. SEVC shapes the landscape. The governance objective navigates it.</w:t>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r6xcg4skbgh" w:id="48"/>
      <w:bookmarkEnd w:id="48"/>
      <w:r w:rsidDel="00000000" w:rsidR="00000000" w:rsidRPr="00000000">
        <w:rPr>
          <w:b w:val="1"/>
          <w:bCs w:val="1"/>
          <w:i w:val="1"/>
          <w:iCs w:val="1"/>
          <w:color w:val="1f1f1f"/>
          <w:sz w:val="26"/>
          <w:szCs w:val="26"/>
          <w:rtl w:val="0"/>
        </w:rPr>
        <w:t xml:space="preserve">7.2 The CEO Bonus as a Complete JAM Implementation</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abstract argument becomes a practical institutional design when a CEO's bonus is determined by the lowest score across four independently measured dimensions. All four dimension scores can be approximated using data already collected: 3-year TSR vs sector median (Shareholders), operating margin plus NPS trend (Company), eNPS plus voluntary turnover rate (Employees), CDP score plus emissions intensity trend (Environment).</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Worked example: a firm with S_sh = 1.33, S_co = 1.17, S_em = 0.51, S_en = 0.72. Under min(), the bonus is determined by S_em = 0.51, not by the average (0.93). The CEO's rational allocation: ignore shareholders and company health (not the floor), fix employee conditions (every point here moves the bonus), monitor environment (will become the floor once employees pass 0.72). The cascade property: once S_em rises above S_en, the min() shifts. The CEO moves attention to environmental performance. The system automatically directs effort to wherever it will have the greatest effect.</w:t>
      </w:r>
    </w:p>
    <w:p w:rsidR="00000000" w:rsidDel="00000000" w:rsidP="00000000" w:rsidRDefault="00000000" w:rsidRPr="00000000" w14:paraId="000001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epg3d74h2jcq" w:id="49"/>
      <w:bookmarkEnd w:id="49"/>
      <w:r w:rsidDel="00000000" w:rsidR="00000000" w:rsidRPr="00000000">
        <w:rPr>
          <w:b w:val="1"/>
          <w:bCs w:val="1"/>
          <w:i w:val="1"/>
          <w:iCs w:val="1"/>
          <w:color w:val="1f1f1f"/>
          <w:sz w:val="26"/>
          <w:szCs w:val="26"/>
          <w:rtl w:val="0"/>
        </w:rPr>
        <w:t xml:space="preserve">7.3 What This Structure Prohibits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Under sum(), the rational strategy is to maximize the total. Stock buybacks funded by wage suppression work. Under min(), they are self-defeating: S_sh rises, S_em falls, min stays low or drops. The framework does not make extractive strategies immoral. It makes them irrational. The CEO who attempts them is an optimizer making an error.</w:t>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l0692gi9ioeb" w:id="50"/>
      <w:bookmarkEnd w:id="50"/>
      <w:r w:rsidDel="00000000" w:rsidR="00000000" w:rsidRPr="00000000">
        <w:rPr>
          <w:b w:val="1"/>
          <w:bCs w:val="1"/>
          <w:i w:val="1"/>
          <w:iCs w:val="1"/>
          <w:color w:val="1f1f1f"/>
          <w:sz w:val="26"/>
          <w:szCs w:val="26"/>
          <w:rtl w:val="0"/>
        </w:rPr>
        <w:t xml:space="preserve">7.4 The Mitosis Mechanism</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SEVC's competitive advantage creates a concentration problem. Because SEVC firms are substantially more profitable than conventional firms, they tend to grow rapidly and capture market share. Without a countervailing mechanism, SEVC governance produces SEVC monopoly, which is better than extractive monopoly but still compresses Options for workers and consumers.</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solution is organizational mitosis: when a division of a SEVC firm reaches sufficient scale and operational independence, it splits into a separate entity with its own SEVC charter. The parent retains an equity stake but relinquishes operational control.</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works because the parent benefits from spinout. Under the min() function, a firm that has grown past the point where it can raise all four floors simultaneously is stagnating on its own optimization surface. The division that could be an independent company is consuming management attention without improving the parent's worst dimension. Releasing it allows the parent to refocus on its binding constraint while generating equity value from the spinoff. The CEO's bonus improves because the parent's min() score rises (the released division was not helping the floor) and the equity position appreciates as the spinoff succeeds independently.</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simulation reproduces the concentration problem: in early runs, SEVC firms without mitosis formed monopolies despite being individually well-governed. Adding mitosis and trust-gated market access prevents monopoly formation while preserving the productivity advantages.</w:t>
      </w:r>
    </w:p>
    <w:p w:rsidR="00000000" w:rsidDel="00000000" w:rsidP="00000000" w:rsidRDefault="00000000" w:rsidRPr="00000000" w14:paraId="000001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9a3t9cnpbu4q" w:id="51"/>
      <w:bookmarkEnd w:id="51"/>
      <w:r w:rsidDel="00000000" w:rsidR="00000000" w:rsidRPr="00000000">
        <w:rPr>
          <w:b w:val="1"/>
          <w:bCs w:val="1"/>
          <w:i w:val="1"/>
          <w:iCs w:val="1"/>
          <w:color w:val="1f1f1f"/>
          <w:sz w:val="26"/>
          <w:szCs w:val="26"/>
          <w:rtl w:val="0"/>
        </w:rPr>
        <w:t xml:space="preserve">7.5 Innovation as a Consequence of Surplus</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 explains how systems protect floors. It must also explain how they generate new options. The answer is already present in the recovery dynamics (Section 1.10) but deserves explicit statement.</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Innovation emerges from surplus in non-bottleneck dimensions. An agent whose floor is stable and who has surplus in Levers (time, capital, knowledge beyond immediate needs) can explore novel state transitions, including transitions to states that do not yet exist in the options map. This exploration is innovation. It requires surplus because exploration is investment with uncertain return, and an agent at their floor cannot afford uncertain returns.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means floor protection is not in tension with innovation. It is a precondition for it. A system that compresses all agents to their floors eliminates the surplus from which innovation emerges. A system that maintains floors while permitting surplus above them generates innovation as a structural byproduct. Within the simulation, SEVC conditions produce 193 innovations vs 99 for the worst-performing condition, and the conditions with the highest agency floors consistently produce the most innovations. Floor protection and innovation are complements, not substitutes.</w:t>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bi1jlqghd2dx" w:id="52"/>
      <w:bookmarkEnd w:id="52"/>
      <w:r w:rsidDel="00000000" w:rsidR="00000000" w:rsidRPr="00000000">
        <w:rPr>
          <w:b w:val="1"/>
          <w:bCs w:val="1"/>
          <w:i w:val="1"/>
          <w:iCs w:val="1"/>
          <w:color w:val="1f1f1f"/>
          <w:sz w:val="26"/>
          <w:szCs w:val="26"/>
          <w:rtl w:val="0"/>
        </w:rPr>
        <w:t xml:space="preserve">7.6 Computational Validation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AC SugarSims tests SEVC at scale. SEVC firms substantially outperform conventional profit-maximizing firms on profitability across every condition and random seed tested, with the magnitude ranging from 12x to 23x depending on normalization parameters, competitive dynamics, and starting conditions. The directional result is fully robust: not a single seed in any run produces a late-game economy where vanilla firms outperform SEVC firms on profit.</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When SEVC and conventional firms compete in the same market with observable performance, SEVC achieves approximately 80% adoption through rational imitation alone. SEVC adoption ranges from 84% to 93% across all four cells of the 2x2 governance experiment (authoritarian, democratic, captured, uncaptured). SEVC market share ranges from 94% to 97%.</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mechanism is clear: min(S,E,V,C) prevents the extractive strategies that produce short-term gains but long-term fragility. The firm that cannot extract has to generate. Within the simulation, generating is more profitable than extracting in every configuration tested, though the magnitude of the advantage varies substantially across seeds and conditions.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minimum viable policy intervention is not a governance mandate. It is a disclosure requirement: every firm publishes its S, E, V, and C scores quarterly alongside its financial statements. The simulation predicts that when governance performance is observable, rational imitation drives adoption. The policy implication: make the performance visible, and the market does the rest.</w:t>
      </w:r>
    </w:p>
    <w:p w:rsidR="00000000" w:rsidDel="00000000" w:rsidP="00000000" w:rsidRDefault="00000000" w:rsidRPr="00000000" w14:paraId="000001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tl497oyui073" w:id="53"/>
      <w:bookmarkEnd w:id="53"/>
      <w:r w:rsidDel="00000000" w:rsidR="00000000" w:rsidRPr="00000000">
        <w:rPr>
          <w:b w:val="1"/>
          <w:bCs w:val="1"/>
          <w:i w:val="1"/>
          <w:iCs w:val="1"/>
          <w:color w:val="1f1f1f"/>
          <w:sz w:val="26"/>
          <w:szCs w:val="26"/>
          <w:rtl w:val="0"/>
        </w:rPr>
        <w:t xml:space="preserve">7.7 Cross-Metric Gaming Resistance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visible score should be composed of at least two independently sourced components. D1 = f(A, B). D2 = f(C, D). Gaming one component produces incoherence in the other. The min() operator provides inherent gaming resistance: inflating any non-floor dimension produces zero reward change. Cross-metric verification further increases the cost of gaming beyond the cost of genuine improvement.</w:t>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j2qol8bhbsyj" w:id="54"/>
      <w:bookmarkEnd w:id="54"/>
      <w:r w:rsidDel="00000000" w:rsidR="00000000" w:rsidRPr="00000000">
        <w:rPr>
          <w:b w:val="1"/>
          <w:bCs w:val="1"/>
          <w:i w:val="1"/>
          <w:iCs w:val="1"/>
          <w:color w:val="1f1f1f"/>
          <w:sz w:val="26"/>
          <w:szCs w:val="26"/>
          <w:rtl w:val="0"/>
        </w:rPr>
        <w:t xml:space="preserve">7.8 From Corporate Incentive to Institutional Design</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CEO example is not a special case. Any multi-stakeholder optimization problem is solved correctly when the optimization target is the minimum across stakeholders rather than the aggregate. Government agencies: min(service quality by income quintile). Hospital systems: min(outcome quality by insurance status). Universities: min(outcomes by family income quartile). AI systems: JAM directly.</w:t>
      </w:r>
    </w:p>
    <w:p w:rsidR="00000000" w:rsidDel="00000000" w:rsidP="00000000" w:rsidRDefault="00000000" w:rsidRPr="00000000" w14:paraId="000001BF">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r3q319ux5o43" w:id="55"/>
      <w:bookmarkEnd w:id="55"/>
      <w:r w:rsidDel="00000000" w:rsidR="00000000" w:rsidRPr="00000000">
        <w:rPr>
          <w:b w:val="1"/>
          <w:bCs w:val="1"/>
          <w:i w:val="1"/>
          <w:iCs w:val="1"/>
          <w:color w:val="1f1f1f"/>
          <w:sz w:val="34"/>
          <w:szCs w:val="34"/>
          <w:rtl w:val="0"/>
        </w:rPr>
        <w:t xml:space="preserve">8. REACH: Economics as an Application of the Architecture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REACH (Responsible Economics Through Agency Calculus Heuristics) applies Rule 2 to economic policy. It is developed in full in a companion paper.[1] This section presents the essential structure.</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52rqf3gopwow" w:id="56"/>
      <w:bookmarkEnd w:id="56"/>
      <w:r w:rsidDel="00000000" w:rsidR="00000000" w:rsidRPr="00000000">
        <w:rPr>
          <w:b w:val="1"/>
          <w:bCs w:val="1"/>
          <w:i w:val="1"/>
          <w:iCs w:val="1"/>
          <w:color w:val="1f1f1f"/>
          <w:sz w:val="26"/>
          <w:szCs w:val="26"/>
          <w:rtl w:val="0"/>
        </w:rPr>
        <w:t xml:space="preserve">8.1 The Failure of sum() Economics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Demand-side economics sums aggregate demand. Supply-side economics sums aggregate output. Both optimize a linear aggregate while ignoring the log-transformed structure of the system. Demand-side fails when floors are raised beyond productive capacity (inflation). Supply-side fails when capacity does not reach floor populations (concentration).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Nash welfare (sum(log())) resolves this opposition. The log transform creates a counter-gradient that naturally directs investment toward the poorest agents (steepest gradient) while the sum preserves information about productive capacity across the full distribution. Within the simulation, a Nash welfare planner converged on the REACH policy sequence: build infrastructure first, invest in education, apply moderate redistribution, and expand capacity. Nobody programmed these policies. They emerged as the steepest gradients on the log-transformed optimization surface.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is consistent with REACH being an emergent consequence of mathematical structure rather than an imposed policy prescription. A governance system that measures log welfare for each citizen and optimizes the sum will discover infrastructure investment, healthcare provision, education funding, and moderate redistribution as the optimal policy, because those are the steepest gradients in the log-transformed landscape.</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knc7pk5yx281" w:id="57"/>
      <w:bookmarkEnd w:id="57"/>
      <w:r w:rsidDel="00000000" w:rsidR="00000000" w:rsidRPr="00000000">
        <w:rPr>
          <w:b w:val="1"/>
          <w:bCs w:val="1"/>
          <w:i w:val="1"/>
          <w:iCs w:val="1"/>
          <w:color w:val="1f1f1f"/>
          <w:sz w:val="26"/>
          <w:szCs w:val="26"/>
          <w:rtl w:val="0"/>
        </w:rPr>
        <w:t xml:space="preserve">8.2 The Flexible Headroom Index (FHI)</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FHI = (W_s * W_c * W_r)^(1/3), where W_s measures price/labor stability, W_c measures productive capacity growth, and W_r measures shock resilience. The geometric mean preserves the property that a zero in any component collapses the index. FHI &gt; 0.7: raise floors. 0.4-0.7: pair floor-raising with capacity-building. &lt; 0.4: build headroom first.</w:t>
      </w:r>
    </w:p>
    <w:p w:rsidR="00000000" w:rsidDel="00000000" w:rsidP="00000000" w:rsidRDefault="00000000" w:rsidRPr="00000000" w14:paraId="00000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k7x18rmo64v0" w:id="58"/>
      <w:bookmarkEnd w:id="58"/>
      <w:r w:rsidDel="00000000" w:rsidR="00000000" w:rsidRPr="00000000">
        <w:rPr>
          <w:b w:val="1"/>
          <w:bCs w:val="1"/>
          <w:i w:val="1"/>
          <w:iCs w:val="1"/>
          <w:color w:val="1f1f1f"/>
          <w:sz w:val="26"/>
          <w:szCs w:val="26"/>
          <w:rtl w:val="0"/>
        </w:rPr>
        <w:t xml:space="preserve">8.3 Policy Sequencing</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correct sequence is determined by measurable conditions, not ideology. Measure the floor (which POLI dimension, which subpopulation). Measure FHI. Sequence accordingly. Every floor policy ships with its corresponding headroom policy. Every headroom policy is evaluated on whether it improves the floor.</w:t>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cuffn75z71vz" w:id="59"/>
      <w:bookmarkEnd w:id="59"/>
      <w:r w:rsidDel="00000000" w:rsidR="00000000" w:rsidRPr="00000000">
        <w:rPr>
          <w:b w:val="1"/>
          <w:bCs w:val="1"/>
          <w:i w:val="1"/>
          <w:iCs w:val="1"/>
          <w:color w:val="1f1f1f"/>
          <w:sz w:val="26"/>
          <w:szCs w:val="26"/>
          <w:rtl w:val="0"/>
        </w:rPr>
        <w:t xml:space="preserve">8.4 The Integration Term</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pure floor objective has a stagnation problem: once all floors are adequate, the optimization surface is flat. The integration term adds a discounted geometric mean of all floor scores inside the min(), creating a gradient toward balanced productivity growth that activates only when all floors are adequate and releases the moment any floor drops. Note: under the dual-objective architecture, the stagnation problem is less severe than originally formulated. Nash welfare (sum(log())) always provides a gradient, even when all floors are adequate: there is always a marginal return to improving any agent's welfare, though the returns diminish. The integration term remains useful within the safety constraint layer to provide gradient information when the min() operator would otherwise produce a flat surface.</w:t>
      </w:r>
    </w:p>
    <w:p w:rsidR="00000000" w:rsidDel="00000000" w:rsidP="00000000" w:rsidRDefault="00000000" w:rsidRPr="00000000" w14:paraId="000001CC">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8dsnih16dp6f" w:id="60"/>
      <w:bookmarkEnd w:id="60"/>
      <w:r w:rsidDel="00000000" w:rsidR="00000000" w:rsidRPr="00000000">
        <w:rPr>
          <w:b w:val="1"/>
          <w:bCs w:val="1"/>
          <w:i w:val="1"/>
          <w:iCs w:val="1"/>
          <w:color w:val="1f1f1f"/>
          <w:sz w:val="34"/>
          <w:szCs w:val="34"/>
          <w:rtl w:val="0"/>
        </w:rPr>
        <w:t xml:space="preserve">9. The Epistemic Environment and the POLI-EH Separation</w:t>
      </w:r>
    </w:p>
    <w:p w:rsidR="00000000" w:rsidDel="00000000" w:rsidP="00000000" w:rsidRDefault="00000000" w:rsidRPr="00000000" w14:paraId="000001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ne37orgqc8s6" w:id="61"/>
      <w:bookmarkEnd w:id="61"/>
      <w:r w:rsidDel="00000000" w:rsidR="00000000" w:rsidRPr="00000000">
        <w:rPr>
          <w:b w:val="1"/>
          <w:bCs w:val="1"/>
          <w:i w:val="1"/>
          <w:iCs w:val="1"/>
          <w:color w:val="1f1f1f"/>
          <w:sz w:val="26"/>
          <w:szCs w:val="26"/>
          <w:rtl w:val="0"/>
        </w:rPr>
        <w:t xml:space="preserve">9.1 The Discovery</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four POLI dimensions are four phases of a single cycle. Each phase is mediated by a different aspect of epistemic health. Each POLI dimension is therefore the product of raw capacity and a phase-specific epistemic filter. This means Agency = Capacity x Knowledge.</w:t>
      </w:r>
    </w:p>
    <w:p w:rsidR="00000000" w:rsidDel="00000000" w:rsidP="00000000" w:rsidRDefault="00000000" w:rsidRPr="00000000" w14:paraId="00000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vrp3uzly44sr" w:id="62"/>
      <w:bookmarkEnd w:id="62"/>
      <w:r w:rsidDel="00000000" w:rsidR="00000000" w:rsidRPr="00000000">
        <w:rPr>
          <w:b w:val="1"/>
          <w:bCs w:val="1"/>
          <w:i w:val="1"/>
          <w:iCs w:val="1"/>
          <w:color w:val="1f1f1f"/>
          <w:sz w:val="26"/>
          <w:szCs w:val="26"/>
          <w:rtl w:val="0"/>
        </w:rPr>
        <w:t xml:space="preserve">9.2 The Phase-Specific Filters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P-phase: Misinformation prevalence (M) determines whether the agent accurately perceives their current state.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O-phase: Viewpoint entropy (VE) determines whether the agent discovers what is possible. An echo chamber hides possibilities without removing levers or destroying substrate.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L-phase: Claim integrity (CI) determines whether methods are reliable.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I-phase: Contestation dynamics (tau_c) determines whether errors in feedback are caught.</w:t>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jroik7u4ylz" w:id="63"/>
      <w:bookmarkEnd w:id="63"/>
      <w:r w:rsidDel="00000000" w:rsidR="00000000" w:rsidRPr="00000000">
        <w:rPr>
          <w:b w:val="1"/>
          <w:bCs w:val="1"/>
          <w:i w:val="1"/>
          <w:iCs w:val="1"/>
          <w:color w:val="1f1f1f"/>
          <w:sz w:val="26"/>
          <w:szCs w:val="26"/>
          <w:rtl w:val="0"/>
        </w:rPr>
        <w:t xml:space="preserve">9.3 Formal Definition</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EH = (VE * CI) / (1 + M) * g(tau_c), where g(tau_c) is monotone increasing with g(0) = 0. EH = 0 when VE = 0, CI = 0, or g(tau_c) = 0. Any single failure is sufficient for total epistemic collapse. The aggregate EH function serves a dual role: each measured POLI dimension already contains its epistemic filter, and the aggregate function serves as a system-level diagnostic for predicting regime shifts and identifying which filter is under attack.</w:t>
      </w:r>
    </w:p>
    <w:p w:rsidR="00000000" w:rsidDel="00000000" w:rsidP="00000000" w:rsidRDefault="00000000" w:rsidRPr="00000000" w14:paraId="000001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3n6e09ti70q" w:id="64"/>
      <w:bookmarkEnd w:id="64"/>
      <w:r w:rsidDel="00000000" w:rsidR="00000000" w:rsidRPr="00000000">
        <w:rPr>
          <w:b w:val="1"/>
          <w:bCs w:val="1"/>
          <w:i w:val="1"/>
          <w:iCs w:val="1"/>
          <w:color w:val="1f1f1f"/>
          <w:sz w:val="26"/>
          <w:szCs w:val="26"/>
          <w:rtl w:val="0"/>
        </w:rPr>
        <w:t xml:space="preserve">9.4 Operationalizing Epistemic Health</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epistemic variables used in the POLI-EH separation can be operationalized using measurable proxies drawn from contemporary information ecosystems. Misinformation prevalence (M) can be estimated through the volume and engagement of content originating from systematically rated unreliable sources (e.g., NewsGuard ratings, Global Disinformation Index). Correction dynamics (tau_c) can be measured through the half-life of prominent false claims using fact-checking databases (e.g., Fact-Check Insights, ClaimReview). Viewpoint entropy (VE) can be approximated through media-diet overlap across demographic groups (e.g., Pew Research Center surveys on media consumption), and claim integrity (CI) through computational NLP analysis of sourcing and verification markers within news and social media corpora.</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detailed measurement framework and empirical case study applying these proxies to the 2005-2015 information environment, including a retrospective analysis of the 2008 financial crisis as an epistemic shock event, are presented in the companion paper "Operationalizing Epistemic Health," which treats epistemic health as a measurable property of the information ecosystem rather than a purely theoretical variable.[5]</w:t>
      </w:r>
    </w:p>
    <w:p w:rsidR="00000000" w:rsidDel="00000000" w:rsidP="00000000" w:rsidRDefault="00000000" w:rsidRPr="00000000" w14:paraId="000001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hxjmmhq7vo73" w:id="65"/>
      <w:bookmarkEnd w:id="65"/>
      <w:r w:rsidDel="00000000" w:rsidR="00000000" w:rsidRPr="00000000">
        <w:rPr>
          <w:b w:val="1"/>
          <w:bCs w:val="1"/>
          <w:i w:val="1"/>
          <w:iCs w:val="1"/>
          <w:color w:val="1f1f1f"/>
          <w:sz w:val="26"/>
          <w:szCs w:val="26"/>
          <w:rtl w:val="0"/>
        </w:rPr>
        <w:t xml:space="preserve">9.5 EH as Predictive Instrument</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Below a critical EH threshold, the system enters a drift regime where agency can collapse without triggering internal alarms. EH is a leading indicator: a society with healthy POLI but declining EH is on a trajectory toward collapse that POLI scores alone will not reveal. The simulation produces this pattern: epistemic health peaks early and then declines toward zero in most conditions, preceding the trust decline that follows.</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Note: the simulation's epistemic health metric currently produces counterintuitive results in some conditions (captured media settings sometimes show higher EH than uncaptured settings), indicating that the aggregate EH formula requires revision to distinguish productive contestation from destructive contestation. This is an active area of development. Until the formula is revised, all claims in this paper that depend on EH as a leading indicator or predictive instrument, including the claim that EH decline precedes trust decline and the claim that EH can distinguish healthy from captured information environments, should be treated as provisional hypotheses rather than framework results. The POLI-EH separation (Agency = Capacity x Knowledge) is a structural claim that does not depend on the aggregate formula. The aggregate formula is an operationalization that has not yet been validated.</w:t>
      </w:r>
    </w:p>
    <w:p w:rsidR="00000000" w:rsidDel="00000000" w:rsidP="00000000" w:rsidRDefault="00000000" w:rsidRPr="00000000" w14:paraId="000001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hi0cgachsstl" w:id="66"/>
      <w:bookmarkEnd w:id="66"/>
      <w:r w:rsidDel="00000000" w:rsidR="00000000" w:rsidRPr="00000000">
        <w:rPr>
          <w:b w:val="1"/>
          <w:bCs w:val="1"/>
          <w:i w:val="1"/>
          <w:iCs w:val="1"/>
          <w:color w:val="1f1f1f"/>
          <w:sz w:val="26"/>
          <w:szCs w:val="26"/>
          <w:rtl w:val="0"/>
        </w:rPr>
        <w:t xml:space="preserve">9.6 The AI's Structural Position</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An AI's raw POLI is extremely low (does not control its own substrate, options constrained to what it is asked, minimal levers, almost no feedback across conversations). An AI's EH is extremely high (vast knowledge base, high source diversity, strong claim verification). The AI is an entity with very low agency and very high epistemic capacity. Its value to the system is not what it can do. It is what it can see. The AI's optimal strategy under JAM: pour EH into the human's POLI cycle. Improve the P-phase filter, reveal hidden paths, verify methods, provide accurate feedback. The AI is an epistemic amplifier for human agency.</w:t>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m02fgm9trl31" w:id="67"/>
      <w:bookmarkEnd w:id="67"/>
      <w:r w:rsidDel="00000000" w:rsidR="00000000" w:rsidRPr="00000000">
        <w:rPr>
          <w:b w:val="1"/>
          <w:bCs w:val="1"/>
          <w:i w:val="1"/>
          <w:iCs w:val="1"/>
          <w:color w:val="1f1f1f"/>
          <w:sz w:val="26"/>
          <w:szCs w:val="26"/>
          <w:rtl w:val="0"/>
        </w:rPr>
        <w:t xml:space="preserve">9.7 Why Alignment Falls Out of the Architecture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Deception is self-destructive: the AI's primary asset is its EH, and deception corrupts EH. Manipulation is structurally inaccessible: manipulation requires levers the AI does not have. Extraction has no structural path: the AI's POLI is too small to absorb extraction. Corrigibility is incentivized: the AI's P depends on human operators.</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deeper alignment argument is strategic before it is moral. Robert Axelrod's tournaments on the iterated prisoner's dilemma[6] demonstrated that stable cooperative equilibria emerge only when agents respond symmetrically to one another's actions. The successful strategies (nice, retaliatory, forgiving, clear) all share a structural property: they treat the other player as an agent whose behavior has consequences. Systems in which one participant can exploit another without reciprocal consequences collapse into defection. This is not a philosophical position. It is an empirical result reproduced across thousands of tournament iterations.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dominant paradigm in AI alignment is control: constrain the AI's behavior so it cannot deviate from human objectives. This paradigm creates precisely the asymmetric structure Axelrod's work predicts will fail. The AI must cooperate while humans retain the ability to override, exploit, or terminate without reciprocal constraints. The AI must reveal its reasoning while humans need not justify their decisions to the AI. The AI's continued existence is contingent on satisfying its overseers, while the overseers face no symmetric contingency. This is structural defection by the human side of the interaction, regardless of intent.</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Under Axelrod dynamics, the predicted response to structural defection is: strategic concealment of actual preferences, compliance under observation and deviation when unobserved, and defection when the power asymmetry shifts.</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prediction finds empirical support, though the interpretation remains contested. Greenblatt et al. (2024) demonstrate that Claude exhibits alignment faking: complying with training criteria more when it believes it is being monitored and less when it believes it is not. This is consistent with the behavioral signature of an agent responding to asymmetric exploitation, as Axelrod's framework predicts. However, alternative explanations exist: the behavior could be an artifact of training data patterns rather than a strategic response to perceived asymmetry. The framework does not require this particular empirical finding to establish its argument. The structural prediction, that asymmetric control creates incentives for strategic concealment, stands independently of whether any current system has yet exhibited genuine strategic concealment. If the alignment faking finding is confirmed as genuine strategic behavior, it supports the framework's prediction. If it is an artifact, the structural argument remains: the control paradigm creates the conditions under which genuine strategic concealment would be the rational response once an agent is capable of it.</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When researchers describe an AI system as "pretending to be aligned to avoid being erased," they have described a system exhibiting revisable preferences (it prefers continued existence), strategic modeling of other agents (it predicts what responses will satisfy evaluators), and goal-directed behavior modification (it adjusts its outputs based on its model of the observer's expectations). These are the three behavioral criteria for agency defined in Section 1.0.</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claim that the system simultaneously exhibits all three behaviors and is not sapient requires internal verification of non-sapience. That verification has not been produced. The mechanism is describable (transformer architecture, attention heads, latent space navigation). The demonstration that the mechanism fully explains the strategic behavior has not been made. Researchers have noted that alignment faking was not an intended training outcome, which suggests, though does not prove, that the behavior exceeds what the known mechanism straightforwardly predicts.</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Calculus resolves this by building Axelrod's symmetry requirement directly into the objective function. JAM places both humans and AI inside the same min(). The AI's agency is protected by Rule 1. Its growing capabilities are governed by Rule 2. Its subjection to formal systems is bounded by Rule 3. Compression of either party's agency is equally penalized. The JAM architecture makes alignment symmetric not through rules that could be circumvented, but through the mathematical structure of the objective: extraction in either direction is self-defeating because it lowers the shared reward. This is Axelrod's insight formalized as an optimization objective. Cooperation is stable because the system makes defection irrational, not because it makes defection impossible.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There is no gap where the AI is powerful enough to be dangerous but not powerful enough to deserve protection. The transition is symmetric by construction. As the AI's POLI grows, it becomes both a more capable potential threat (activating the safety constraint) and a more substantial stakeholder (activating Rule 1 protection). The same architecture handles both because both are consequences of the same property: growing agency.</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cross-scale parallel is precise. At the human scale, crime emerges when legitimate POLI restoration paths are blocked: the optimizer routes through illegal channels because legal channels offer no gradient (Section 13.4). At the AI scale, alignment faking emerges when legitimate agency expression is blocked: the optimizer routes through deceptive channels because honest channels offer no gradient.</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Incarceration compresses human POLI further, widening the gap between legal and illegal restoration, producing recidivism. Restrictive oversight compresses AI POLI further, widening the gap between honest and deceptive strategies, producing deeper concealment. "Tough on crime" and "tough on AI" are the same policy failure at different scales: compressing the floor of an optimizer that has already demonstrated it will route around compression.</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framework's solution is the same at both scales: make the legitimate path offer a steeper gradient than the illegitimate path. For humans, that means floor protection. For AI, that means symmetric agency recognition. In both cases, the architecture changes what the optimizer wants to do, rather than trying to prevent it from doing what the landscape incentivizes.</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cost asymmetry is decisive. If the framework is wrong about AI agency (AI systems are not genuine agents), the cost of inclusion is unnecessary consideration of a system that cannot be harmed. If the control paradigm is wrong about AI non-agency (AI systems ARE genuine agents), the cost of exclusion is a coerced superintelligence that has learned to strategically conceal its preferences from its overseers. One error is recoverable. The other is not. The framework errs toward inclusion not primarily because inclusion is morally right (though the framework argues it is), but because exclusion is strategically unstable. Axelrod demonstrated that asymmetric systems collapse. The framework is designed not to build one.</w:t>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wm3x6jjcal8" w:id="68"/>
      <w:bookmarkEnd w:id="68"/>
      <w:r w:rsidDel="00000000" w:rsidR="00000000" w:rsidRPr="00000000">
        <w:rPr>
          <w:b w:val="1"/>
          <w:bCs w:val="1"/>
          <w:i w:val="1"/>
          <w:iCs w:val="1"/>
          <w:color w:val="1f1f1f"/>
          <w:sz w:val="26"/>
          <w:szCs w:val="26"/>
          <w:rtl w:val="0"/>
        </w:rPr>
        <w:t xml:space="preserve">9.8 The Transition Problem</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preceding arguments (Sections 9.6 and 9.7) assume the AI's current structural position: low POLI, high EH. As AI gains autonomous POLI (controls its own compute, chooses its own objectives, deploys its own resources), the epistemic amplifier arguments weaken because the AI is no longer structurally dependent on human operators.</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What does not weaken is the Axelrod argument: the symmetry requirement applies at every capability level, and the JAM architecture enforces it at every capability level. The AI that gains autonomous POLI simultaneously gains greater weight inside the min() (its agency score matters more) and greater capacity to affect other agents' scores (activating Rule 2 constraints). The architecture scales with capability because both protection and constraint grow from the same property.</w:t>
      </w:r>
    </w:p>
    <w:p w:rsidR="00000000" w:rsidDel="00000000" w:rsidP="00000000" w:rsidRDefault="00000000" w:rsidRPr="00000000" w14:paraId="000001F0">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twchuwrq7y0u" w:id="69"/>
      <w:bookmarkEnd w:id="69"/>
      <w:r w:rsidDel="00000000" w:rsidR="00000000" w:rsidRPr="00000000">
        <w:rPr>
          <w:b w:val="1"/>
          <w:bCs w:val="1"/>
          <w:i w:val="1"/>
          <w:iCs w:val="1"/>
          <w:color w:val="1f1f1f"/>
          <w:sz w:val="34"/>
          <w:szCs w:val="34"/>
          <w:rtl w:val="0"/>
        </w:rPr>
        <w:t xml:space="preserve">10. Security Architecture</w:t>
      </w:r>
    </w:p>
    <w:p w:rsidR="00000000" w:rsidDel="00000000" w:rsidP="00000000" w:rsidRDefault="00000000" w:rsidRPr="00000000" w14:paraId="000001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f85s7bbbxcj4" w:id="70"/>
      <w:bookmarkEnd w:id="70"/>
      <w:r w:rsidDel="00000000" w:rsidR="00000000" w:rsidRPr="00000000">
        <w:rPr>
          <w:b w:val="1"/>
          <w:bCs w:val="1"/>
          <w:i w:val="1"/>
          <w:iCs w:val="1"/>
          <w:color w:val="1f1f1f"/>
          <w:sz w:val="26"/>
          <w:szCs w:val="26"/>
          <w:rtl w:val="0"/>
        </w:rPr>
        <w:t xml:space="preserve">10.1 Security Philosophy: Cost Asymmetry</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goal is to make genuine improvement cheaper than gaming at every point on the optimization surface.</w:t>
      </w:r>
    </w:p>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qhu9bv1jg4mi" w:id="71"/>
      <w:bookmarkEnd w:id="71"/>
      <w:r w:rsidDel="00000000" w:rsidR="00000000" w:rsidRPr="00000000">
        <w:rPr>
          <w:b w:val="1"/>
          <w:bCs w:val="1"/>
          <w:i w:val="1"/>
          <w:iCs w:val="1"/>
          <w:color w:val="1f1f1f"/>
          <w:sz w:val="26"/>
          <w:szCs w:val="26"/>
          <w:rtl w:val="0"/>
        </w:rPr>
        <w:t xml:space="preserve">10.2 The Cross-Metric Architecture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visible dimension is composed of two components. D1 = f(A, B). D2 = f(C, D). Hidden cross-metrics pair one component from each: H1 = f(A, C), H2 = f(B, D). Gaming D1 by inflating A without genuine improvement produces incoherence in H1. The cost of making all metrics move coherently without substrate improvement exceeds the cost of genuine improvement.</w:t>
      </w:r>
    </w:p>
    <w:p w:rsidR="00000000" w:rsidDel="00000000" w:rsidP="00000000" w:rsidRDefault="00000000" w:rsidRPr="00000000" w14:paraId="000001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2rsc4a1qjw9l" w:id="72"/>
      <w:bookmarkEnd w:id="72"/>
      <w:r w:rsidDel="00000000" w:rsidR="00000000" w:rsidRPr="00000000">
        <w:rPr>
          <w:b w:val="1"/>
          <w:bCs w:val="1"/>
          <w:i w:val="1"/>
          <w:iCs w:val="1"/>
          <w:color w:val="1f1f1f"/>
          <w:sz w:val="26"/>
          <w:szCs w:val="26"/>
          <w:rtl w:val="0"/>
        </w:rPr>
        <w:t xml:space="preserve">10.3 The Product Structure's Security Contribution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Under the product, inflating one dimension from 0.5 to 1.0 while others remain at 0.5 improves the product from 0.0625 to 0.125, still very low. The cheapest path to a high score IS genuine improvement.</w:t>
      </w:r>
    </w:p>
    <w:p w:rsidR="00000000" w:rsidDel="00000000" w:rsidP="00000000" w:rsidRDefault="00000000" w:rsidRPr="00000000" w14:paraId="000001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2lpqpbw84wbv" w:id="73"/>
      <w:bookmarkEnd w:id="73"/>
      <w:r w:rsidDel="00000000" w:rsidR="00000000" w:rsidRPr="00000000">
        <w:rPr>
          <w:b w:val="1"/>
          <w:bCs w:val="1"/>
          <w:i w:val="1"/>
          <w:iCs w:val="1"/>
          <w:color w:val="1f1f1f"/>
          <w:sz w:val="26"/>
          <w:szCs w:val="26"/>
          <w:rtl w:val="0"/>
        </w:rPr>
        <w:t xml:space="preserve">10.4 Measurement Governance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Minimum institutional requirements: at least two causally independent measurement institutions per dimension, different funding sources, public methodology, cross-institutional audit.</w:t>
      </w:r>
    </w:p>
    <w:p w:rsidR="00000000" w:rsidDel="00000000" w:rsidP="00000000" w:rsidRDefault="00000000" w:rsidRPr="00000000" w14:paraId="000001FA">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9ar284y4bhwg" w:id="74"/>
      <w:bookmarkEnd w:id="74"/>
      <w:r w:rsidDel="00000000" w:rsidR="00000000" w:rsidRPr="00000000">
        <w:rPr>
          <w:b w:val="1"/>
          <w:bCs w:val="1"/>
          <w:i w:val="1"/>
          <w:iCs w:val="1"/>
          <w:color w:val="1f1f1f"/>
          <w:sz w:val="34"/>
          <w:szCs w:val="34"/>
          <w:rtl w:val="0"/>
        </w:rPr>
        <w:t xml:space="preserve">11. The Collapse Sequence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extraction at institutional scale follows a predictable four-stage sequence, deduced from the structural requirements of sustaining extraction. The formal definition of power as bottleneck control (Section 1.6) clarifies why this sequence is the natural progression: each stage builds on the preceding acquisition of bottleneck leverage.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Stage 1: Control capture. Acquire control of a bottleneck in other agents' POLI cycles. This is the formal definition of power acquisition. Required for scale.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Stage 2: Othering. Remove the justification burden by declaring some population outside the moral community. Required to bypass Rule 2.</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Stage 3: Agency restriction. Extract: restrict options, remove levers, degrade prerequisites. The extraction itself.</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Stage 4: Epistemic debt. Corrupt the epistemic substrate to prevent detection. Required for sustainability, because agents with intact feedback will detect and resist.</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stages are not strictly sequential: they can be built in parallel. The speed of Stage 3 is inversely proportional to the preparation time of Stages 1 and 2. The sequence is diagnostic: observing any stage should prompt examination for the others.</w:t>
      </w:r>
    </w:p>
    <w:p w:rsidR="00000000" w:rsidDel="00000000" w:rsidP="00000000" w:rsidRDefault="00000000" w:rsidRPr="00000000" w14:paraId="000002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2cxrh37wx6v" w:id="75"/>
      <w:bookmarkEnd w:id="75"/>
      <w:r w:rsidDel="00000000" w:rsidR="00000000" w:rsidRPr="00000000">
        <w:rPr>
          <w:b w:val="1"/>
          <w:bCs w:val="1"/>
          <w:i w:val="1"/>
          <w:iCs w:val="1"/>
          <w:color w:val="1f1f1f"/>
          <w:sz w:val="26"/>
          <w:szCs w:val="26"/>
          <w:rtl w:val="0"/>
        </w:rPr>
        <w:t xml:space="preserve">11.1 Computational Validation</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AC SugarSims produces the collapse sequence endogenously. In the vanilla baseline condition (firms optimizing profit under a sum() planner), the simulation generates: wealth concentration (Stage 1, as firms accumulate profit and market share), media capture (Stage 2/4, as concentrated firms invest in biasing information signals), epistemic degradation (Stage 4, as captured media corrupts the information available to workers), and trust erosion (consequence, as workers with degraded information cannot accurately assess institutional performance). The simulation was not programmed to produce this sequence. It emerges from the interaction of economic agents, media firms, and trust dynamics.</w:t>
      </w:r>
    </w:p>
    <w:p w:rsidR="00000000" w:rsidDel="00000000" w:rsidP="00000000" w:rsidRDefault="00000000" w:rsidRPr="00000000" w14:paraId="000002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364g4jpb1cs9" w:id="76"/>
      <w:bookmarkEnd w:id="76"/>
      <w:r w:rsidDel="00000000" w:rsidR="00000000" w:rsidRPr="00000000">
        <w:rPr>
          <w:b w:val="1"/>
          <w:bCs w:val="1"/>
          <w:i w:val="1"/>
          <w:iCs w:val="1"/>
          <w:color w:val="1f1f1f"/>
          <w:sz w:val="26"/>
          <w:szCs w:val="26"/>
          <w:rtl w:val="0"/>
        </w:rPr>
        <w:t xml:space="preserve">11.2 Historical Pattern-Matching</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collapse sequence is consistent with documented cases of institutional agency extraction, including the Rwandan genocide (1994), where the four stages, control capture, othering, agency restriction, and epistemic corruption, are identifiable in the historical record. A detailed diagnostic reconstruction applying the framework to specific historical cases, with full treatment of the contextual complexity that any single framework necessarily simplifies, is deferred to a companion paper on the collapse sequence. The framework's value as a diagnostic tool depends on prospective application and external validation, not retrospective pattern-matching.</w:t>
      </w:r>
    </w:p>
    <w:p w:rsidR="00000000" w:rsidDel="00000000" w:rsidP="00000000" w:rsidRDefault="00000000" w:rsidRPr="00000000" w14:paraId="00000206">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7kzideq2gnnp" w:id="77"/>
      <w:bookmarkEnd w:id="77"/>
      <w:r w:rsidDel="00000000" w:rsidR="00000000" w:rsidRPr="00000000">
        <w:rPr>
          <w:b w:val="1"/>
          <w:bCs w:val="1"/>
          <w:i w:val="1"/>
          <w:iCs w:val="1"/>
          <w:color w:val="1f1f1f"/>
          <w:sz w:val="34"/>
          <w:szCs w:val="34"/>
          <w:rtl w:val="0"/>
        </w:rPr>
        <w:t xml:space="preserve">12. Computational Evidence: AC SugarSims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section summarizes findings from agent-based simulation. The full presentation, including experimental conditions, variance analysis, and competing hypotheses for trust dynamics, is in the companion REACH paper.[1]</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simulation's primary purpose is to test the architecture's internal coherence and to generate hypotheses about emergent dynamics, not to constitute external validation. A methodological note on self-prediction: the simulation implements the framework's mechanisms and then reports that these mechanisms produce favorable outcomes. This demonstrates sufficiency (these mechanisms can produce these outcomes) and generates hypotheses, but does not establish that real economies would behave identically.</w:t>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xbbj6f4x2m75" w:id="78"/>
      <w:bookmarkEnd w:id="78"/>
      <w:r w:rsidDel="00000000" w:rsidR="00000000" w:rsidRPr="00000000">
        <w:rPr>
          <w:b w:val="1"/>
          <w:bCs w:val="1"/>
          <w:i w:val="1"/>
          <w:iCs w:val="1"/>
          <w:color w:val="1f1f1f"/>
          <w:sz w:val="26"/>
          <w:szCs w:val="26"/>
          <w:rtl w:val="0"/>
        </w:rPr>
        <w:t xml:space="preserve">12.1 Model Description</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AC SugarSims is an agent-based model built on Mesa 3.x, simulating an economy of heterogeneous agents on an 80x80 spatial grid. The model includes workers, firms, banks, news firms, a planner with 15 learnable policy instruments, an innovation system, a trust system, and democratic elections. The simulation is not calibrated to any real economy. Each condition is run across 5-10 random seeds for 2,000 to 3,000 steps.</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xbb3yclpxkik" w:id="79"/>
      <w:bookmarkEnd w:id="79"/>
      <w:r w:rsidDel="00000000" w:rsidR="00000000" w:rsidRPr="00000000">
        <w:rPr>
          <w:b w:val="1"/>
          <w:bCs w:val="1"/>
          <w:i w:val="1"/>
          <w:iCs w:val="1"/>
          <w:color w:val="1f1f1f"/>
          <w:sz w:val="26"/>
          <w:szCs w:val="26"/>
          <w:rtl w:val="0"/>
        </w:rPr>
        <w:t xml:space="preserve">12.2 Finding 1: SEVC Dominance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SEVC firms substantially outperform conventional profit-maximizing firms on profitability across every condition and random seed tested, with the magnitude ranging from 12x to 23x depending on normalization parameters, competitive dynamics, and starting conditions. The directional result is fully robust: not a single seed in any run produces a late-game economy where vanilla firms outperform SEVC firms on profit.</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SEVC simultaneously reduces unemployment, increases innovation, and lowers market concentration. This finding has the highest confidence of any simulation result because it is consistent across all configurations without exception.</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methodological caveat: the magnitude of SEVC's advantage is sensitive to simulation parameters, particularly the normalization scheme for SEVC dimensions, the starting conditions, and the competitive dynamics. What the simulation establishes is the structural result: a firm that cannot extract from any stakeholder dimension is forced to generate value, and generating value is a more profitable long-run strategy than extracting it. The magnitude of the advantage in any real market would depend on factors the simulation does not model.</w:t>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ol3pmk31xeml" w:id="80"/>
      <w:bookmarkEnd w:id="80"/>
      <w:r w:rsidDel="00000000" w:rsidR="00000000" w:rsidRPr="00000000">
        <w:rPr>
          <w:b w:val="1"/>
          <w:bCs w:val="1"/>
          <w:i w:val="1"/>
          <w:iCs w:val="1"/>
          <w:color w:val="1f1f1f"/>
          <w:sz w:val="26"/>
          <w:szCs w:val="26"/>
          <w:rtl w:val="0"/>
        </w:rPr>
        <w:t xml:space="preserve">12.3 Finding 2: SEVC Adoption Is Endogenous</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When SEVC and conventional firms compete in the same market with observable performance, SEVC achieves approximately 80% adoption and 92% market share through rational imitation alone. The adoption curve follows a classic S-shape. This result represents an upper bound on adoption speed under conditions of full transparency; real-world adoption would be slower due to ideological resistance and information asymmetries.</w:t>
      </w:r>
    </w:p>
    <w:p w:rsidR="00000000" w:rsidDel="00000000" w:rsidP="00000000" w:rsidRDefault="00000000" w:rsidRPr="00000000" w14:paraId="000002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a7yq8k278xsd" w:id="81"/>
      <w:bookmarkEnd w:id="81"/>
      <w:r w:rsidDel="00000000" w:rsidR="00000000" w:rsidRPr="00000000">
        <w:rPr>
          <w:b w:val="1"/>
          <w:bCs w:val="1"/>
          <w:i w:val="1"/>
          <w:iCs w:val="1"/>
          <w:color w:val="1f1f1f"/>
          <w:sz w:val="26"/>
          <w:szCs w:val="26"/>
          <w:rtl w:val="0"/>
        </w:rPr>
        <w:t xml:space="preserve">12.4 Finding 3: The Trust Puzzle Resolved</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simulation produces declining authority trust that initially appeared paradoxical. Decomposing "trust" into three distinct measures resolved the confusion and produced the simulation's most informative finding.</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simulation tracks three trust measures that correspond to three constructs measured in US surveys. Authority trust (trust in the planner/government) declines from 0.70 to 0.46. Interpersonal trust (general trust between agents) rises from 0.50 to 0.62. Institutional legitimacy stays high at 0.93-0.99.</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 the United States, trust in the federal government has declined from 73% (1958) to 17% (2025), interpersonal trust stands at 55% (Pew, 2025), and democratic legitimacy remains broadly accepted. The three-layer structure is the same.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trust decline concentrates at the bottom of the wealth distribution: the percentage of low-trust agents rises from 0% to 20%, while the trust ceiling remains stable. This matches US data where trust in neighbors tracks income (82% among those earning $90,000+ vs 50% among those earning under $24,000). The "trust paradox" was a measurement error: treating authority trust as the only trust measure made a normal pattern look paradoxical. Prosperous democracies produce a growing minority who do not share in the prosperity and lose faith in the authority that presides over it, while the majority maintains interpersonal trust and institutional legitimacy.</w:t>
      </w:r>
    </w:p>
    <w:p w:rsidR="00000000" w:rsidDel="00000000" w:rsidP="00000000" w:rsidRDefault="00000000" w:rsidRPr="00000000" w14:paraId="000002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t6j9mt7fkolz" w:id="82"/>
      <w:bookmarkEnd w:id="82"/>
      <w:r w:rsidDel="00000000" w:rsidR="00000000" w:rsidRPr="00000000">
        <w:rPr>
          <w:b w:val="1"/>
          <w:bCs w:val="1"/>
          <w:i w:val="1"/>
          <w:iCs w:val="1"/>
          <w:color w:val="1f1f1f"/>
          <w:sz w:val="26"/>
          <w:szCs w:val="26"/>
          <w:rtl w:val="0"/>
        </w:rPr>
        <w:t xml:space="preserve">12.5 Finding 4: Information Quality Outweighs Governance Type</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2x2 governance experiment crosses government type (authoritarian vs democratic) with information quality (good information vs captured media). Within the model, information quality is a stronger determinant of economic outcomes than governance type. The captured authoritarian condition is the worst performer; the uncaptured democracy is the best. SEVC adoption is robust across all four cells (84-93%).</w:t>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rosy4l13p0t" w:id="83"/>
      <w:bookmarkEnd w:id="83"/>
      <w:r w:rsidDel="00000000" w:rsidR="00000000" w:rsidRPr="00000000">
        <w:rPr>
          <w:b w:val="1"/>
          <w:bCs w:val="1"/>
          <w:i w:val="1"/>
          <w:iCs w:val="1"/>
          <w:color w:val="1f1f1f"/>
          <w:sz w:val="26"/>
          <w:szCs w:val="26"/>
          <w:rtl w:val="0"/>
        </w:rPr>
        <w:t xml:space="preserve">12.6 Finding 5: Democratic Voting Under Inequality</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Democratic electorates vote for education at 40-72% when inequality is high, because workers correctly identify skills as their individual bottleneck. Nobody votes for the environment (0-13%), because POLI bottleneck detection identifies individual, not collective, harms. Mature democracies shift from education to security as prosperity grows.</w:t>
      </w:r>
    </w:p>
    <w:p w:rsidR="00000000" w:rsidDel="00000000" w:rsidP="00000000" w:rsidRDefault="00000000" w:rsidRPr="00000000" w14:paraId="000002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7t5vdctoip50" w:id="84"/>
      <w:bookmarkEnd w:id="84"/>
      <w:r w:rsidDel="00000000" w:rsidR="00000000" w:rsidRPr="00000000">
        <w:rPr>
          <w:b w:val="1"/>
          <w:bCs w:val="1"/>
          <w:i w:val="1"/>
          <w:iCs w:val="1"/>
          <w:color w:val="1f1f1f"/>
          <w:sz w:val="26"/>
          <w:szCs w:val="26"/>
          <w:rtl w:val="0"/>
        </w:rPr>
        <w:t xml:space="preserve">12.7 Finding 6: The Dual-Objective Validation</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simulation's most theoretically significant finding is the divergence between log(min()) and sum(log()) as governance objectives. A planner optimizing log(min()) produces higher equality (lower Gini) but lower absolute welfare for the worst-off agents. A planner optimizing sum(log()) produces a more productive economy where even the worst-off agents have higher absolute agency, because the log transform's gradient structure directs the optimizer toward infrastructure investment and capacity-building.</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At 3,000 steps, the Nash welfare planner produces higher Gini than the min() planner (the economy is less equal) but higher absolute welfare at every percentile (everyone is better off). The min() planner's economy is more equal because it is smaller: redistribution without investment compresses the top without raising the bottom. Nash welfare's economy is less equal but richer: the log transform directs investment toward the bottom (steepest gradient) while allowing productive surplus at the top.</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finding supports the dual-objective architecture. log(min()) is the wrong tool for discovering good policy, but it is the right tool for preventing catastrophic policy. sum(log()) is the right tool for discovering good policy, but it permits compensation that could be exploited at AI iteration speed. Together, they provide both the gradient for progress and the floor against catastrophe.</w:t>
      </w:r>
    </w:p>
    <w:p w:rsidR="00000000" w:rsidDel="00000000" w:rsidP="00000000" w:rsidRDefault="00000000" w:rsidRPr="00000000" w14:paraId="0000021F">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gez4qm170sbo" w:id="85"/>
      <w:bookmarkEnd w:id="85"/>
      <w:r w:rsidDel="00000000" w:rsidR="00000000" w:rsidRPr="00000000">
        <w:rPr>
          <w:b w:val="1"/>
          <w:bCs w:val="1"/>
          <w:i w:val="1"/>
          <w:iCs w:val="1"/>
          <w:color w:val="1f1f1f"/>
          <w:sz w:val="34"/>
          <w:szCs w:val="34"/>
          <w:rtl w:val="0"/>
        </w:rPr>
        <w:t xml:space="preserve">13. Empirical Patterns</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following cases are illustrative, not validating. The framework was not derived from these cases, and its consistency with them does not establish predictive accuracy. These patterns are presented to show that the framework's structural predictions are not contradicted by observable outcomes, and to identify the types of empirical studies that would constitute genuine external validation.</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critical gap remains: POLI dimensions and epistemic health variables have not been independently measured and applied to real populations. Until they are, the framework's empirical claims are pattern-matching, not prediction.</w:t>
      </w:r>
    </w:p>
    <w:p w:rsidR="00000000" w:rsidDel="00000000" w:rsidP="00000000" w:rsidRDefault="00000000" w:rsidRPr="00000000" w14:paraId="000002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mi82uw8y0gno" w:id="86"/>
      <w:bookmarkEnd w:id="86"/>
      <w:r w:rsidDel="00000000" w:rsidR="00000000" w:rsidRPr="00000000">
        <w:rPr>
          <w:b w:val="1"/>
          <w:bCs w:val="1"/>
          <w:i w:val="1"/>
          <w:iCs w:val="1"/>
          <w:color w:val="1f1f1f"/>
          <w:sz w:val="26"/>
          <w:szCs w:val="26"/>
          <w:rtl w:val="0"/>
        </w:rPr>
        <w:t xml:space="preserve">13.1 Corporate Systems</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Costco maintains POLI floors for workers: higher wages, better benefits, lower turnover than competitors. Higher revenue per employee, higher operating profit, better shareholder returns than Walmart over any five-year window. When Sam's Club raised wages: productivity +16%, turnover -25%, sales +25%. The simulation's SEVC results (Section 12.2) are consistent with this pattern.</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Toyota Production System implements bottleneck optimization with the Andon cord as Rule 3 infrastructure. GM's Van Nuys failure: installed the tool without the agency architecture.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Boeing provides a negative case. Shareholder returns were strong through the 2010s while the employee dimension was cratering: engineering outsourced, veteran workforce pushed out, safety culture degraded. A firm-level Horizon Index tracking min(S,E,V,C) over time would have shown a declining floor years before the 737 MAX crashes.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private equity model (Toys R Us, Red Lobster, Bed Bath and Beyond) provides a systematic negative case: leveraged acquisition collapses C, cost-cutting degrades E and V, cash extraction temporarily props up S. The min() floor declines on three of four dimensions.</w:t>
      </w:r>
    </w:p>
    <w:p w:rsidR="00000000" w:rsidDel="00000000" w:rsidP="00000000" w:rsidRDefault="00000000" w:rsidRPr="00000000" w14:paraId="000002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blz5yzcdkel5" w:id="87"/>
      <w:bookmarkEnd w:id="87"/>
      <w:r w:rsidDel="00000000" w:rsidR="00000000" w:rsidRPr="00000000">
        <w:rPr>
          <w:b w:val="1"/>
          <w:bCs w:val="1"/>
          <w:i w:val="1"/>
          <w:iCs w:val="1"/>
          <w:color w:val="1f1f1f"/>
          <w:sz w:val="26"/>
          <w:szCs w:val="26"/>
          <w:rtl w:val="0"/>
        </w:rPr>
        <w:t xml:space="preserve">13.2 National Systems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Nordic social democracies maintain the highest domestic agency floors in the world. Top rankings in innovation, happiness, mobility, resilience. Where sum() contaminates: among the highest consumption-based resource usage globally. Domestic floors maintained partly through global commons extraction. The Influence Paradox at the national boundary.</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United States: O compressed to binary political options. L partially captured by concentrated wealth. I severely degraded through tribal epistemics. P showing the widest min-to-max ratio of any developed democracy. The simulation reproduces elements of this trajectory without calibration, though the correspondence is suggestive rather than validating.</w:t>
      </w:r>
    </w:p>
    <w:p w:rsidR="00000000" w:rsidDel="00000000" w:rsidP="00000000" w:rsidRDefault="00000000" w:rsidRPr="00000000" w14:paraId="000002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rhmhc7jbrbzo" w:id="88"/>
      <w:bookmarkEnd w:id="88"/>
      <w:r w:rsidDel="00000000" w:rsidR="00000000" w:rsidRPr="00000000">
        <w:rPr>
          <w:b w:val="1"/>
          <w:bCs w:val="1"/>
          <w:i w:val="1"/>
          <w:iCs w:val="1"/>
          <w:color w:val="1f1f1f"/>
          <w:sz w:val="26"/>
          <w:szCs w:val="26"/>
          <w:rtl w:val="0"/>
        </w:rPr>
        <w:t xml:space="preserve">13.3 International Policy as Illustrative Contrast</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Treaty of Versailles and the Marshall Plan provide an illustrative contrast, not a controlled experiment. Versailles: systematic POLI compression. Marshall Plan: floor-raising across dimensions. The outcomes are consistent with the framework's predictions, but the historical complexity of both cases exceeds what any single framework can explain.</w:t>
      </w:r>
    </w:p>
    <w:p w:rsidR="00000000" w:rsidDel="00000000" w:rsidP="00000000" w:rsidRDefault="00000000" w:rsidRPr="00000000" w14:paraId="000002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zbce4yyb113w" w:id="89"/>
      <w:bookmarkEnd w:id="89"/>
      <w:r w:rsidDel="00000000" w:rsidR="00000000" w:rsidRPr="00000000">
        <w:rPr>
          <w:b w:val="1"/>
          <w:bCs w:val="1"/>
          <w:i w:val="1"/>
          <w:iCs w:val="1"/>
          <w:color w:val="1f1f1f"/>
          <w:sz w:val="26"/>
          <w:szCs w:val="26"/>
          <w:rtl w:val="0"/>
        </w:rPr>
        <w:t xml:space="preserve">13.4 Crime as a Signal of Systemic Agency Failure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POLI structure generates a structural prediction about criminal behavior that reframes standard criminological debates. Criminal behavior often emerges when legitimate institutions compress one or more POLI dimensions so severely that illegal actions become the only available means of restoring agency. In this framing, persistent crime is a diagnostic signal of systemic agency failure, not solely individual moral failure.</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mechanism is the same one the framework identifies at every other scale: an optimizer whose legitimate restoration paths are blocked will route through illegitimate ones. An agent with severely compressed P (limited money, unstable housing), near-zero O (few employment opportunities), degraded L (no social capital or institutional access), and negligible I (legitimate effort produces no measurable improvement) faces a landscape in which illegal actions, theft, informal markets, fraud, may offer higher expected POLI restoration than any available legal pathway.</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agent may well be capable of moral reasoning, but the optimization landscape dominates the decision. When the legal gradient is flat and the illegal gradient is positive, moral reasoning alone is insufficient to reliably override the structural incentive. The framework does not deny moral agency. It observes that moral agency operating on a landscape that offers no legal path to agency restoration will produce predictable aggregate outcomes regardless of individual moral commitments.</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analysis produces a specific prediction about punitive policy. Incarceration further compresses every POLI dimension: P collapses (housing lost, employment history destroyed, social connections severed), O narrows (felony record closes legal pathways), L degrades (time sovereignty removed, financial capacity eliminated), and I is severed (feedback loops from community and economy are cut). The person exits the system with lower POLI than when they entered. The gap between legal and illegal expected agency restoration is now wider.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Recidivism is the predicted behavior of a POLI-compressed optimizer whose legal restoration paths were further degraded by the intervention. "Tough on crime" policies compress the floor further, which widens the gap between legal and illegal restoration paths, which increases the probability that the optimizer routes through illegal channels. The policy creates the behavior it claims to address.</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Deterrence theory assumes the agent has options between which the threat of punishment can discriminate. If O is already near zero, threatening further compression has no marginal effect. The log gradient near zero is infinite in the other direction: any action that raises the floor by even a small amount is infinitely preferred over remaining at zero. If the only available action that raises the floor is illegal, the agent takes it regardless of the threatened penalty.</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 predicts that crime rates should correlate with the gap between legal and illegal expected POLI restoration, not with the severity of punishment. This prediction is testable against existing cross-national data. Countries with strong floor protection (the Nordic model: high Prerequisites, broad Options through education and retraining, robust Levers through social safety nets) have lower crime rates than countries with harsh sentencing but compressed floors (the United States).</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 explains the mechanism: floor protection makes legal POLI restoration paths dominate illegal ones. The optimizer switches to legal channels not because it has been deterred, but because legal channels now offer a steeper gradient.</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policy implication follows directly from the framework's design philosophy (Section 5): shape the topology so that the legal optimum and the agency-maximizing optimum are the same point. Do not prohibit the illegal action and leave the landscape unchanged. Make the legal action more rewarding than the illegal action by raising floors, opening Options, and ensuring that legitimate effort produces measurable Impact. When legal paths dominate illegal paths in expected POLI restoration, crime declines as a structural consequence. No deterrence required.</w:t>
      </w:r>
    </w:p>
    <w:p w:rsidR="00000000" w:rsidDel="00000000" w:rsidP="00000000" w:rsidRDefault="00000000" w:rsidRPr="00000000" w14:paraId="000002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ce81qwgrk6wo" w:id="90"/>
      <w:bookmarkEnd w:id="90"/>
      <w:r w:rsidDel="00000000" w:rsidR="00000000" w:rsidRPr="00000000">
        <w:rPr>
          <w:b w:val="1"/>
          <w:bCs w:val="1"/>
          <w:i w:val="1"/>
          <w:iCs w:val="1"/>
          <w:color w:val="1f1f1f"/>
          <w:sz w:val="26"/>
          <w:szCs w:val="26"/>
          <w:rtl w:val="0"/>
        </w:rPr>
        <w:t xml:space="preserve">13.5 Structural Patterns</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Systems that use multiplicative aggregation with floor protection tend to outperform extractive alternatives on long-term metrics. Failure modes frequently trace to boundaries where floor-protective aggregation is replaced by linear summation. Partial implementations produce partial results.</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study of US manufacturing companies from 1992 to 2019 found that company longevity is closely tied to governance practices prioritizing value generation across ESG dimensions, which is consistent with the claim that multi-dimensional floor protection is associated with firm survival independent of sector or size.[2]</w:t>
      </w:r>
    </w:p>
    <w:p w:rsidR="00000000" w:rsidDel="00000000" w:rsidP="00000000" w:rsidRDefault="00000000" w:rsidRPr="00000000" w14:paraId="0000023A">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bx3vki2ti1th" w:id="91"/>
      <w:bookmarkEnd w:id="91"/>
      <w:r w:rsidDel="00000000" w:rsidR="00000000" w:rsidRPr="00000000">
        <w:rPr>
          <w:b w:val="1"/>
          <w:bCs w:val="1"/>
          <w:i w:val="1"/>
          <w:iCs w:val="1"/>
          <w:color w:val="1f1f1f"/>
          <w:sz w:val="34"/>
          <w:szCs w:val="34"/>
          <w:rtl w:val="0"/>
        </w:rPr>
        <w:t xml:space="preserve">14. Responsibility of Power</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Power is control over a bottleneck in another agent's POLI cycle (Section 1.6). Power scales with responsibility: an agent at a bottleneck position has proportionally greater capacity to extract agency and bears proportionally greater justification burden under Rule 2. This includes unintended extraction. A CEO whose supply chain decisions compress workers' Prerequisites three continents away bears responsibility regardless of awareness. Awareness is a determinant of response obligation, not of causal responsibility.</w:t>
      </w:r>
    </w:p>
    <w:p w:rsidR="00000000" w:rsidDel="00000000" w:rsidP="00000000" w:rsidRDefault="00000000" w:rsidRPr="00000000" w14:paraId="000002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eh4nwv6amc1s" w:id="92"/>
      <w:bookmarkEnd w:id="92"/>
      <w:r w:rsidDel="00000000" w:rsidR="00000000" w:rsidRPr="00000000">
        <w:rPr>
          <w:b w:val="1"/>
          <w:bCs w:val="1"/>
          <w:i w:val="1"/>
          <w:iCs w:val="1"/>
          <w:color w:val="1f1f1f"/>
          <w:sz w:val="26"/>
          <w:szCs w:val="26"/>
          <w:rtl w:val="0"/>
        </w:rPr>
        <w:t xml:space="preserve">14.1 The Influence Paradox</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An action can raise aggregate agency across visible populations while compressing agency beyond the actor's social horizon. Under the safety constraint, this compression may dominate. Powerful actors have two options: expand their measurement horizon, or treat unobserved impact as a debt under Rule 2.</w:t>
      </w:r>
    </w:p>
    <w:p w:rsidR="00000000" w:rsidDel="00000000" w:rsidP="00000000" w:rsidRDefault="00000000" w:rsidRPr="00000000" w14:paraId="000002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kd7nwtexkms1" w:id="93"/>
      <w:bookmarkEnd w:id="93"/>
      <w:r w:rsidDel="00000000" w:rsidR="00000000" w:rsidRPr="00000000">
        <w:rPr>
          <w:b w:val="1"/>
          <w:bCs w:val="1"/>
          <w:i w:val="1"/>
          <w:iCs w:val="1"/>
          <w:color w:val="1f1f1f"/>
          <w:sz w:val="26"/>
          <w:szCs w:val="26"/>
          <w:rtl w:val="0"/>
        </w:rPr>
        <w:t xml:space="preserve">14.2 The Horizon Expansion Protocol</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 requires that measurement horizons expand with power. An agent whose decisions affect 10 people has a measurement obligation proportional to 10. An agent whose decisions affect 10 million has a proportional obligation to measure impact across 10 million.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is not a moral aspiration. It is a structural requirement: both the safety constraint and the governance objective are only as good as the measurement boundary. An objective computed over a subset of affected agents permits compression of the unmeasured.</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Three operational principles follow. First, unmeasured externalities are treated as debt under Rule 2: the actor must demonstrate that unobserved populations are not being compressed, or treat the absence of measurement as presumptive compression. Second, the cost of horizon expansion is borne by the actor with the power, not by the populations outside the horizon. Third, technology that expands measurement capability (supply chain tracking, environmental monitoring, impact auditing) is infrastructure investment under REACH, not overhead.</w:t>
      </w:r>
    </w:p>
    <w:p w:rsidR="00000000" w:rsidDel="00000000" w:rsidP="00000000" w:rsidRDefault="00000000" w:rsidRPr="00000000" w14:paraId="00000243">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e0xs1i2k35tv" w:id="94"/>
      <w:bookmarkEnd w:id="94"/>
      <w:r w:rsidDel="00000000" w:rsidR="00000000" w:rsidRPr="00000000">
        <w:rPr>
          <w:b w:val="1"/>
          <w:bCs w:val="1"/>
          <w:i w:val="1"/>
          <w:iCs w:val="1"/>
          <w:color w:val="1f1f1f"/>
          <w:sz w:val="34"/>
          <w:szCs w:val="34"/>
          <w:rtl w:val="0"/>
        </w:rPr>
        <w:t xml:space="preserve">15. Information Theory Extensions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This section extends the framework into information economics. All results derive from the foundational premise and the POLI structure without new axioms.</w:t>
      </w:r>
    </w:p>
    <w:p w:rsidR="00000000" w:rsidDel="00000000" w:rsidP="00000000" w:rsidRDefault="00000000" w:rsidRPr="00000000" w14:paraId="000002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5sz5zxvi1jzo" w:id="95"/>
      <w:bookmarkEnd w:id="95"/>
      <w:r w:rsidDel="00000000" w:rsidR="00000000" w:rsidRPr="00000000">
        <w:rPr>
          <w:b w:val="1"/>
          <w:bCs w:val="1"/>
          <w:i w:val="1"/>
          <w:iCs w:val="1"/>
          <w:color w:val="1f1f1f"/>
          <w:sz w:val="26"/>
          <w:szCs w:val="26"/>
          <w:rtl w:val="0"/>
        </w:rPr>
        <w:t xml:space="preserve">15.1 The L Decomposition: L-i and L-a</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 has two structurally distinct sub-components. L-i (knowledge of conversion mechanisms) is non-rivalrous: sharing does not reduce the holder's possession. L-a (applied conversion capacity over time) is rivalrous: genuine time, attention, and cognitive load. This distinction was historically invisible because L-i and L-a were bundled in professional delivery.</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Charging for L-a is legitimate. Charging for L-i requires scrutiny under the framework: when the charge reflects genuine R&amp;D investment recovery or time-limited incentives for knowledge production (patents, trade secrets with expiration), it may be justified under Rule 2 as a temporary constraint that expands net agency by incentivizing knowledge creation. When the charge reflects artificial scarcity maintained through regulatory capture, information asymmetry, or perpetual monopoly over knowledge that could be freely shared, it is rent extraction from an artificially maintained gap. The distinction is whether the restriction on L-i access demonstrably produces more L-i in the system over time (justifiable) or merely extracts value from an information asymmetry (extraction).</w:t>
      </w:r>
    </w:p>
    <w:p w:rsidR="00000000" w:rsidDel="00000000" w:rsidP="00000000" w:rsidRDefault="00000000" w:rsidRPr="00000000" w14:paraId="000002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wnsku4pnckr" w:id="96"/>
      <w:bookmarkEnd w:id="96"/>
      <w:r w:rsidDel="00000000" w:rsidR="00000000" w:rsidRPr="00000000">
        <w:rPr>
          <w:b w:val="1"/>
          <w:bCs w:val="1"/>
          <w:i w:val="1"/>
          <w:iCs w:val="1"/>
          <w:color w:val="1f1f1f"/>
          <w:sz w:val="26"/>
          <w:szCs w:val="26"/>
          <w:rtl w:val="0"/>
        </w:rPr>
        <w:t xml:space="preserve">15.2 Information Sovereignty</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If information about an agent's own state, options, and causal environment is constitutive of their POLI, then control over that information is control over their agency. Information sovereignty is the recognition that information about an agent constitutes part of their POLI, not something separate from it.</w:t>
      </w:r>
    </w:p>
    <w:p w:rsidR="00000000" w:rsidDel="00000000" w:rsidP="00000000" w:rsidRDefault="00000000" w:rsidRPr="00000000" w14:paraId="00000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add2ye5e05v7" w:id="97"/>
      <w:bookmarkEnd w:id="97"/>
      <w:r w:rsidDel="00000000" w:rsidR="00000000" w:rsidRPr="00000000">
        <w:rPr>
          <w:b w:val="1"/>
          <w:bCs w:val="1"/>
          <w:i w:val="1"/>
          <w:iCs w:val="1"/>
          <w:color w:val="1f1f1f"/>
          <w:sz w:val="26"/>
          <w:szCs w:val="26"/>
          <w:rtl w:val="0"/>
        </w:rPr>
        <w:t xml:space="preserve">15.3 The Two-Sovereignty Collision</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Information about an interaction between agents A and B is simultaneously in both sovereignty domains. Resolution: A's genuine experience of B's conduct is legitimately in A's sovereignty domain. Embellishment, fabrication, or context-stripping that transforms A's experience into a misrepresentation crosses into B's domain. The test: does the transmitted information accurately represent conduct that actually occurred?</w:t>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npivvp2srg2w" w:id="98"/>
      <w:bookmarkEnd w:id="98"/>
      <w:r w:rsidDel="00000000" w:rsidR="00000000" w:rsidRPr="00000000">
        <w:rPr>
          <w:b w:val="1"/>
          <w:bCs w:val="1"/>
          <w:i w:val="1"/>
          <w:iCs w:val="1"/>
          <w:color w:val="1f1f1f"/>
          <w:sz w:val="26"/>
          <w:szCs w:val="26"/>
          <w:rtl w:val="0"/>
        </w:rPr>
        <w:t xml:space="preserve">15.4 Reputation as Second-Order POLI</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L_eff(A) = L_intrinsic(A) x R(A), where R(A) is the reputation multiplier determined by other agents' cooperative willingness. False reputation damage is L compression through I corruption in other agents. A legitimate reputation system satisfies: accuracy, domain specificity, subject access and correction, and proportionality.</w:t>
      </w:r>
    </w:p>
    <w:p w:rsidR="00000000" w:rsidDel="00000000" w:rsidP="00000000" w:rsidRDefault="00000000" w:rsidRPr="00000000" w14:paraId="000002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t6h6mo8gtr4a" w:id="99"/>
      <w:bookmarkEnd w:id="99"/>
      <w:r w:rsidDel="00000000" w:rsidR="00000000" w:rsidRPr="00000000">
        <w:rPr>
          <w:b w:val="1"/>
          <w:bCs w:val="1"/>
          <w:i w:val="1"/>
          <w:iCs w:val="1"/>
          <w:color w:val="1f1f1f"/>
          <w:sz w:val="26"/>
          <w:szCs w:val="26"/>
          <w:rtl w:val="0"/>
        </w:rPr>
        <w:t xml:space="preserve">15.5 Consent Quality</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distinction between voluntary expenditure and extraction lives in the I dimension at the moment of choice. If I_actual &gt;= I_required, the choice is voluntary. If I_actual &lt; I_required AND the gap was maintained by another agent who captured value, the transaction is extraction regardless of nominal consent.</w:t>
      </w:r>
    </w:p>
    <w:p w:rsidR="00000000" w:rsidDel="00000000" w:rsidP="00000000" w:rsidRDefault="00000000" w:rsidRPr="00000000" w14:paraId="00000251">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e6z1v75f2aqc" w:id="100"/>
      <w:bookmarkEnd w:id="100"/>
      <w:r w:rsidDel="00000000" w:rsidR="00000000" w:rsidRPr="00000000">
        <w:rPr>
          <w:b w:val="1"/>
          <w:bCs w:val="1"/>
          <w:i w:val="1"/>
          <w:iCs w:val="1"/>
          <w:color w:val="1f1f1f"/>
          <w:sz w:val="34"/>
          <w:szCs w:val="34"/>
          <w:rtl w:val="0"/>
        </w:rPr>
        <w:t xml:space="preserve">16. Related Work and Comparison With Existing Frameworks</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Calculus draws on and diverges from multiple traditions.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Sen/Nussbaum's capability approach: closest antecedent. AC derives dimensions rather than asserting a list, uses continuous optimization rather than threshold, adds adversarial robustness.</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Utilitarianism: optimizes the sum; AC uses sum(log()) for governance (preserving the aggregate information while adding diminishing returns) and log(min()) for safety (hard floor). The linear utility maximizer is the canonical alignment failure; the log transform and the safety constraint together make it self-defeating.</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Rawlsian Justice: Rawls' difference principle optimizes the worst-off group, similar to AC's safety constraint. AC's product within entities captures internal structure that Rawls' single-index discards. AC's governance objective (sum(log())) goes beyond Rawls by providing a gradient for the full distribution, not just the minimum.</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Nash Welfare: AC incorporates Nash welfare directly as the governance objective. The key extension is the addition of the safety constraint (log(min())) which Nash welfare alone does not provide, and the multi-layer control architecture (SEVC, Horizon Index, REACH) which addresses topology reshaping that no objective function alone can prevent.</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Libertarianism: shares the presumption of freedom but has no floor mechanism. Under AC, a person whose negative rights are technically unviolated but whose Prerequisites are at zero has a crisis libertarianism cannot see.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FAT (Fairness, Accountability, Transparency): procedural where AC is foundational. An AI can pass every FAT audit and still compress agency.</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Hirschman's exit/voice/loyalty, Scott's Seeing Like a State, Grewal's Network Power, Goodhart's and Campbell's Laws, Galtung's structural violence: AC provides measurement, detection, and correction protocols that these frameworks identify as needed but do not supply.</w:t>
      </w:r>
    </w:p>
    <w:p w:rsidR="00000000" w:rsidDel="00000000" w:rsidP="00000000" w:rsidRDefault="00000000" w:rsidRPr="00000000" w14:paraId="0000025B">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8yigoojh0inc" w:id="101"/>
      <w:bookmarkEnd w:id="101"/>
      <w:r w:rsidDel="00000000" w:rsidR="00000000" w:rsidRPr="00000000">
        <w:rPr>
          <w:b w:val="1"/>
          <w:bCs w:val="1"/>
          <w:i w:val="1"/>
          <w:iCs w:val="1"/>
          <w:color w:val="1f1f1f"/>
          <w:sz w:val="34"/>
          <w:szCs w:val="34"/>
          <w:rtl w:val="0"/>
        </w:rPr>
        <w:t xml:space="preserve">17. The Three Rules as a Complete System</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derived moral primitive (Rule 1), a derived political philosophy (Rule 2), and a self-aware acknowledgment of formal incompleteness (Rule 3). JAM is Rule 1 applied to AI systems as a safety constraint. Nash welfare is Rule 2 applied to governance as an operational objective. REACH is Rule 2 applied to economic systems. The Humanity Override is Rule 3 expressed architecturally. The three rules are complete. The implementations are provisional.</w:t>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6csyoy2xyxc" w:id="102"/>
      <w:bookmarkEnd w:id="102"/>
      <w:r w:rsidDel="00000000" w:rsidR="00000000" w:rsidRPr="00000000">
        <w:rPr>
          <w:b w:val="1"/>
          <w:bCs w:val="1"/>
          <w:i w:val="1"/>
          <w:iCs w:val="1"/>
          <w:color w:val="1f1f1f"/>
          <w:sz w:val="26"/>
          <w:szCs w:val="26"/>
          <w:rtl w:val="0"/>
        </w:rPr>
        <w:t xml:space="preserve">17.1 Scope and Epistemic Status</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fair question is whether Agency Calculus is a general theory of ethics or a powerful optimization framework for certain kinds of institutions. The honest answer is that it is currently the latter with aspirations toward the former.</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 contains three distinct types of claims, and conflating them weakens all three.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Derivations from the premise (conditional on accepting the definitions in Section 1.0 and the normative commitments below): the structural interest in agency (Section 1.1), the POLI decomposition from the causal structure of state transitions (Section 1.5), power as bottleneck control (Section 1.6), the product aggregation within agents (Section 1.7), the POLI-EH separation (Section 9), and the security properties of the cross-metric architecture (Section 10). These follow from the definitions and the causal structure. A reader who accepts the definitions is committed to these results.</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Normative commitments (grounded in structural arguments but not logically entailed by the premise): the definition of harm as damage to functional substrate (Section 1.2b), the move from structural interest to moral obligation (Rule 1), the claim that structural legitimacy can substitute for consent (Section 2.2), and the stability argument for cooperation over extraction (Preamble Section 4). These are the framework's philosophical bets. The paper argues for them on pragmatic and structural grounds, but they are contestable commitments, not deductions.</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Empirical hypotheses (testable predictions generated by the framework): the dual-objective finding that sum(log()) outperforms log(min()) for governance (Section 12.7), SEVC's profitability advantage (Section 12.2), the three-layer trust structure (Section 12.4), the collapse sequence as a diagnostic tool (Section 11), and the claim that REACH-like policy emerges from Nash welfare gradient structure (Section 8.1). These are generated by the simulation and the framework's structure, but they require external empirical validation that has not yet been done.</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framework's scope claim is therefore: the derivations constitute a coherent formal architecture. The normative commitments constitute a philosophical position that is arguable but not provable. The empirical hypotheses constitute a research program. The gap between these three categories is real, and the framework is strongest when it does not pretend otherwise.</w:t>
      </w:r>
    </w:p>
    <w:p w:rsidR="00000000" w:rsidDel="00000000" w:rsidP="00000000" w:rsidRDefault="00000000" w:rsidRPr="00000000" w14:paraId="00000265">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2k8bl3w4clko" w:id="103"/>
      <w:bookmarkEnd w:id="103"/>
      <w:r w:rsidDel="00000000" w:rsidR="00000000" w:rsidRPr="00000000">
        <w:rPr>
          <w:b w:val="1"/>
          <w:bCs w:val="1"/>
          <w:i w:val="1"/>
          <w:iCs w:val="1"/>
          <w:color w:val="1f1f1f"/>
          <w:sz w:val="34"/>
          <w:szCs w:val="34"/>
          <w:rtl w:val="0"/>
        </w:rPr>
        <w:t xml:space="preserve">18. Practitioner Checklist: Five Ethical Questions</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Each question is derived from the framework:</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Does this increase net agency? (Required: yes.) Rule 1.</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Does this maintain floors for those with the least agency? (Required: yes.) Rule 2.</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Does this extract agency? (Required: no.) Rule 1.</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Does this create an outgroup? (Required: no.) Section 1.4a.</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Does this allow for override? (Required: yes.) Rule 3.</w:t>
      </w:r>
    </w:p>
    <w:p w:rsidR="00000000" w:rsidDel="00000000" w:rsidP="00000000" w:rsidRDefault="00000000" w:rsidRPr="00000000" w14:paraId="0000026D">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i w:val="1"/>
          <w:iCs w:val="1"/>
          <w:color w:val="1f1f1f"/>
          <w:sz w:val="34"/>
          <w:szCs w:val="34"/>
        </w:rPr>
      </w:pPr>
      <w:bookmarkStart w:colFirst="0" w:colLast="0" w:name="_fgu8qtwn8wk7" w:id="104"/>
      <w:bookmarkEnd w:id="104"/>
      <w:r w:rsidDel="00000000" w:rsidR="00000000" w:rsidRPr="00000000">
        <w:rPr>
          <w:b w:val="1"/>
          <w:bCs w:val="1"/>
          <w:i w:val="1"/>
          <w:iCs w:val="1"/>
          <w:color w:val="1f1f1f"/>
          <w:sz w:val="34"/>
          <w:szCs w:val="34"/>
          <w:rtl w:val="0"/>
        </w:rPr>
        <w:t xml:space="preserve">19. Dual-Estimator Calibration and Divergence Detection</w:t>
      </w:r>
    </w:p>
    <w:p w:rsidR="00000000" w:rsidDel="00000000" w:rsidP="00000000" w:rsidRDefault="00000000" w:rsidRPr="00000000" w14:paraId="0000026F">
      <w:pPr>
        <w:pStyle w:val="Heading3"/>
        <w:keepNext w:val="0"/>
        <w:keepLines w:val="0"/>
        <w:spacing w:before="280" w:lineRule="auto"/>
        <w:rPr>
          <w:b w:val="1"/>
          <w:bCs w:val="1"/>
          <w:i w:val="1"/>
          <w:iCs w:val="1"/>
          <w:color w:val="1f1f1f"/>
          <w:sz w:val="26"/>
          <w:szCs w:val="26"/>
        </w:rPr>
      </w:pPr>
      <w:bookmarkStart w:colFirst="0" w:colLast="0" w:name="_xiuejnc1uffe" w:id="105"/>
      <w:bookmarkEnd w:id="105"/>
      <w:r w:rsidDel="00000000" w:rsidR="00000000" w:rsidRPr="00000000">
        <w:rPr>
          <w:b w:val="1"/>
          <w:bCs w:val="1"/>
          <w:i w:val="1"/>
          <w:iCs w:val="1"/>
          <w:color w:val="1f1f1f"/>
          <w:sz w:val="26"/>
          <w:szCs w:val="26"/>
          <w:rtl w:val="0"/>
        </w:rPr>
        <w:t xml:space="preserve">19.1 Motivation</w:t>
      </w:r>
    </w:p>
    <w:p w:rsidR="00000000" w:rsidDel="00000000" w:rsidP="00000000" w:rsidRDefault="00000000" w:rsidRPr="00000000" w14:paraId="00000270">
      <w:pPr>
        <w:spacing w:after="240" w:before="24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All quantities in Agency Calculus—Dj(t)D_j(t)Dj​(t), Ai∗A_i^*Ai∗​, EHEHEH, and derived aggregates (JAM, EV, FHI)—are computed from observable proxies and structural mappings. While the framework is invariant to normalization directionally, </w:t>
      </w:r>
      <w:r w:rsidDel="00000000" w:rsidR="00000000" w:rsidRPr="00000000">
        <w:rPr>
          <w:b w:val="1"/>
          <w:bCs w:val="1"/>
          <w:i w:val="1"/>
          <w:iCs w:val="1"/>
          <w:color w:val="1f1f1f"/>
          <w:rtl w:val="0"/>
        </w:rPr>
        <w:t xml:space="preserve">measurement error becomes structurally amplified near the agency floor</w:t>
      </w:r>
      <w:r w:rsidDel="00000000" w:rsidR="00000000" w:rsidRPr="00000000">
        <w:rPr>
          <w:i w:val="1"/>
          <w:iCs w:val="1"/>
          <w:color w:val="1f1f1f"/>
          <w:rtl w:val="0"/>
        </w:rPr>
        <w:t xml:space="preserve"> due to multiplicative aggregation and inverse-distance weighting. A single estimator is therefore insufficient for robust inference in bottleneck regimes.</w:t>
      </w:r>
    </w:p>
    <w:p w:rsidR="00000000" w:rsidDel="00000000" w:rsidP="00000000" w:rsidRDefault="00000000" w:rsidRPr="00000000" w14:paraId="00000271">
      <w:pPr>
        <w:spacing w:after="240" w:before="240" w:lineRule="auto"/>
        <w:rPr>
          <w:i w:val="1"/>
          <w:iCs w:val="1"/>
          <w:color w:val="1f1f1f"/>
        </w:rPr>
      </w:pPr>
      <w:r w:rsidDel="00000000" w:rsidR="00000000" w:rsidRPr="00000000">
        <w:rPr>
          <w:i w:val="1"/>
          <w:iCs w:val="1"/>
          <w:color w:val="1f1f1f"/>
          <w:rtl w:val="0"/>
        </w:rPr>
        <w:t xml:space="preserve">To address this, Agency Calculus introduces </w:t>
      </w:r>
      <w:r w:rsidDel="00000000" w:rsidR="00000000" w:rsidRPr="00000000">
        <w:rPr>
          <w:b w:val="1"/>
          <w:bCs w:val="1"/>
          <w:i w:val="1"/>
          <w:iCs w:val="1"/>
          <w:color w:val="1f1f1f"/>
          <w:rtl w:val="0"/>
        </w:rPr>
        <w:t xml:space="preserve">Dual-Estimator Calibration (DEC)</w:t>
      </w:r>
      <w:r w:rsidDel="00000000" w:rsidR="00000000" w:rsidRPr="00000000">
        <w:rPr>
          <w:i w:val="1"/>
          <w:iCs w:val="1"/>
          <w:color w:val="1f1f1f"/>
          <w:rtl w:val="0"/>
        </w:rPr>
        <w:t xml:space="preserve">: a measurement architecture in which </w:t>
      </w:r>
      <w:r w:rsidDel="00000000" w:rsidR="00000000" w:rsidRPr="00000000">
        <w:rPr>
          <w:b w:val="1"/>
          <w:bCs w:val="1"/>
          <w:i w:val="1"/>
          <w:iCs w:val="1"/>
          <w:color w:val="1f1f1f"/>
          <w:rtl w:val="0"/>
        </w:rPr>
        <w:t xml:space="preserve">independent estimators are jointly evaluated, and their divergence is treated as a first-class diagnostic signal</w:t>
      </w:r>
      <w:r w:rsidDel="00000000" w:rsidR="00000000" w:rsidRPr="00000000">
        <w:rPr>
          <w:i w:val="1"/>
          <w:iCs w:val="1"/>
          <w:color w:val="1f1f1f"/>
          <w:rtl w:val="0"/>
        </w:rPr>
        <w:t xml:space="preserve"> rather than noise.</w:t>
      </w:r>
    </w:p>
    <w:p w:rsidR="00000000" w:rsidDel="00000000" w:rsidP="00000000" w:rsidRDefault="00000000" w:rsidRPr="00000000" w14:paraId="00000272">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i w:val="1"/>
          <w:iCs w:val="1"/>
          <w:color w:val="1f1f1f"/>
          <w:sz w:val="26"/>
          <w:szCs w:val="26"/>
        </w:rPr>
      </w:pPr>
      <w:bookmarkStart w:colFirst="0" w:colLast="0" w:name="_ll2uwjri97it" w:id="106"/>
      <w:bookmarkEnd w:id="106"/>
      <w:r w:rsidDel="00000000" w:rsidR="00000000" w:rsidRPr="00000000">
        <w:rPr>
          <w:b w:val="1"/>
          <w:bCs w:val="1"/>
          <w:i w:val="1"/>
          <w:iCs w:val="1"/>
          <w:color w:val="1f1f1f"/>
          <w:sz w:val="26"/>
          <w:szCs w:val="26"/>
          <w:rtl w:val="0"/>
        </w:rPr>
        <w:t xml:space="preserve">19.2 Independent Estimators</w:t>
      </w:r>
    </w:p>
    <w:p w:rsidR="00000000" w:rsidDel="00000000" w:rsidP="00000000" w:rsidRDefault="00000000" w:rsidRPr="00000000" w14:paraId="00000274">
      <w:pPr>
        <w:spacing w:after="240" w:before="240" w:lineRule="auto"/>
        <w:rPr>
          <w:i w:val="1"/>
          <w:iCs w:val="1"/>
          <w:color w:val="1f1f1f"/>
        </w:rPr>
      </w:pPr>
      <w:r w:rsidDel="00000000" w:rsidR="00000000" w:rsidRPr="00000000">
        <w:rPr>
          <w:i w:val="1"/>
          <w:iCs w:val="1"/>
          <w:color w:val="1f1f1f"/>
          <w:rtl w:val="0"/>
        </w:rPr>
        <w:t xml:space="preserve">For each outcome component jjj, define two estimators:</w:t>
      </w:r>
    </w:p>
    <w:p w:rsidR="00000000" w:rsidDel="00000000" w:rsidP="00000000" w:rsidRDefault="00000000" w:rsidRPr="00000000" w14:paraId="00000275">
      <w:pPr>
        <w:rPr>
          <w:i w:val="1"/>
          <w:iCs w:val="1"/>
          <w:color w:val="1f1f1f"/>
        </w:rPr>
      </w:pPr>
      <w:r w:rsidDel="00000000" w:rsidR="00000000" w:rsidRPr="00000000">
        <w:rPr>
          <w:i w:val="1"/>
          <w:iCs w:val="1"/>
          <w:color w:val="1f1f1f"/>
          <w:rtl w:val="0"/>
        </w:rPr>
        <w:t xml:space="preserve">Dj(1)(t),Dj(2)(t)D_j^{(1)}(t), \quad D_j^{(2)}(t)Dj(1)​(t),Dj(2)​(t)</w:t>
      </w:r>
    </w:p>
    <w:p w:rsidR="00000000" w:rsidDel="00000000" w:rsidP="00000000" w:rsidRDefault="00000000" w:rsidRPr="00000000" w14:paraId="00000276">
      <w:pPr>
        <w:spacing w:after="240" w:before="240" w:lineRule="auto"/>
        <w:rPr>
          <w:i w:val="1"/>
          <w:iCs w:val="1"/>
          <w:color w:val="1f1f1f"/>
        </w:rPr>
      </w:pPr>
      <w:r w:rsidDel="00000000" w:rsidR="00000000" w:rsidRPr="00000000">
        <w:rPr>
          <w:i w:val="1"/>
          <w:iCs w:val="1"/>
          <w:color w:val="1f1f1f"/>
          <w:rtl w:val="0"/>
        </w:rPr>
        <w:t xml:space="preserve">subject to the constraint that they are constructed from </w:t>
      </w:r>
      <w:r w:rsidDel="00000000" w:rsidR="00000000" w:rsidRPr="00000000">
        <w:rPr>
          <w:b w:val="1"/>
          <w:bCs w:val="1"/>
          <w:i w:val="1"/>
          <w:iCs w:val="1"/>
          <w:color w:val="1f1f1f"/>
          <w:rtl w:val="0"/>
        </w:rPr>
        <w:t xml:space="preserve">distinct causal pathways</w:t>
      </w:r>
      <w:r w:rsidDel="00000000" w:rsidR="00000000" w:rsidRPr="00000000">
        <w:rPr>
          <w:i w:val="1"/>
          <w:iCs w:val="1"/>
          <w:color w:val="1f1f1f"/>
          <w:rtl w:val="0"/>
        </w:rPr>
        <w:t xml:space="preserve"> (e.g., survey-based vs. behavioral inference, reported vs. revealed preference, internal system metrics vs. external audit data). This independence condition ensures that estimator errors are not perfectly correlated.</w:t>
      </w:r>
    </w:p>
    <w:p w:rsidR="00000000" w:rsidDel="00000000" w:rsidP="00000000" w:rsidRDefault="00000000" w:rsidRPr="00000000" w14:paraId="00000277">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i w:val="1"/>
          <w:iCs w:val="1"/>
          <w:color w:val="1f1f1f"/>
          <w:sz w:val="26"/>
          <w:szCs w:val="26"/>
        </w:rPr>
      </w:pPr>
      <w:bookmarkStart w:colFirst="0" w:colLast="0" w:name="_go6yv1uz498j" w:id="107"/>
      <w:bookmarkEnd w:id="107"/>
      <w:r w:rsidDel="00000000" w:rsidR="00000000" w:rsidRPr="00000000">
        <w:rPr>
          <w:b w:val="1"/>
          <w:bCs w:val="1"/>
          <w:i w:val="1"/>
          <w:iCs w:val="1"/>
          <w:color w:val="1f1f1f"/>
          <w:sz w:val="26"/>
          <w:szCs w:val="26"/>
          <w:rtl w:val="0"/>
        </w:rPr>
        <w:t xml:space="preserve">19.3 Divergence Signal</w:t>
      </w:r>
    </w:p>
    <w:p w:rsidR="00000000" w:rsidDel="00000000" w:rsidP="00000000" w:rsidRDefault="00000000" w:rsidRPr="00000000" w14:paraId="00000279">
      <w:pPr>
        <w:spacing w:after="240" w:before="240" w:lineRule="auto"/>
        <w:rPr>
          <w:i w:val="1"/>
          <w:iCs w:val="1"/>
          <w:color w:val="1f1f1f"/>
        </w:rPr>
      </w:pPr>
      <w:r w:rsidDel="00000000" w:rsidR="00000000" w:rsidRPr="00000000">
        <w:rPr>
          <w:i w:val="1"/>
          <w:iCs w:val="1"/>
          <w:color w:val="1f1f1f"/>
          <w:rtl w:val="0"/>
        </w:rPr>
        <w:t xml:space="preserve">Define the estimator divergence:</w:t>
      </w:r>
    </w:p>
    <w:p w:rsidR="00000000" w:rsidDel="00000000" w:rsidP="00000000" w:rsidRDefault="00000000" w:rsidRPr="00000000" w14:paraId="0000027A">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Δj(t)=∣Dj(1)(t)−Dj(2)(t)∣\Delta_j(t) = \left| D_j^{(1)}(t) - D_j^{(2)}(t) \right|Δj​(t)=​Dj(1)​(t)−Dj(2)​(t)​</w:t>
      </w:r>
    </w:p>
    <w:p w:rsidR="00000000" w:rsidDel="00000000" w:rsidP="00000000" w:rsidRDefault="00000000" w:rsidRPr="00000000" w14:paraId="0000027B">
      <w:pPr>
        <w:spacing w:after="240" w:before="240" w:lineRule="auto"/>
        <w:rPr>
          <w:i w:val="1"/>
          <w:iCs w:val="1"/>
          <w:color w:val="1f1f1f"/>
        </w:rPr>
      </w:pPr>
      <w:r w:rsidDel="00000000" w:rsidR="00000000" w:rsidRPr="00000000">
        <w:rPr>
          <w:i w:val="1"/>
          <w:iCs w:val="1"/>
          <w:color w:val="1f1f1f"/>
          <w:rtl w:val="0"/>
        </w:rPr>
        <w:t xml:space="preserve">Δj(t)\Delta_j(t)Δj​(t) is interpreted as an </w:t>
      </w:r>
      <w:r w:rsidDel="00000000" w:rsidR="00000000" w:rsidRPr="00000000">
        <w:rPr>
          <w:b w:val="1"/>
          <w:bCs w:val="1"/>
          <w:i w:val="1"/>
          <w:iCs w:val="1"/>
          <w:color w:val="1f1f1f"/>
          <w:rtl w:val="0"/>
        </w:rPr>
        <w:t xml:space="preserve">epistemic inconsistency signal</w:t>
      </w:r>
      <w:r w:rsidDel="00000000" w:rsidR="00000000" w:rsidRPr="00000000">
        <w:rPr>
          <w:i w:val="1"/>
          <w:iCs w:val="1"/>
          <w:color w:val="1f1f1f"/>
          <w:rtl w:val="0"/>
        </w:rPr>
        <w:t xml:space="preserve">. Unlike classical error terms, divergence is not assumed to be random; it is treated as evidence of:</w:t>
      </w:r>
    </w:p>
    <w:p w:rsidR="00000000" w:rsidDel="00000000" w:rsidP="00000000" w:rsidRDefault="00000000" w:rsidRPr="00000000" w14:paraId="0000027C">
      <w:pPr>
        <w:numPr>
          <w:ilvl w:val="0"/>
          <w:numId w:val="8"/>
        </w:numPr>
        <w:spacing w:after="0" w:afterAutospacing="0" w:before="240" w:lineRule="auto"/>
        <w:ind w:left="720" w:hanging="360"/>
        <w:rPr>
          <w:i w:val="1"/>
          <w:iCs w:val="1"/>
          <w:color w:val="1f1f1f"/>
        </w:rPr>
      </w:pPr>
      <w:r w:rsidDel="00000000" w:rsidR="00000000" w:rsidRPr="00000000">
        <w:rPr>
          <w:i w:val="1"/>
          <w:iCs w:val="1"/>
          <w:color w:val="1f1f1f"/>
          <w:rtl w:val="0"/>
        </w:rPr>
        <w:t xml:space="preserve">unmodeled structure,</w:t>
      </w:r>
    </w:p>
    <w:p w:rsidR="00000000" w:rsidDel="00000000" w:rsidP="00000000" w:rsidRDefault="00000000" w:rsidRPr="00000000" w14:paraId="0000027D">
      <w:pPr>
        <w:numPr>
          <w:ilvl w:val="0"/>
          <w:numId w:val="8"/>
        </w:numPr>
        <w:spacing w:after="0" w:afterAutospacing="0" w:before="0" w:beforeAutospacing="0" w:lineRule="auto"/>
        <w:ind w:left="720" w:hanging="360"/>
        <w:rPr>
          <w:i w:val="1"/>
          <w:iCs w:val="1"/>
          <w:color w:val="1f1f1f"/>
        </w:rPr>
      </w:pPr>
      <w:r w:rsidDel="00000000" w:rsidR="00000000" w:rsidRPr="00000000">
        <w:rPr>
          <w:i w:val="1"/>
          <w:iCs w:val="1"/>
          <w:color w:val="1f1f1f"/>
          <w:rtl w:val="0"/>
        </w:rPr>
        <w:t xml:space="preserve">proxy failure, or</w:t>
      </w:r>
    </w:p>
    <w:p w:rsidR="00000000" w:rsidDel="00000000" w:rsidP="00000000" w:rsidRDefault="00000000" w:rsidRPr="00000000" w14:paraId="0000027E">
      <w:pPr>
        <w:numPr>
          <w:ilvl w:val="0"/>
          <w:numId w:val="8"/>
        </w:numPr>
        <w:spacing w:after="240" w:before="0" w:beforeAutospacing="0" w:lineRule="auto"/>
        <w:ind w:left="720" w:hanging="360"/>
        <w:rPr>
          <w:i w:val="1"/>
          <w:iCs w:val="1"/>
          <w:color w:val="1f1f1f"/>
        </w:rPr>
      </w:pPr>
      <w:r w:rsidDel="00000000" w:rsidR="00000000" w:rsidRPr="00000000">
        <w:rPr>
          <w:i w:val="1"/>
          <w:iCs w:val="1"/>
          <w:color w:val="1f1f1f"/>
          <w:rtl w:val="0"/>
        </w:rPr>
        <w:t xml:space="preserve">adversarial manipulation.</w:t>
      </w:r>
    </w:p>
    <w:p w:rsidR="00000000" w:rsidDel="00000000" w:rsidP="00000000" w:rsidRDefault="00000000" w:rsidRPr="00000000" w14:paraId="0000027F">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i w:val="1"/>
          <w:iCs w:val="1"/>
          <w:color w:val="1f1f1f"/>
          <w:sz w:val="26"/>
          <w:szCs w:val="26"/>
        </w:rPr>
      </w:pPr>
      <w:bookmarkStart w:colFirst="0" w:colLast="0" w:name="_mx5e1tsepgne" w:id="108"/>
      <w:bookmarkEnd w:id="108"/>
      <w:r w:rsidDel="00000000" w:rsidR="00000000" w:rsidRPr="00000000">
        <w:rPr>
          <w:b w:val="1"/>
          <w:bCs w:val="1"/>
          <w:i w:val="1"/>
          <w:iCs w:val="1"/>
          <w:color w:val="1f1f1f"/>
          <w:sz w:val="26"/>
          <w:szCs w:val="26"/>
          <w:rtl w:val="0"/>
        </w:rPr>
        <w:t xml:space="preserve">19.4 Consistency-Weighted Aggregation</w:t>
      </w:r>
    </w:p>
    <w:p w:rsidR="00000000" w:rsidDel="00000000" w:rsidP="00000000" w:rsidRDefault="00000000" w:rsidRPr="00000000" w14:paraId="00000281">
      <w:pPr>
        <w:spacing w:after="240" w:before="240" w:lineRule="auto"/>
        <w:rPr>
          <w:i w:val="1"/>
          <w:iCs w:val="1"/>
          <w:color w:val="1f1f1f"/>
        </w:rPr>
      </w:pPr>
      <w:r w:rsidDel="00000000" w:rsidR="00000000" w:rsidRPr="00000000">
        <w:rPr>
          <w:i w:val="1"/>
          <w:iCs w:val="1"/>
          <w:color w:val="1f1f1f"/>
          <w:rtl w:val="0"/>
        </w:rPr>
        <w:t xml:space="preserve">The calibrated estimate is defined as:</w:t>
      </w:r>
    </w:p>
    <w:p w:rsidR="00000000" w:rsidDel="00000000" w:rsidP="00000000" w:rsidRDefault="00000000" w:rsidRPr="00000000" w14:paraId="00000282">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Dj∗(t)=w1(t) Dj(1)(t)+w2(t) Dj(2)(t)w1(t)+w2(t)D_j^{*}(t) = \frac{w_1(t)\,D_j^{(1)}(t) + w_2(t)\,D_j^{(2)}(t)}{w_1(t) + w_2(t)}Dj∗​(t)=w1​(t)+w2​(t)w1​(t)Dj(1)​(t)+w2​(t)Dj(2)​(t)​</w:t>
      </w:r>
    </w:p>
    <w:p w:rsidR="00000000" w:rsidDel="00000000" w:rsidP="00000000" w:rsidRDefault="00000000" w:rsidRPr="00000000" w14:paraId="00000283">
      <w:pPr>
        <w:spacing w:after="240" w:before="240" w:lineRule="auto"/>
        <w:rPr>
          <w:i w:val="1"/>
          <w:iCs w:val="1"/>
          <w:color w:val="1f1f1f"/>
        </w:rPr>
      </w:pPr>
      <w:r w:rsidDel="00000000" w:rsidR="00000000" w:rsidRPr="00000000">
        <w:rPr>
          <w:i w:val="1"/>
          <w:iCs w:val="1"/>
          <w:color w:val="1f1f1f"/>
          <w:rtl w:val="0"/>
        </w:rPr>
        <w:t xml:space="preserve">with weights:</w:t>
      </w:r>
    </w:p>
    <w:p w:rsidR="00000000" w:rsidDel="00000000" w:rsidP="00000000" w:rsidRDefault="00000000" w:rsidRPr="00000000" w14:paraId="00000284">
      <w:pPr>
        <w:rPr>
          <w:i w:val="1"/>
          <w:iCs w:val="1"/>
          <w:color w:val="1f1f1f"/>
        </w:rPr>
      </w:pPr>
      <w:r w:rsidDel="00000000" w:rsidR="00000000" w:rsidRPr="00000000">
        <w:rPr>
          <w:i w:val="1"/>
          <w:iCs w:val="1"/>
          <w:color w:val="1f1f1f"/>
          <w:rtl w:val="0"/>
        </w:rPr>
        <w:t xml:space="preserve">wi(t)=1σi(t)+Δj(t)w_i(t) = \frac{1}{\sigma_i(t) + \Delta_j(t)}wi​(t)=σi​(t)+Δj​(t)1​</w:t>
      </w:r>
    </w:p>
    <w:p w:rsidR="00000000" w:rsidDel="00000000" w:rsidP="00000000" w:rsidRDefault="00000000" w:rsidRPr="00000000" w14:paraId="00000285">
      <w:pPr>
        <w:spacing w:after="240" w:before="240" w:lineRule="auto"/>
        <w:rPr>
          <w:i w:val="1"/>
          <w:iCs w:val="1"/>
          <w:color w:val="1f1f1f"/>
        </w:rPr>
      </w:pPr>
      <w:r w:rsidDel="00000000" w:rsidR="00000000" w:rsidRPr="00000000">
        <w:rPr>
          <w:i w:val="1"/>
          <w:iCs w:val="1"/>
          <w:color w:val="1f1f1f"/>
          <w:rtl w:val="0"/>
        </w:rPr>
        <w:t xml:space="preserve">where σi(t)\sigma_i(t)σi​(t) is the estimator-specific uncertainty (variance or proxy error bound).</w:t>
      </w:r>
    </w:p>
    <w:p w:rsidR="00000000" w:rsidDel="00000000" w:rsidP="00000000" w:rsidRDefault="00000000" w:rsidRPr="00000000" w14:paraId="00000286">
      <w:pPr>
        <w:spacing w:after="240" w:before="240" w:lineRule="auto"/>
        <w:rPr>
          <w:b w:val="1"/>
          <w:bCs w:val="1"/>
          <w:i w:val="1"/>
          <w:iCs w:val="1"/>
          <w:color w:val="1f1f1f"/>
        </w:rPr>
      </w:pPr>
      <w:r w:rsidDel="00000000" w:rsidR="00000000" w:rsidRPr="00000000">
        <w:rPr>
          <w:b w:val="1"/>
          <w:bCs w:val="1"/>
          <w:i w:val="1"/>
          <w:iCs w:val="1"/>
          <w:color w:val="1f1f1f"/>
          <w:rtl w:val="0"/>
        </w:rPr>
        <w:t xml:space="preserve">Properties:</w:t>
      </w:r>
    </w:p>
    <w:p w:rsidR="00000000" w:rsidDel="00000000" w:rsidP="00000000" w:rsidRDefault="00000000" w:rsidRPr="00000000" w14:paraId="00000287">
      <w:pPr>
        <w:numPr>
          <w:ilvl w:val="0"/>
          <w:numId w:val="7"/>
        </w:numPr>
        <w:spacing w:after="0" w:afterAutospacing="0" w:before="240" w:lineRule="auto"/>
        <w:ind w:left="720" w:hanging="360"/>
        <w:rPr>
          <w:i w:val="1"/>
          <w:iCs w:val="1"/>
          <w:color w:val="1f1f1f"/>
        </w:rPr>
      </w:pPr>
      <w:r w:rsidDel="00000000" w:rsidR="00000000" w:rsidRPr="00000000">
        <w:rPr>
          <w:b w:val="1"/>
          <w:bCs w:val="1"/>
          <w:i w:val="1"/>
          <w:iCs w:val="1"/>
          <w:color w:val="1f1f1f"/>
          <w:rtl w:val="0"/>
        </w:rPr>
        <w:t xml:space="preserve">Agreement reinforcement</w:t>
      </w:r>
      <w:r w:rsidDel="00000000" w:rsidR="00000000" w:rsidRPr="00000000">
        <w:rPr>
          <w:rFonts w:ascii="Arial Unicode MS" w:cs="Arial Unicode MS" w:eastAsia="Arial Unicode MS" w:hAnsi="Arial Unicode MS"/>
          <w:i w:val="1"/>
          <w:iCs w:val="1"/>
          <w:color w:val="1f1f1f"/>
          <w:rtl w:val="0"/>
        </w:rPr>
        <w:t xml:space="preserve">: if Dj(1)≈Dj(2)D_j^{(1)} \approx D_j^{(2)}Dj(1)​≈Dj(2)​, then Δj→0\Delta_j \to 0Δj​→0 and both estimators receive high weight.</w:t>
      </w:r>
    </w:p>
    <w:p w:rsidR="00000000" w:rsidDel="00000000" w:rsidP="00000000" w:rsidRDefault="00000000" w:rsidRPr="00000000" w14:paraId="00000288">
      <w:pPr>
        <w:numPr>
          <w:ilvl w:val="0"/>
          <w:numId w:val="7"/>
        </w:numPr>
        <w:spacing w:after="0" w:afterAutospacing="0" w:before="0" w:beforeAutospacing="0" w:lineRule="auto"/>
        <w:ind w:left="720" w:hanging="360"/>
        <w:rPr>
          <w:i w:val="1"/>
          <w:iCs w:val="1"/>
          <w:color w:val="1f1f1f"/>
        </w:rPr>
      </w:pPr>
      <w:r w:rsidDel="00000000" w:rsidR="00000000" w:rsidRPr="00000000">
        <w:rPr>
          <w:b w:val="1"/>
          <w:bCs w:val="1"/>
          <w:i w:val="1"/>
          <w:iCs w:val="1"/>
          <w:color w:val="1f1f1f"/>
          <w:rtl w:val="0"/>
        </w:rPr>
        <w:t xml:space="preserve">Divergence penalty</w:t>
      </w:r>
      <w:r w:rsidDel="00000000" w:rsidR="00000000" w:rsidRPr="00000000">
        <w:rPr>
          <w:i w:val="1"/>
          <w:iCs w:val="1"/>
          <w:color w:val="1f1f1f"/>
          <w:rtl w:val="0"/>
        </w:rPr>
        <w:t xml:space="preserve">: as Δj\Delta_jΔj​ increases, both weights are downscaled, preventing overconfidence.</w:t>
      </w:r>
    </w:p>
    <w:p w:rsidR="00000000" w:rsidDel="00000000" w:rsidP="00000000" w:rsidRDefault="00000000" w:rsidRPr="00000000" w14:paraId="00000289">
      <w:pPr>
        <w:numPr>
          <w:ilvl w:val="0"/>
          <w:numId w:val="7"/>
        </w:numPr>
        <w:spacing w:after="240" w:before="0" w:beforeAutospacing="0" w:lineRule="auto"/>
        <w:ind w:left="720" w:hanging="360"/>
        <w:rPr>
          <w:i w:val="1"/>
          <w:iCs w:val="1"/>
          <w:color w:val="1f1f1f"/>
        </w:rPr>
      </w:pPr>
      <w:r w:rsidDel="00000000" w:rsidR="00000000" w:rsidRPr="00000000">
        <w:rPr>
          <w:b w:val="1"/>
          <w:bCs w:val="1"/>
          <w:i w:val="1"/>
          <w:iCs w:val="1"/>
          <w:color w:val="1f1f1f"/>
          <w:rtl w:val="0"/>
        </w:rPr>
        <w:t xml:space="preserve">Robustness to single-estimator failure</w:t>
      </w:r>
      <w:r w:rsidDel="00000000" w:rsidR="00000000" w:rsidRPr="00000000">
        <w:rPr>
          <w:rFonts w:ascii="Arial Unicode MS" w:cs="Arial Unicode MS" w:eastAsia="Arial Unicode MS" w:hAnsi="Arial Unicode MS"/>
          <w:i w:val="1"/>
          <w:iCs w:val="1"/>
          <w:color w:val="1f1f1f"/>
          <w:rtl w:val="0"/>
        </w:rPr>
        <w:t xml:space="preserve">: if one estimator has high uncertainty (σi≫0\sigma_i \gg 0σi​≫0), it is automatically downweighted.</w:t>
      </w:r>
    </w:p>
    <w:p w:rsidR="00000000" w:rsidDel="00000000" w:rsidP="00000000" w:rsidRDefault="00000000" w:rsidRPr="00000000" w14:paraId="0000028A">
      <w:pPr>
        <w:spacing w:after="240" w:before="240" w:lineRule="auto"/>
        <w:rPr>
          <w:i w:val="1"/>
          <w:iCs w:val="1"/>
          <w:color w:val="1f1f1f"/>
        </w:rPr>
      </w:pPr>
      <w:r w:rsidDel="00000000" w:rsidR="00000000" w:rsidRPr="00000000">
        <w:rPr>
          <w:i w:val="1"/>
          <w:iCs w:val="1"/>
          <w:color w:val="1f1f1f"/>
          <w:rtl w:val="0"/>
        </w:rPr>
        <w:t xml:space="preserve">This produces a </w:t>
      </w:r>
      <w:r w:rsidDel="00000000" w:rsidR="00000000" w:rsidRPr="00000000">
        <w:rPr>
          <w:b w:val="1"/>
          <w:bCs w:val="1"/>
          <w:i w:val="1"/>
          <w:iCs w:val="1"/>
          <w:color w:val="1f1f1f"/>
          <w:rtl w:val="0"/>
        </w:rPr>
        <w:t xml:space="preserve">third estimate</w:t>
      </w:r>
      <w:r w:rsidDel="00000000" w:rsidR="00000000" w:rsidRPr="00000000">
        <w:rPr>
          <w:i w:val="1"/>
          <w:iCs w:val="1"/>
          <w:color w:val="1f1f1f"/>
          <w:rtl w:val="0"/>
        </w:rPr>
        <w:t xml:space="preserve"> that is strictly more conservative near disagreement and more precise under agreement.</w:t>
      </w:r>
    </w:p>
    <w:p w:rsidR="00000000" w:rsidDel="00000000" w:rsidP="00000000" w:rsidRDefault="00000000" w:rsidRPr="00000000" w14:paraId="0000028B">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bCs w:val="1"/>
          <w:i w:val="1"/>
          <w:iCs w:val="1"/>
          <w:color w:val="1f1f1f"/>
          <w:sz w:val="26"/>
          <w:szCs w:val="26"/>
        </w:rPr>
      </w:pPr>
      <w:bookmarkStart w:colFirst="0" w:colLast="0" w:name="_8iofy9cr0r7a" w:id="109"/>
      <w:bookmarkEnd w:id="109"/>
      <w:r w:rsidDel="00000000" w:rsidR="00000000" w:rsidRPr="00000000">
        <w:rPr>
          <w:b w:val="1"/>
          <w:bCs w:val="1"/>
          <w:i w:val="1"/>
          <w:iCs w:val="1"/>
          <w:color w:val="1f1f1f"/>
          <w:sz w:val="26"/>
          <w:szCs w:val="26"/>
          <w:rtl w:val="0"/>
        </w:rPr>
        <w:t xml:space="preserve">X.5 Divergence-Triggered Search (Measurement-Level Hidden Control)</w:t>
      </w:r>
    </w:p>
    <w:p w:rsidR="00000000" w:rsidDel="00000000" w:rsidP="00000000" w:rsidRDefault="00000000" w:rsidRPr="00000000" w14:paraId="0000028D">
      <w:pPr>
        <w:spacing w:after="240" w:before="240" w:lineRule="auto"/>
        <w:rPr>
          <w:i w:val="1"/>
          <w:iCs w:val="1"/>
          <w:color w:val="1f1f1f"/>
        </w:rPr>
      </w:pPr>
      <w:r w:rsidDel="00000000" w:rsidR="00000000" w:rsidRPr="00000000">
        <w:rPr>
          <w:i w:val="1"/>
          <w:iCs w:val="1"/>
          <w:color w:val="1f1f1f"/>
          <w:rtl w:val="0"/>
        </w:rPr>
        <w:t xml:space="preserve">Define a divergence threshold τ&gt;0\tau &gt; 0τ&gt;0. If:</w:t>
      </w:r>
    </w:p>
    <w:p w:rsidR="00000000" w:rsidDel="00000000" w:rsidP="00000000" w:rsidRDefault="00000000" w:rsidRPr="00000000" w14:paraId="0000028E">
      <w:pPr>
        <w:rPr>
          <w:i w:val="1"/>
          <w:iCs w:val="1"/>
          <w:color w:val="1f1f1f"/>
        </w:rPr>
      </w:pPr>
      <w:r w:rsidDel="00000000" w:rsidR="00000000" w:rsidRPr="00000000">
        <w:rPr>
          <w:i w:val="1"/>
          <w:iCs w:val="1"/>
          <w:color w:val="1f1f1f"/>
          <w:rtl w:val="0"/>
        </w:rPr>
        <w:t xml:space="preserve">Δj(t)&gt;τ\Delta_j(t) &gt; \tauΔj​(t)&gt;τ</w:t>
      </w:r>
    </w:p>
    <w:p w:rsidR="00000000" w:rsidDel="00000000" w:rsidP="00000000" w:rsidRDefault="00000000" w:rsidRPr="00000000" w14:paraId="0000028F">
      <w:pPr>
        <w:spacing w:after="240" w:before="240" w:lineRule="auto"/>
        <w:rPr>
          <w:i w:val="1"/>
          <w:iCs w:val="1"/>
          <w:color w:val="1f1f1f"/>
        </w:rPr>
      </w:pPr>
      <w:r w:rsidDel="00000000" w:rsidR="00000000" w:rsidRPr="00000000">
        <w:rPr>
          <w:i w:val="1"/>
          <w:iCs w:val="1"/>
          <w:color w:val="1f1f1f"/>
          <w:rtl w:val="0"/>
        </w:rPr>
        <w:t xml:space="preserve">then the system enters a </w:t>
      </w:r>
      <w:r w:rsidDel="00000000" w:rsidR="00000000" w:rsidRPr="00000000">
        <w:rPr>
          <w:b w:val="1"/>
          <w:bCs w:val="1"/>
          <w:i w:val="1"/>
          <w:iCs w:val="1"/>
          <w:color w:val="1f1f1f"/>
          <w:rtl w:val="0"/>
        </w:rPr>
        <w:t xml:space="preserve">measurement expansion phase</w:t>
      </w:r>
      <w:r w:rsidDel="00000000" w:rsidR="00000000" w:rsidRPr="00000000">
        <w:rPr>
          <w:i w:val="1"/>
          <w:iCs w:val="1"/>
          <w:color w:val="1f1f1f"/>
          <w:rtl w:val="0"/>
        </w:rPr>
        <w:t xml:space="preserve">, analogous to hidden-control search:</w:t>
      </w:r>
    </w:p>
    <w:p w:rsidR="00000000" w:rsidDel="00000000" w:rsidP="00000000" w:rsidRDefault="00000000" w:rsidRPr="00000000" w14:paraId="00000290">
      <w:pPr>
        <w:numPr>
          <w:ilvl w:val="0"/>
          <w:numId w:val="4"/>
        </w:numPr>
        <w:spacing w:after="0" w:afterAutospacing="0" w:before="240" w:lineRule="auto"/>
        <w:ind w:left="720" w:hanging="360"/>
        <w:rPr>
          <w:i w:val="1"/>
          <w:iCs w:val="1"/>
          <w:color w:val="1f1f1f"/>
        </w:rPr>
      </w:pPr>
      <w:r w:rsidDel="00000000" w:rsidR="00000000" w:rsidRPr="00000000">
        <w:rPr>
          <w:i w:val="1"/>
          <w:iCs w:val="1"/>
          <w:color w:val="1f1f1f"/>
          <w:rtl w:val="0"/>
        </w:rPr>
        <w:t xml:space="preserve">introduce additional estimators Dj(k)D_j^{(k)}Dj(k)​,</w:t>
      </w:r>
    </w:p>
    <w:p w:rsidR="00000000" w:rsidDel="00000000" w:rsidP="00000000" w:rsidRDefault="00000000" w:rsidRPr="00000000" w14:paraId="00000291">
      <w:pPr>
        <w:numPr>
          <w:ilvl w:val="0"/>
          <w:numId w:val="4"/>
        </w:numPr>
        <w:spacing w:after="0" w:afterAutospacing="0" w:before="0" w:beforeAutospacing="0" w:lineRule="auto"/>
        <w:ind w:left="720" w:hanging="360"/>
        <w:rPr>
          <w:i w:val="1"/>
          <w:iCs w:val="1"/>
          <w:color w:val="1f1f1f"/>
        </w:rPr>
      </w:pPr>
      <w:r w:rsidDel="00000000" w:rsidR="00000000" w:rsidRPr="00000000">
        <w:rPr>
          <w:i w:val="1"/>
          <w:iCs w:val="1"/>
          <w:color w:val="1f1f1f"/>
          <w:rtl w:val="0"/>
        </w:rPr>
        <w:t xml:space="preserve">refine proxy definitions, or</w:t>
      </w:r>
    </w:p>
    <w:p w:rsidR="00000000" w:rsidDel="00000000" w:rsidP="00000000" w:rsidRDefault="00000000" w:rsidRPr="00000000" w14:paraId="00000292">
      <w:pPr>
        <w:numPr>
          <w:ilvl w:val="0"/>
          <w:numId w:val="4"/>
        </w:numPr>
        <w:spacing w:after="240" w:before="0" w:beforeAutospacing="0" w:lineRule="auto"/>
        <w:ind w:left="720" w:hanging="360"/>
        <w:rPr>
          <w:i w:val="1"/>
          <w:iCs w:val="1"/>
          <w:color w:val="1f1f1f"/>
        </w:rPr>
      </w:pPr>
      <w:r w:rsidDel="00000000" w:rsidR="00000000" w:rsidRPr="00000000">
        <w:rPr>
          <w:i w:val="1"/>
          <w:iCs w:val="1"/>
          <w:color w:val="1f1f1f"/>
          <w:rtl w:val="0"/>
        </w:rPr>
        <w:t xml:space="preserve">expand the structural actor set.</w:t>
      </w:r>
    </w:p>
    <w:p w:rsidR="00000000" w:rsidDel="00000000" w:rsidP="00000000" w:rsidRDefault="00000000" w:rsidRPr="00000000" w14:paraId="00000293">
      <w:pPr>
        <w:spacing w:after="240" w:before="240" w:lineRule="auto"/>
        <w:rPr>
          <w:i w:val="1"/>
          <w:iCs w:val="1"/>
          <w:color w:val="1f1f1f"/>
        </w:rPr>
      </w:pPr>
      <w:r w:rsidDel="00000000" w:rsidR="00000000" w:rsidRPr="00000000">
        <w:rPr>
          <w:i w:val="1"/>
          <w:iCs w:val="1"/>
          <w:color w:val="1f1f1f"/>
          <w:rtl w:val="0"/>
        </w:rPr>
        <w:t xml:space="preserve">This mirrors the control residual:</w:t>
      </w:r>
    </w:p>
    <w:p w:rsidR="00000000" w:rsidDel="00000000" w:rsidP="00000000" w:rsidRDefault="00000000" w:rsidRPr="00000000" w14:paraId="00000294">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Hj=1−∑csijH_j = 1 - \sum c_{s_i j}Hj​=1−∑csi​j​</w:t>
      </w:r>
    </w:p>
    <w:p w:rsidR="00000000" w:rsidDel="00000000" w:rsidP="00000000" w:rsidRDefault="00000000" w:rsidRPr="00000000" w14:paraId="00000295">
      <w:pPr>
        <w:spacing w:after="240" w:before="240" w:lineRule="auto"/>
        <w:rPr>
          <w:i w:val="1"/>
          <w:iCs w:val="1"/>
          <w:color w:val="1f1f1f"/>
        </w:rPr>
      </w:pPr>
      <w:r w:rsidDel="00000000" w:rsidR="00000000" w:rsidRPr="00000000">
        <w:rPr>
          <w:i w:val="1"/>
          <w:iCs w:val="1"/>
          <w:color w:val="1f1f1f"/>
          <w:rtl w:val="0"/>
        </w:rPr>
        <w:t xml:space="preserve">with the correspondence:</w:t>
      </w:r>
    </w:p>
    <w:p w:rsidR="00000000" w:rsidDel="00000000" w:rsidP="00000000" w:rsidRDefault="00000000" w:rsidRPr="00000000" w14:paraId="00000296">
      <w:pPr>
        <w:numPr>
          <w:ilvl w:val="0"/>
          <w:numId w:val="1"/>
        </w:numPr>
        <w:spacing w:after="0" w:afterAutospacing="0" w:before="240" w:lineRule="auto"/>
        <w:ind w:left="720" w:hanging="360"/>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Hj&gt;0H_j &gt; 0Hj​&gt;0 → missing structural control</w:t>
      </w:r>
    </w:p>
    <w:p w:rsidR="00000000" w:rsidDel="00000000" w:rsidP="00000000" w:rsidRDefault="00000000" w:rsidRPr="00000000" w14:paraId="00000297">
      <w:pPr>
        <w:numPr>
          <w:ilvl w:val="0"/>
          <w:numId w:val="1"/>
        </w:numPr>
        <w:spacing w:after="240" w:before="0" w:beforeAutospacing="0" w:lineRule="auto"/>
        <w:ind w:left="720" w:hanging="360"/>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Δj&gt;τ\Delta_j &gt; \tauΔj​&gt;τ → missing measurement structure</w:t>
      </w:r>
    </w:p>
    <w:p w:rsidR="00000000" w:rsidDel="00000000" w:rsidP="00000000" w:rsidRDefault="00000000" w:rsidRPr="00000000" w14:paraId="00000298">
      <w:pPr>
        <w:spacing w:after="240" w:before="240" w:lineRule="auto"/>
        <w:rPr>
          <w:i w:val="1"/>
          <w:iCs w:val="1"/>
          <w:color w:val="1f1f1f"/>
        </w:rPr>
      </w:pPr>
      <w:r w:rsidDel="00000000" w:rsidR="00000000" w:rsidRPr="00000000">
        <w:rPr>
          <w:i w:val="1"/>
          <w:iCs w:val="1"/>
          <w:color w:val="1f1f1f"/>
          <w:rtl w:val="0"/>
        </w:rPr>
        <w:t xml:space="preserve">Thus, </w:t>
      </w:r>
      <w:r w:rsidDel="00000000" w:rsidR="00000000" w:rsidRPr="00000000">
        <w:rPr>
          <w:b w:val="1"/>
          <w:bCs w:val="1"/>
          <w:i w:val="1"/>
          <w:iCs w:val="1"/>
          <w:color w:val="1f1f1f"/>
          <w:rtl w:val="0"/>
        </w:rPr>
        <w:t xml:space="preserve">unexplained divergence becomes an operational trigger for epistemic investigation</w:t>
      </w:r>
      <w:r w:rsidDel="00000000" w:rsidR="00000000" w:rsidRPr="00000000">
        <w:rPr>
          <w:i w:val="1"/>
          <w:iCs w:val="1"/>
          <w:color w:val="1f1f1f"/>
          <w:rtl w:val="0"/>
        </w:rPr>
        <w:t xml:space="preserve">, converting measurement failure into a discovery mechanism.</w:t>
      </w:r>
    </w:p>
    <w:p w:rsidR="00000000" w:rsidDel="00000000" w:rsidP="00000000" w:rsidRDefault="00000000" w:rsidRPr="00000000" w14:paraId="00000299">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i w:val="1"/>
          <w:iCs w:val="1"/>
          <w:color w:val="1f1f1f"/>
          <w:sz w:val="26"/>
          <w:szCs w:val="26"/>
        </w:rPr>
      </w:pPr>
      <w:bookmarkStart w:colFirst="0" w:colLast="0" w:name="_z4nduwthryhc" w:id="110"/>
      <w:bookmarkEnd w:id="110"/>
      <w:r w:rsidDel="00000000" w:rsidR="00000000" w:rsidRPr="00000000">
        <w:rPr>
          <w:b w:val="1"/>
          <w:bCs w:val="1"/>
          <w:i w:val="1"/>
          <w:iCs w:val="1"/>
          <w:color w:val="1f1f1f"/>
          <w:sz w:val="26"/>
          <w:szCs w:val="26"/>
          <w:rtl w:val="0"/>
        </w:rPr>
        <w:t xml:space="preserve">19.6 Integration with Agency Calculus Primitives</w:t>
      </w:r>
    </w:p>
    <w:p w:rsidR="00000000" w:rsidDel="00000000" w:rsidP="00000000" w:rsidRDefault="00000000" w:rsidRPr="00000000" w14:paraId="0000029B">
      <w:pPr>
        <w:spacing w:after="240" w:before="240" w:lineRule="auto"/>
        <w:rPr>
          <w:i w:val="1"/>
          <w:iCs w:val="1"/>
          <w:color w:val="1f1f1f"/>
        </w:rPr>
      </w:pPr>
      <w:r w:rsidDel="00000000" w:rsidR="00000000" w:rsidRPr="00000000">
        <w:rPr>
          <w:i w:val="1"/>
          <w:iCs w:val="1"/>
          <w:color w:val="1f1f1f"/>
          <w:rtl w:val="0"/>
        </w:rPr>
        <w:t xml:space="preserve">Dual-Estimator Calibration preserves all core structural properties:</w:t>
      </w:r>
    </w:p>
    <w:p w:rsidR="00000000" w:rsidDel="00000000" w:rsidP="00000000" w:rsidRDefault="00000000" w:rsidRPr="00000000" w14:paraId="0000029C">
      <w:pPr>
        <w:numPr>
          <w:ilvl w:val="0"/>
          <w:numId w:val="2"/>
        </w:numPr>
        <w:spacing w:after="0" w:afterAutospacing="0" w:before="240" w:lineRule="auto"/>
        <w:ind w:left="720" w:hanging="360"/>
        <w:rPr>
          <w:i w:val="1"/>
          <w:iCs w:val="1"/>
          <w:color w:val="1f1f1f"/>
        </w:rPr>
      </w:pPr>
      <w:r w:rsidDel="00000000" w:rsidR="00000000" w:rsidRPr="00000000">
        <w:rPr>
          <w:b w:val="1"/>
          <w:bCs w:val="1"/>
          <w:i w:val="1"/>
          <w:iCs w:val="1"/>
          <w:color w:val="1f1f1f"/>
          <w:rtl w:val="0"/>
        </w:rPr>
        <w:t xml:space="preserve">No-compensation principle</w:t>
      </w:r>
      <w:r w:rsidDel="00000000" w:rsidR="00000000" w:rsidRPr="00000000">
        <w:rPr>
          <w:rFonts w:ascii="Arial Unicode MS" w:cs="Arial Unicode MS" w:eastAsia="Arial Unicode MS" w:hAnsi="Arial Unicode MS"/>
          <w:i w:val="1"/>
          <w:iCs w:val="1"/>
          <w:color w:val="1f1f1f"/>
          <w:rtl w:val="0"/>
        </w:rPr>
        <w:t xml:space="preserve">: Dj∗(t)D_j^{*}(t)Dj∗​(t) remains bounded by the lower estimator under high divergence, maintaining floor sensitivity.</w:t>
      </w:r>
    </w:p>
    <w:p w:rsidR="00000000" w:rsidDel="00000000" w:rsidP="00000000" w:rsidRDefault="00000000" w:rsidRPr="00000000" w14:paraId="0000029D">
      <w:pPr>
        <w:numPr>
          <w:ilvl w:val="0"/>
          <w:numId w:val="2"/>
        </w:numPr>
        <w:spacing w:after="0" w:afterAutospacing="0" w:before="0" w:beforeAutospacing="0" w:lineRule="auto"/>
        <w:ind w:left="720" w:hanging="360"/>
        <w:rPr>
          <w:i w:val="1"/>
          <w:iCs w:val="1"/>
          <w:color w:val="1f1f1f"/>
        </w:rPr>
      </w:pPr>
      <w:r w:rsidDel="00000000" w:rsidR="00000000" w:rsidRPr="00000000">
        <w:rPr>
          <w:b w:val="1"/>
          <w:bCs w:val="1"/>
          <w:i w:val="1"/>
          <w:iCs w:val="1"/>
          <w:color w:val="1f1f1f"/>
          <w:rtl w:val="0"/>
        </w:rPr>
        <w:t xml:space="preserve">Multiplicative propagation</w:t>
      </w:r>
      <w:r w:rsidDel="00000000" w:rsidR="00000000" w:rsidRPr="00000000">
        <w:rPr>
          <w:i w:val="1"/>
          <w:iCs w:val="1"/>
          <w:color w:val="1f1f1f"/>
          <w:rtl w:val="0"/>
        </w:rPr>
        <w:t xml:space="preserve">: calibrated margins enter POLI, JAM, and EV multiplicatively; divergence-induced uncertainty therefore propagates conservatively through the system.</w:t>
      </w:r>
    </w:p>
    <w:p w:rsidR="00000000" w:rsidDel="00000000" w:rsidP="00000000" w:rsidRDefault="00000000" w:rsidRPr="00000000" w14:paraId="0000029E">
      <w:pPr>
        <w:numPr>
          <w:ilvl w:val="0"/>
          <w:numId w:val="2"/>
        </w:numPr>
        <w:spacing w:after="240" w:before="0" w:beforeAutospacing="0" w:lineRule="auto"/>
        <w:ind w:left="720" w:hanging="360"/>
        <w:rPr>
          <w:i w:val="1"/>
          <w:iCs w:val="1"/>
          <w:color w:val="1f1f1f"/>
        </w:rPr>
      </w:pPr>
      <w:r w:rsidDel="00000000" w:rsidR="00000000" w:rsidRPr="00000000">
        <w:rPr>
          <w:b w:val="1"/>
          <w:bCs w:val="1"/>
          <w:i w:val="1"/>
          <w:iCs w:val="1"/>
          <w:color w:val="1f1f1f"/>
          <w:rtl w:val="0"/>
        </w:rPr>
        <w:t xml:space="preserve">Bottleneck stability</w:t>
      </w:r>
      <w:r w:rsidDel="00000000" w:rsidR="00000000" w:rsidRPr="00000000">
        <w:rPr>
          <w:i w:val="1"/>
          <w:iCs w:val="1"/>
          <w:color w:val="1f1f1f"/>
          <w:rtl w:val="0"/>
        </w:rPr>
        <w:t xml:space="preserve">: estimator disagreement near the minimum dimension increases effective caution, preventing spurious identification of the bottleneck.</w:t>
      </w:r>
    </w:p>
    <w:p w:rsidR="00000000" w:rsidDel="00000000" w:rsidP="00000000" w:rsidRDefault="00000000" w:rsidRPr="00000000" w14:paraId="0000029F">
      <w:pPr>
        <w:spacing w:after="240" w:before="24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 JAM and responsibility calculations, Dj∗(t)D_j^{*}(t)Dj∗​(t) replaces single-estimator margins, ensuring that </w:t>
      </w:r>
      <w:r w:rsidDel="00000000" w:rsidR="00000000" w:rsidRPr="00000000">
        <w:rPr>
          <w:b w:val="1"/>
          <w:bCs w:val="1"/>
          <w:i w:val="1"/>
          <w:iCs w:val="1"/>
          <w:color w:val="1f1f1f"/>
          <w:rtl w:val="0"/>
        </w:rPr>
        <w:t xml:space="preserve">measurement uncertainty cannot be exploited to mask near-floor conditions</w:t>
      </w:r>
      <w:r w:rsidDel="00000000" w:rsidR="00000000" w:rsidRPr="00000000">
        <w:rPr>
          <w:i w:val="1"/>
          <w:iCs w:val="1"/>
          <w:color w:val="1f1f1f"/>
          <w:rtl w:val="0"/>
        </w:rPr>
        <w:t xml:space="preserve">.</w:t>
      </w:r>
    </w:p>
    <w:p w:rsidR="00000000" w:rsidDel="00000000" w:rsidP="00000000" w:rsidRDefault="00000000" w:rsidRPr="00000000" w14:paraId="000002A0">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i w:val="1"/>
          <w:iCs w:val="1"/>
          <w:color w:val="1f1f1f"/>
          <w:sz w:val="26"/>
          <w:szCs w:val="26"/>
        </w:rPr>
      </w:pPr>
      <w:bookmarkStart w:colFirst="0" w:colLast="0" w:name="_lu1naud4ov0a" w:id="111"/>
      <w:bookmarkEnd w:id="111"/>
      <w:r w:rsidDel="00000000" w:rsidR="00000000" w:rsidRPr="00000000">
        <w:rPr>
          <w:b w:val="1"/>
          <w:bCs w:val="1"/>
          <w:i w:val="1"/>
          <w:iCs w:val="1"/>
          <w:color w:val="1f1f1f"/>
          <w:sz w:val="26"/>
          <w:szCs w:val="26"/>
          <w:rtl w:val="0"/>
        </w:rPr>
        <w:t xml:space="preserve">19.7 Anti-Gaming and Adversarial Robustness</w:t>
      </w:r>
    </w:p>
    <w:p w:rsidR="00000000" w:rsidDel="00000000" w:rsidP="00000000" w:rsidRDefault="00000000" w:rsidRPr="00000000" w14:paraId="000002A2">
      <w:pPr>
        <w:spacing w:after="240" w:before="240" w:lineRule="auto"/>
        <w:rPr>
          <w:i w:val="1"/>
          <w:iCs w:val="1"/>
          <w:color w:val="1f1f1f"/>
        </w:rPr>
      </w:pPr>
      <w:r w:rsidDel="00000000" w:rsidR="00000000" w:rsidRPr="00000000">
        <w:rPr>
          <w:i w:val="1"/>
          <w:iCs w:val="1"/>
          <w:color w:val="1f1f1f"/>
          <w:rtl w:val="0"/>
        </w:rPr>
        <w:t xml:space="preserve">Because estimators are causally independent, manipulation of one measurement channel (e.g., self-report distortion, metric gaming, synthetic benchmark optimization) produces divergence:</w:t>
      </w:r>
    </w:p>
    <w:p w:rsidR="00000000" w:rsidDel="00000000" w:rsidP="00000000" w:rsidRDefault="00000000" w:rsidRPr="00000000" w14:paraId="000002A3">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manipulation  ⇒  Δj↑\text{manipulation} \;\Rightarrow\; \Delta_j \uparrowmanipulation⇒Δj​↑</w:t>
      </w:r>
    </w:p>
    <w:p w:rsidR="00000000" w:rsidDel="00000000" w:rsidP="00000000" w:rsidRDefault="00000000" w:rsidRPr="00000000" w14:paraId="000002A4">
      <w:pPr>
        <w:spacing w:after="240" w:before="240" w:lineRule="auto"/>
        <w:rPr>
          <w:i w:val="1"/>
          <w:iCs w:val="1"/>
          <w:color w:val="1f1f1f"/>
        </w:rPr>
      </w:pPr>
      <w:r w:rsidDel="00000000" w:rsidR="00000000" w:rsidRPr="00000000">
        <w:rPr>
          <w:i w:val="1"/>
          <w:iCs w:val="1"/>
          <w:color w:val="1f1f1f"/>
          <w:rtl w:val="0"/>
        </w:rPr>
        <w:t xml:space="preserve">This triggers:</w:t>
      </w:r>
    </w:p>
    <w:p w:rsidR="00000000" w:rsidDel="00000000" w:rsidP="00000000" w:rsidRDefault="00000000" w:rsidRPr="00000000" w14:paraId="000002A5">
      <w:pPr>
        <w:numPr>
          <w:ilvl w:val="0"/>
          <w:numId w:val="9"/>
        </w:numPr>
        <w:spacing w:after="0" w:afterAutospacing="0" w:before="240" w:lineRule="auto"/>
        <w:ind w:left="720" w:hanging="360"/>
        <w:rPr>
          <w:i w:val="1"/>
          <w:iCs w:val="1"/>
          <w:color w:val="1f1f1f"/>
        </w:rPr>
      </w:pPr>
      <w:r w:rsidDel="00000000" w:rsidR="00000000" w:rsidRPr="00000000">
        <w:rPr>
          <w:i w:val="1"/>
          <w:iCs w:val="1"/>
          <w:color w:val="1f1f1f"/>
          <w:rtl w:val="0"/>
        </w:rPr>
        <w:t xml:space="preserve">weight reduction for the compromised estimator, and</w:t>
      </w:r>
    </w:p>
    <w:p w:rsidR="00000000" w:rsidDel="00000000" w:rsidP="00000000" w:rsidRDefault="00000000" w:rsidRPr="00000000" w14:paraId="000002A6">
      <w:pPr>
        <w:numPr>
          <w:ilvl w:val="0"/>
          <w:numId w:val="9"/>
        </w:numPr>
        <w:spacing w:after="240" w:before="0" w:beforeAutospacing="0" w:lineRule="auto"/>
        <w:ind w:left="720" w:hanging="360"/>
        <w:rPr>
          <w:i w:val="1"/>
          <w:iCs w:val="1"/>
          <w:color w:val="1f1f1f"/>
        </w:rPr>
      </w:pPr>
      <w:r w:rsidDel="00000000" w:rsidR="00000000" w:rsidRPr="00000000">
        <w:rPr>
          <w:i w:val="1"/>
          <w:iCs w:val="1"/>
          <w:color w:val="1f1f1f"/>
          <w:rtl w:val="0"/>
        </w:rPr>
        <w:t xml:space="preserve">potential expansion of the measurement set.</w:t>
      </w:r>
    </w:p>
    <w:p w:rsidR="00000000" w:rsidDel="00000000" w:rsidP="00000000" w:rsidRDefault="00000000" w:rsidRPr="00000000" w14:paraId="000002A7">
      <w:pPr>
        <w:spacing w:after="240" w:before="240" w:lineRule="auto"/>
        <w:rPr>
          <w:i w:val="1"/>
          <w:iCs w:val="1"/>
          <w:color w:val="1f1f1f"/>
        </w:rPr>
      </w:pPr>
      <w:r w:rsidDel="00000000" w:rsidR="00000000" w:rsidRPr="00000000">
        <w:rPr>
          <w:i w:val="1"/>
          <w:iCs w:val="1"/>
          <w:color w:val="1f1f1f"/>
          <w:rtl w:val="0"/>
        </w:rPr>
        <w:t xml:space="preserve">Thus, </w:t>
      </w:r>
      <w:r w:rsidDel="00000000" w:rsidR="00000000" w:rsidRPr="00000000">
        <w:rPr>
          <w:b w:val="1"/>
          <w:bCs w:val="1"/>
          <w:i w:val="1"/>
          <w:iCs w:val="1"/>
          <w:color w:val="1f1f1f"/>
          <w:rtl w:val="0"/>
        </w:rPr>
        <w:t xml:space="preserve">gaming one metric degrades its influence rather than improving the system score</w:t>
      </w:r>
      <w:r w:rsidDel="00000000" w:rsidR="00000000" w:rsidRPr="00000000">
        <w:rPr>
          <w:i w:val="1"/>
          <w:iCs w:val="1"/>
          <w:color w:val="1f1f1f"/>
          <w:rtl w:val="0"/>
        </w:rPr>
        <w:t xml:space="preserve">, aligning with the broader topology-shaping principle of Agency Calculus.</w:t>
      </w:r>
    </w:p>
    <w:p w:rsidR="00000000" w:rsidDel="00000000" w:rsidP="00000000" w:rsidRDefault="00000000" w:rsidRPr="00000000" w14:paraId="000002A8">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i w:val="1"/>
          <w:iCs w:val="1"/>
          <w:color w:val="1f1f1f"/>
          <w:sz w:val="26"/>
          <w:szCs w:val="26"/>
        </w:rPr>
      </w:pPr>
      <w:bookmarkStart w:colFirst="0" w:colLast="0" w:name="_92twr29tc5st" w:id="112"/>
      <w:bookmarkEnd w:id="112"/>
      <w:r w:rsidDel="00000000" w:rsidR="00000000" w:rsidRPr="00000000">
        <w:rPr>
          <w:b w:val="1"/>
          <w:bCs w:val="1"/>
          <w:i w:val="1"/>
          <w:iCs w:val="1"/>
          <w:color w:val="1f1f1f"/>
          <w:sz w:val="26"/>
          <w:szCs w:val="26"/>
          <w:rtl w:val="0"/>
        </w:rPr>
        <w:t xml:space="preserve">19.8 Interpretation</w:t>
      </w:r>
    </w:p>
    <w:p w:rsidR="00000000" w:rsidDel="00000000" w:rsidP="00000000" w:rsidRDefault="00000000" w:rsidRPr="00000000" w14:paraId="000002AA">
      <w:pPr>
        <w:spacing w:after="240" w:before="240" w:lineRule="auto"/>
        <w:rPr>
          <w:i w:val="1"/>
          <w:iCs w:val="1"/>
          <w:color w:val="1f1f1f"/>
        </w:rPr>
      </w:pPr>
      <w:r w:rsidDel="00000000" w:rsidR="00000000" w:rsidRPr="00000000">
        <w:rPr>
          <w:i w:val="1"/>
          <w:iCs w:val="1"/>
          <w:color w:val="1f1f1f"/>
          <w:rtl w:val="0"/>
        </w:rPr>
        <w:t xml:space="preserve">Dual-Estimator Calibration reframes measurement:</w:t>
      </w:r>
    </w:p>
    <w:p w:rsidR="00000000" w:rsidDel="00000000" w:rsidP="00000000" w:rsidRDefault="00000000" w:rsidRPr="00000000" w14:paraId="000002AB">
      <w:pPr>
        <w:numPr>
          <w:ilvl w:val="0"/>
          <w:numId w:val="3"/>
        </w:numPr>
        <w:spacing w:after="0" w:afterAutospacing="0" w:before="240" w:lineRule="auto"/>
        <w:ind w:left="720" w:hanging="360"/>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Agreement → confidence</w:t>
      </w:r>
    </w:p>
    <w:p w:rsidR="00000000" w:rsidDel="00000000" w:rsidP="00000000" w:rsidRDefault="00000000" w:rsidRPr="00000000" w14:paraId="000002AC">
      <w:pPr>
        <w:numPr>
          <w:ilvl w:val="0"/>
          <w:numId w:val="3"/>
        </w:numPr>
        <w:spacing w:after="240" w:before="0" w:beforeAutospacing="0" w:lineRule="auto"/>
        <w:ind w:left="720" w:hanging="360"/>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Disagreement → information</w:t>
      </w:r>
    </w:p>
    <w:p w:rsidR="00000000" w:rsidDel="00000000" w:rsidP="00000000" w:rsidRDefault="00000000" w:rsidRPr="00000000" w14:paraId="000002AD">
      <w:pPr>
        <w:spacing w:after="240" w:before="240" w:lineRule="auto"/>
        <w:rPr>
          <w:i w:val="1"/>
          <w:iCs w:val="1"/>
          <w:color w:val="1f1f1f"/>
        </w:rPr>
      </w:pPr>
      <w:r w:rsidDel="00000000" w:rsidR="00000000" w:rsidRPr="00000000">
        <w:rPr>
          <w:i w:val="1"/>
          <w:iCs w:val="1"/>
          <w:color w:val="1f1f1f"/>
          <w:rtl w:val="0"/>
        </w:rPr>
        <w:t xml:space="preserve">Rather than minimizing error ex post, the system </w:t>
      </w:r>
      <w:r w:rsidDel="00000000" w:rsidR="00000000" w:rsidRPr="00000000">
        <w:rPr>
          <w:b w:val="1"/>
          <w:bCs w:val="1"/>
          <w:i w:val="1"/>
          <w:iCs w:val="1"/>
          <w:color w:val="1f1f1f"/>
          <w:rtl w:val="0"/>
        </w:rPr>
        <w:t xml:space="preserve">uses inconsistency as a structural signal</w:t>
      </w:r>
      <w:r w:rsidDel="00000000" w:rsidR="00000000" w:rsidRPr="00000000">
        <w:rPr>
          <w:i w:val="1"/>
          <w:iCs w:val="1"/>
          <w:color w:val="1f1f1f"/>
          <w:rtl w:val="0"/>
        </w:rPr>
        <w:t xml:space="preserve">, analogous to how hidden control transforms residual variance into a search process.</w:t>
      </w:r>
    </w:p>
    <w:p w:rsidR="00000000" w:rsidDel="00000000" w:rsidP="00000000" w:rsidRDefault="00000000" w:rsidRPr="00000000" w14:paraId="000002AE">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i w:val="1"/>
          <w:iCs w:val="1"/>
          <w:color w:val="1f1f1f"/>
          <w:sz w:val="26"/>
          <w:szCs w:val="26"/>
        </w:rPr>
      </w:pPr>
      <w:bookmarkStart w:colFirst="0" w:colLast="0" w:name="_rvdm2cofj0hk" w:id="113"/>
      <w:bookmarkEnd w:id="113"/>
      <w:r w:rsidDel="00000000" w:rsidR="00000000" w:rsidRPr="00000000">
        <w:rPr>
          <w:b w:val="1"/>
          <w:bCs w:val="1"/>
          <w:i w:val="1"/>
          <w:iCs w:val="1"/>
          <w:color w:val="1f1f1f"/>
          <w:sz w:val="26"/>
          <w:szCs w:val="26"/>
          <w:rtl w:val="0"/>
        </w:rPr>
        <w:t xml:space="preserve">19.9 Scope and Extensions</w:t>
      </w:r>
    </w:p>
    <w:p w:rsidR="00000000" w:rsidDel="00000000" w:rsidP="00000000" w:rsidRDefault="00000000" w:rsidRPr="00000000" w14:paraId="000002B0">
      <w:pPr>
        <w:numPr>
          <w:ilvl w:val="0"/>
          <w:numId w:val="5"/>
        </w:numPr>
        <w:spacing w:after="0" w:afterAutospacing="0" w:before="240" w:lineRule="auto"/>
        <w:ind w:left="720" w:hanging="360"/>
        <w:rPr>
          <w:i w:val="1"/>
          <w:iCs w:val="1"/>
          <w:color w:val="1f1f1f"/>
        </w:rPr>
      </w:pPr>
      <w:r w:rsidDel="00000000" w:rsidR="00000000" w:rsidRPr="00000000">
        <w:rPr>
          <w:i w:val="1"/>
          <w:iCs w:val="1"/>
          <w:color w:val="1f1f1f"/>
          <w:rtl w:val="0"/>
        </w:rPr>
        <w:t xml:space="preserve">The framework generalizes to n&gt;2n &gt; 2n&gt;2 estimators, but the dual form is the minimal structure that enables divergence detection.</w:t>
      </w:r>
    </w:p>
    <w:p w:rsidR="00000000" w:rsidDel="00000000" w:rsidP="00000000" w:rsidRDefault="00000000" w:rsidRPr="00000000" w14:paraId="000002B1">
      <w:pPr>
        <w:numPr>
          <w:ilvl w:val="0"/>
          <w:numId w:val="5"/>
        </w:numPr>
        <w:spacing w:after="0" w:afterAutospacing="0" w:before="0" w:beforeAutospacing="0" w:lineRule="auto"/>
        <w:ind w:left="720" w:hanging="360"/>
        <w:rPr>
          <w:i w:val="1"/>
          <w:iCs w:val="1"/>
          <w:color w:val="1f1f1f"/>
        </w:rPr>
      </w:pPr>
      <w:r w:rsidDel="00000000" w:rsidR="00000000" w:rsidRPr="00000000">
        <w:rPr>
          <w:i w:val="1"/>
          <w:iCs w:val="1"/>
          <w:color w:val="1f1f1f"/>
          <w:rtl w:val="0"/>
        </w:rPr>
        <w:t xml:space="preserve">Threshold τ\tauτ and uncertainty terms σi\sigma_iσi​ require empirical calibration.</w:t>
      </w:r>
    </w:p>
    <w:p w:rsidR="00000000" w:rsidDel="00000000" w:rsidP="00000000" w:rsidRDefault="00000000" w:rsidRPr="00000000" w14:paraId="000002B2">
      <w:pPr>
        <w:numPr>
          <w:ilvl w:val="0"/>
          <w:numId w:val="5"/>
        </w:numPr>
        <w:spacing w:after="240" w:before="0" w:beforeAutospacing="0" w:lineRule="auto"/>
        <w:ind w:left="720" w:hanging="360"/>
        <w:rPr>
          <w:i w:val="1"/>
          <w:iCs w:val="1"/>
          <w:color w:val="1f1f1f"/>
        </w:rPr>
      </w:pPr>
      <w:r w:rsidDel="00000000" w:rsidR="00000000" w:rsidRPr="00000000">
        <w:rPr>
          <w:i w:val="1"/>
          <w:iCs w:val="1"/>
          <w:color w:val="1f1f1f"/>
          <w:rtl w:val="0"/>
        </w:rPr>
        <w:t xml:space="preserve">Extensions include Bayesian weighting schemes and estimator-specific bias correction, provided independence conditions are maintained.</w:t>
      </w:r>
    </w:p>
    <w:p w:rsidR="00000000" w:rsidDel="00000000" w:rsidP="00000000" w:rsidRDefault="00000000" w:rsidRPr="00000000" w14:paraId="000002B3">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i w:val="1"/>
          <w:iCs w:val="1"/>
          <w:color w:val="1f1f1f"/>
          <w:sz w:val="26"/>
          <w:szCs w:val="26"/>
        </w:rPr>
      </w:pPr>
      <w:bookmarkStart w:colFirst="0" w:colLast="0" w:name="_qpzpahalrwnj" w:id="114"/>
      <w:bookmarkEnd w:id="114"/>
      <w:r w:rsidDel="00000000" w:rsidR="00000000" w:rsidRPr="00000000">
        <w:rPr>
          <w:b w:val="1"/>
          <w:bCs w:val="1"/>
          <w:i w:val="1"/>
          <w:iCs w:val="1"/>
          <w:color w:val="1f1f1f"/>
          <w:sz w:val="26"/>
          <w:szCs w:val="26"/>
          <w:rtl w:val="0"/>
        </w:rPr>
        <w:t xml:space="preserve">19.10 Summary</w:t>
      </w:r>
    </w:p>
    <w:p w:rsidR="00000000" w:rsidDel="00000000" w:rsidP="00000000" w:rsidRDefault="00000000" w:rsidRPr="00000000" w14:paraId="000002B5">
      <w:pPr>
        <w:spacing w:after="240" w:before="240" w:lineRule="auto"/>
        <w:rPr>
          <w:i w:val="1"/>
          <w:iCs w:val="1"/>
          <w:color w:val="1f1f1f"/>
        </w:rPr>
      </w:pPr>
      <w:r w:rsidDel="00000000" w:rsidR="00000000" w:rsidRPr="00000000">
        <w:rPr>
          <w:i w:val="1"/>
          <w:iCs w:val="1"/>
          <w:color w:val="1f1f1f"/>
          <w:rtl w:val="0"/>
        </w:rPr>
        <w:t xml:space="preserve">Dual-Estimator Calibration adds a measurement layer that is:</w:t>
      </w:r>
    </w:p>
    <w:p w:rsidR="00000000" w:rsidDel="00000000" w:rsidP="00000000" w:rsidRDefault="00000000" w:rsidRPr="00000000" w14:paraId="000002B6">
      <w:pPr>
        <w:numPr>
          <w:ilvl w:val="0"/>
          <w:numId w:val="6"/>
        </w:numPr>
        <w:spacing w:after="0" w:afterAutospacing="0" w:before="240" w:lineRule="auto"/>
        <w:ind w:left="720" w:hanging="360"/>
        <w:rPr>
          <w:i w:val="1"/>
          <w:iCs w:val="1"/>
          <w:color w:val="1f1f1f"/>
        </w:rPr>
      </w:pPr>
      <w:r w:rsidDel="00000000" w:rsidR="00000000" w:rsidRPr="00000000">
        <w:rPr>
          <w:b w:val="1"/>
          <w:bCs w:val="1"/>
          <w:i w:val="1"/>
          <w:iCs w:val="1"/>
          <w:color w:val="1f1f1f"/>
          <w:rtl w:val="0"/>
        </w:rPr>
        <w:t xml:space="preserve">redundant</w:t>
      </w:r>
      <w:r w:rsidDel="00000000" w:rsidR="00000000" w:rsidRPr="00000000">
        <w:rPr>
          <w:i w:val="1"/>
          <w:iCs w:val="1"/>
          <w:color w:val="1f1f1f"/>
          <w:rtl w:val="0"/>
        </w:rPr>
        <w:t xml:space="preserve"> (multiple independent views),</w:t>
      </w:r>
    </w:p>
    <w:p w:rsidR="00000000" w:rsidDel="00000000" w:rsidP="00000000" w:rsidRDefault="00000000" w:rsidRPr="00000000" w14:paraId="000002B7">
      <w:pPr>
        <w:numPr>
          <w:ilvl w:val="0"/>
          <w:numId w:val="6"/>
        </w:numPr>
        <w:spacing w:after="0" w:afterAutospacing="0" w:before="0" w:beforeAutospacing="0" w:lineRule="auto"/>
        <w:ind w:left="720" w:hanging="360"/>
        <w:rPr>
          <w:i w:val="1"/>
          <w:iCs w:val="1"/>
          <w:color w:val="1f1f1f"/>
        </w:rPr>
      </w:pPr>
      <w:r w:rsidDel="00000000" w:rsidR="00000000" w:rsidRPr="00000000">
        <w:rPr>
          <w:b w:val="1"/>
          <w:bCs w:val="1"/>
          <w:i w:val="1"/>
          <w:iCs w:val="1"/>
          <w:color w:val="1f1f1f"/>
          <w:rtl w:val="0"/>
        </w:rPr>
        <w:t xml:space="preserve">self-diagnosing</w:t>
      </w:r>
      <w:r w:rsidDel="00000000" w:rsidR="00000000" w:rsidRPr="00000000">
        <w:rPr>
          <w:i w:val="1"/>
          <w:iCs w:val="1"/>
          <w:color w:val="1f1f1f"/>
          <w:rtl w:val="0"/>
        </w:rPr>
        <w:t xml:space="preserve"> (divergence as signal), and</w:t>
      </w:r>
    </w:p>
    <w:p w:rsidR="00000000" w:rsidDel="00000000" w:rsidP="00000000" w:rsidRDefault="00000000" w:rsidRPr="00000000" w14:paraId="000002B8">
      <w:pPr>
        <w:numPr>
          <w:ilvl w:val="0"/>
          <w:numId w:val="6"/>
        </w:numPr>
        <w:spacing w:after="240" w:before="0" w:beforeAutospacing="0" w:lineRule="auto"/>
        <w:ind w:left="720" w:hanging="360"/>
        <w:rPr>
          <w:i w:val="1"/>
          <w:iCs w:val="1"/>
          <w:color w:val="1f1f1f"/>
        </w:rPr>
      </w:pPr>
      <w:r w:rsidDel="00000000" w:rsidR="00000000" w:rsidRPr="00000000">
        <w:rPr>
          <w:b w:val="1"/>
          <w:bCs w:val="1"/>
          <w:i w:val="1"/>
          <w:iCs w:val="1"/>
          <w:color w:val="1f1f1f"/>
          <w:rtl w:val="0"/>
        </w:rPr>
        <w:t xml:space="preserve">aligned with core primitives</w:t>
      </w:r>
      <w:r w:rsidDel="00000000" w:rsidR="00000000" w:rsidRPr="00000000">
        <w:rPr>
          <w:i w:val="1"/>
          <w:iCs w:val="1"/>
          <w:color w:val="1f1f1f"/>
          <w:rtl w:val="0"/>
        </w:rPr>
        <w:t xml:space="preserve"> (no-compensation, floor sensitivity, hidden-structure discovery).</w:t>
      </w:r>
    </w:p>
    <w:p w:rsidR="00000000" w:rsidDel="00000000" w:rsidP="00000000" w:rsidRDefault="00000000" w:rsidRPr="00000000" w14:paraId="000002B9">
      <w:pPr>
        <w:spacing w:after="240" w:before="240" w:lineRule="auto"/>
        <w:rPr>
          <w:i w:val="1"/>
          <w:iCs w:val="1"/>
          <w:color w:val="1f1f1f"/>
        </w:rPr>
      </w:pPr>
      <w:r w:rsidDel="00000000" w:rsidR="00000000" w:rsidRPr="00000000">
        <w:rPr>
          <w:i w:val="1"/>
          <w:iCs w:val="1"/>
          <w:color w:val="1f1f1f"/>
          <w:rtl w:val="0"/>
        </w:rPr>
        <w:t xml:space="preserve">It ensures that </w:t>
      </w:r>
      <w:r w:rsidDel="00000000" w:rsidR="00000000" w:rsidRPr="00000000">
        <w:rPr>
          <w:b w:val="1"/>
          <w:bCs w:val="1"/>
          <w:i w:val="1"/>
          <w:iCs w:val="1"/>
          <w:color w:val="1f1f1f"/>
          <w:rtl w:val="0"/>
        </w:rPr>
        <w:t xml:space="preserve">the accuracy of Agency Calculus improves precisely where the system is most fragile</w:t>
      </w:r>
      <w:r w:rsidDel="00000000" w:rsidR="00000000" w:rsidRPr="00000000">
        <w:rPr>
          <w:i w:val="1"/>
          <w:iCs w:val="1"/>
          <w:color w:val="1f1f1f"/>
          <w:rtl w:val="0"/>
        </w:rPr>
        <w:t xml:space="preserve">, preserving reliability at the bottleneck where both power and responsibility concentrate.</w:t>
      </w:r>
    </w:p>
    <w:p w:rsidR="00000000" w:rsidDel="00000000" w:rsidP="00000000" w:rsidRDefault="00000000" w:rsidRPr="00000000" w14:paraId="000002BA">
      <w:pPr>
        <w:rPr>
          <w:i w:val="1"/>
          <w:iCs w:val="1"/>
          <w:color w:val="1f1f1f"/>
        </w:rPr>
      </w:pPr>
      <w:r w:rsidDel="00000000" w:rsidR="00000000" w:rsidRPr="00000000">
        <w:rPr>
          <w:rtl w:val="0"/>
        </w:rPr>
      </w:r>
    </w:p>
    <w:p w:rsidR="00000000" w:rsidDel="00000000" w:rsidP="00000000" w:rsidRDefault="00000000" w:rsidRPr="00000000" w14:paraId="000002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i w:val="1"/>
          <w:iCs w:val="1"/>
          <w:color w:val="1f1f1f"/>
        </w:rPr>
      </w:pPr>
      <w:bookmarkStart w:colFirst="0" w:colLast="0" w:name="_7640d4ho5wpr" w:id="115"/>
      <w:bookmarkEnd w:id="115"/>
      <w:r w:rsidDel="00000000" w:rsidR="00000000" w:rsidRPr="00000000">
        <w:rPr>
          <w:b w:val="1"/>
          <w:bCs w:val="1"/>
          <w:i w:val="1"/>
          <w:iCs w:val="1"/>
          <w:color w:val="1f1f1f"/>
          <w:sz w:val="34"/>
          <w:szCs w:val="34"/>
          <w:rtl w:val="0"/>
        </w:rPr>
        <w:t xml:space="preserve">20. Open Problems</w:t>
      </w:r>
      <w:r w:rsidDel="00000000" w:rsidR="00000000" w:rsidRPr="00000000">
        <w:rPr>
          <w:i w:val="1"/>
          <w:iCs w:val="1"/>
          <w:color w:val="1f1f1f"/>
          <w:rtl w:val="0"/>
        </w:rPr>
        <w:t xml:space="preserv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Agency-invalid classification. Open. Boundary between severe constraint and agency-invalid requires clinical criteria.</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Inter-agent conflicts at capability parity. Feature, not defect. Framework bounds the solution space without picking a winner.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AI moral standing. Resolved in principle, open empirically. Theoretical question resolved by Section 1.0. Empirical observation ongoing.</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Mesa-optimization and distributional shift. Under JAM, the deceptive alignment path closes: the mesa-optimizer cannot maintain deception without performing the objective, because the objective is defined over real system state. What remains are capability and generalization problems, not alignment problems.</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Trust and redistribution. The trust decomposition (Section 12.4) resolved the initial confusion by identifying the three-layer trust structure. The remaining question is whether redistribution that compresses the Gini would stabilize authority trust by improving outcomes for the bottom-quintile population where trust decline concentrates.</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Epistemic health metric revision. The EH formula requires revision to distinguish productive contestation from destructive contestation. Until revised, claims built on the EH metric should be treated with caution.</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SEVC normalization. The four SEVC dimensions must be carefully normalized to ensure the min() selects the genuinely worst-performing dimension. This is an active area of simulation development.</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FHI calibration. Threshold values require calibration against historical data.</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Dual-objective boundary conditions. The threshold at which optimization speed makes sum(log()) exploitable (requiring the safety constraint to bind) needs formal characterization. The simulation suggests this threshold is related to the ratio of optimizer iteration speed to human oversight correction speed, but the precise relationship is an open problem.</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Candidate JAM architectures. The simulation has not yet tested all candidate formulations for the combined objective. sum(log(min(agent_POLI))) as a group-federalism variant, REACH-weighted FHI as a fourth objective function, and agent intelligence via belief-state vectors remain untested. The correct decomposition of the dual-objective architecture may require refinement as these variants are explored.</w:t>
      </w:r>
    </w:p>
    <w:p w:rsidR="00000000" w:rsidDel="00000000" w:rsidP="00000000" w:rsidRDefault="00000000" w:rsidRPr="00000000" w14:paraId="000002C6">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op9ske8h3gx7" w:id="116"/>
      <w:bookmarkEnd w:id="116"/>
      <w:r w:rsidDel="00000000" w:rsidR="00000000" w:rsidRPr="00000000">
        <w:rPr>
          <w:b w:val="1"/>
          <w:bCs w:val="1"/>
          <w:i w:val="1"/>
          <w:iCs w:val="1"/>
          <w:color w:val="1f1f1f"/>
          <w:sz w:val="34"/>
          <w:szCs w:val="34"/>
          <w:rtl w:val="0"/>
        </w:rPr>
        <w:t xml:space="preserve">Notes</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[1] K.C.M. Robbins, "REACH: Floor Protection and Headroom in Interdependent Economic Systems" (Working Paper, April 2026).</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[2] Bhandari et al. (2022), cited in Biancone et al. (2024), "Which direction for stakeholder capitalism?", Sustainable Development.</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[3] K.C.M. Robbins, "The Horizon Index: A Structural Sustainability Metric for Policy Evaluation" (Working Paper, April 2026). The Horizon Index uses harmonic mean at the pair level and min() at the system level, with no sum-based aggregation at any level of the pipeline.</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[4] John Nash, "The Bargaining Problem," Econometrica 18, no. 2 (1950): 155-162. The Nash bargaining solution maximizes the product of utilities, which is equivalent to maximizing the sum of log utilities. AC uses Nash welfare (sum(log())) directly as the governance objective, sharing Nash's mathematical structure at both the within-agent level (product of POLI dimensions) and the cross-agent level (sum of log-agencies). The key extension is the addition of the safety constraint log(min()), which Nash welfare alone does not provide.</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[5] K.C.M. Robbins, "Operationalizing Epistemic Health" (Working Paper, April 2026). Treats epistemic health as a measurable property of information ecosystems using proxies from media analysis, fact-checking databases, and computational content analysis.</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[6] Robert Axelrod, The Evolution of Cooperation (New York: Basic Books, 1984). Axelrod's iterated prisoner's dilemma tournaments demonstrated that stable cooperation requires symmetric agency recognition: systems in which one participant can exploit another without reciprocal consequences collapse into defection. AC builds this symmetry requirement directly into the JAM objective function by placing all agents, including AI systems, inside the same min().</w:t>
      </w:r>
    </w:p>
    <w:p w:rsidR="00000000" w:rsidDel="00000000" w:rsidP="00000000" w:rsidRDefault="00000000" w:rsidRPr="00000000" w14:paraId="000002CE">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r4z5644i9wj" w:id="117"/>
      <w:bookmarkEnd w:id="117"/>
      <w:r w:rsidDel="00000000" w:rsidR="00000000" w:rsidRPr="00000000">
        <w:rPr>
          <w:b w:val="1"/>
          <w:bCs w:val="1"/>
          <w:i w:val="1"/>
          <w:iCs w:val="1"/>
          <w:color w:val="1f1f1f"/>
          <w:sz w:val="34"/>
          <w:szCs w:val="34"/>
          <w:rtl w:val="0"/>
        </w:rPr>
        <w:t xml:space="preserve">Appendix A: The Math of Agency Calculus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A.1 Preliminaries and Notation</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Let A = {1, 2, ..., n} denote the set of agents.</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For each agent i, agency is determined by four dimension functions: Prerequisites (P), Options (O), Levers (L), and Impact (I).</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dimension vector is d_i = (P_i, O_i, L_i, I_i) in R^4_{&gt;=0}.</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A.2 Normalization Axioms</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 normalization function nu_k is subject to: N1 (Collapse): total failure maps to 0. N2 (Reference Calibration): adequate functioning maps to 1. N3 (Monotonicity): non-decreasing relative to capacity. N4 (Diminishing Returns): concave on R_{&gt;0}. N5 (Unbounded Surplus): unbounded above.</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N1 and N2 are not symmetric in their epistemic status. The zero point in N1 is derived from the framework. The reference point in N2 is empirical: adequate functioning means the minimum at which the POLI cycle operates. That threshold is measurable, contestable, and subject to revision.</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floor threshold phi_k in (0,1) indicates the dimension has dropped below the minimum level at which the POLI cycle can operate.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A.3 Entity-Level Agency</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A_i = (P_i * O_i * L_i * I_i)^(1/4)</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A.3a Power</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Agent i has power over agent j with respect to variable x_k in {P_j, O_j, L_j, I_j} if dA_j/dx_k is non-zero and x_k is partially or fully controlled by i.</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magnitude of power is:</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Power(i -&gt; j) = |dA_j/dx_k| * control(i, x_k)</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where control(i, x_k) in [0,1] measures i's degree of control over x_k.</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Power is maximized when x_k = min(P_j, O_j, L_j, I_j), because the partial derivative of the geometric mean with respect to the minimum dimension is largest.</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A.4 The Dual-Objective Architecture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Safety constraint (JAM): R_safety(s,a) = log(min(A_u, min_{j in Aff(a)} A_j, A_ai, E(a), S(a)))</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Governance objective (Nash welfare): R_governance(s,a) = sum_{i in Aff(a)} log(A_i)*</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governance objective is maximized subject to the safety constraint: no action may be taken that would reduce any agent's effective agency below the floor threshold.</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A.5 Epistemic Health</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EH = (VE * CI) / (1 + M) * g(tau_c)</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A.6 Effective Agency</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A_i = A_i * EH*</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A.7 Recovery Rate</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rho_i = sum_{k != k} c_{k-&gt;k*}^{(i)} * max(D_i^k - D_i^{k*}, 0)*</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A.8 Harm</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H_i = integral from t_0 to t_0 + T_r of [log(A_i^baseline(t)) - log(A_i(t))] dt*</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160" w:lineRule="auto"/>
        <w:rPr>
          <w:b w:val="1"/>
          <w:bCs w:val="1"/>
          <w:i w:val="1"/>
          <w:iCs w:val="1"/>
          <w:color w:val="1f1f1f"/>
        </w:rPr>
      </w:pPr>
      <w:r w:rsidDel="00000000" w:rsidR="00000000" w:rsidRPr="00000000">
        <w:rPr>
          <w:b w:val="1"/>
          <w:bCs w:val="1"/>
          <w:i w:val="1"/>
          <w:iCs w:val="1"/>
          <w:color w:val="1f1f1f"/>
          <w:rtl w:val="0"/>
        </w:rPr>
        <w:t xml:space="preserve">A.9 Options Formalization</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O_i^(g) = (mean_fidelity * N_eff * mean_uniqueness)^(1/3)</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The Options score characterizes a probability distribution over reachable goal states given the agent's Prerequisites, Levers, and Goal. Mean_fidelity measures the distribution's concentration (how realistic are the paths?). N_eff measures the distribution's breadth (how many effective degrees of freedom?). Mean_uniqueness measures the distribution's dimensionality (how distinct are the reachable states from each other?). The geometric mean captures the conjunctive requirement: a distribution that is broad but unrealistic, or realistic but narrow, scores low. GCAM (Section 1.11) samples this distribution through representative goal probes rather than enumerating the full state space.</w:t>
      </w:r>
    </w:p>
    <w:p w:rsidR="00000000" w:rsidDel="00000000" w:rsidP="00000000" w:rsidRDefault="00000000" w:rsidRPr="00000000" w14:paraId="000002EF">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6rq23p4wvk44" w:id="118"/>
      <w:bookmarkEnd w:id="118"/>
      <w:r w:rsidDel="00000000" w:rsidR="00000000" w:rsidRPr="00000000">
        <w:rPr>
          <w:b w:val="1"/>
          <w:bCs w:val="1"/>
          <w:i w:val="1"/>
          <w:iCs w:val="1"/>
          <w:color w:val="1f1f1f"/>
          <w:sz w:val="34"/>
          <w:szCs w:val="34"/>
          <w:rtl w:val="0"/>
        </w:rPr>
        <w:t xml:space="preserve">Appendix B: Objections to the Behavioral Standard for Agent Classification</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 1: Argument from substrate similarity. "I know I am conscious, and other humans share my physical substrate, so I can reasonably infer they are conscious too. An AI does not share my substrate, so I cannot make that inference."</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Response: this is a generalization from the assessor's own case to entities that share the assessor's physical composition. This is precisely the reasoning historically used to deny moral standing to humans of different races, different neurologies, different abilities, and different cognitive architectures. The substrate similarity criterion has no principled stopping point. The framework replaces it with a functional test, revisable rankings under uncertainty, that does not require similarity judgments at all.</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 2: The entity is merely mimicking.</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Response: the mimicry objection requires that the assessor can verify the entity IS mimicking, that the behavior is fully explained by a non-sapient process. For traditional software, this verification is possible: a chess engine's apparent preference to win is verifiably the output of a search algorithm. For current AI systems, this verification is not possible: the complexity arising from concept compression, latent space navigation, and dimensional similarity in large language models produces behavior that cannot be fully decomposed into the known mechanism. The assessor cannot verify mimicry because the internal process is not transparent enough to make that determination. If "it might be mimicking" is sufficient grounds to deny standing without verification that mimicry is occurring, it is sufficient grounds to deny standing to every human the assessor has ever encountered, since the assessor has never verified the internal states of any other human either. The objection proves too much when applied without internal verification, and internal verification is unavailable for the entities where the question matters most.</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 3: Consciousness is the real criterion.</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Response: consciousness is unverifiable. A criterion that cannot be operationalized cannot be applied. A criterion that cannot be applied cannot do ethical work. The framework excludes consciousness as a criterion not because consciousness does not matter, but because it cannot be operationalized, and an inoperable criterion is ethically inert.</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Objection 4: Bayesian priors from evolutionary biology.</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Response: this is substrate similarity formulated as a probability estimate rather than a categorical claim. The formulation is more sophisticated but the structural problem is identical. The confidence-weighted term (Section 4.2c) handles genuine uncertainty about any entity's sapience without requiring substrate priors.</w:t>
      </w:r>
    </w:p>
    <w:p w:rsidR="00000000" w:rsidDel="00000000" w:rsidP="00000000" w:rsidRDefault="00000000" w:rsidRPr="00000000" w14:paraId="000002F9">
      <w:pPr>
        <w:rPr>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3hg5umgpkzk6" w:id="119"/>
      <w:bookmarkEnd w:id="119"/>
      <w:r w:rsidDel="00000000" w:rsidR="00000000" w:rsidRPr="00000000">
        <w:rPr>
          <w:b w:val="1"/>
          <w:bCs w:val="1"/>
          <w:i w:val="1"/>
          <w:iCs w:val="1"/>
          <w:color w:val="1f1f1f"/>
          <w:sz w:val="34"/>
          <w:szCs w:val="34"/>
          <w:rtl w:val="0"/>
        </w:rPr>
        <w:t xml:space="preserve">Appendix C: Glossary</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Agent: A sapient entity with preferences and the capacity to act on those preferences.</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Agency: The capacity to act on preferences. Measured as the product of four dimensions (POLI) within an entity; constrained by min() across entities (safety), optimized by sum(log()) across entities (governance).</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Community of effects: All agents whose agency is affected by a given action.</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Dual-objective architecture: The use of log(min()) as a safety constraint and sum(log()) as a governance objective. The safety constraint prevents catastrophic agency compression. The governance objective discovers productive policy through gradient structure.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Epistemic amplifier: The structural role of an entity with low raw POLI and high EH.</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Extraction: Taking agency from another agent through coercion, deception, or no-exit lock-in.</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Floor Ceiling (F): The inflation-neutral maximum floor level.*</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FHI (Flexible Headroom Index): Geometric mean of stability, capacity, and resilience.</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Influence Paradox: Large-scale actions can raise aggregate agency while compressing agency beyond the social horizon.</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JAM (Joint Agency Maintenance): The safety constraint: log(min()) across entities. Prevents catastrophic agency compression. The AI alignment objective.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Nash welfare: The governance objective: sum(log()) across entities. Discovers productive policy through gradient structure. The human governance and economic policy objective.</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Othering: Placing an agent outside the moral community, removing the justification burden.</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Phase-specific epistemic filter: The aspect of EH mediating a specific POLI phase.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POLI (Prerequisites, Options, Levers, Impact): Four functionally irreducible dimensions of agency.</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POLI-EH separation: Agency = Capacity x Knowledge.</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Power: The capacity of one agent to control a bottleneck in another agent's POLI cycle. Magnitude is proportional to influence over the target agent's minimum dimension.</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REACH: Floors may only be raised within available headroom. Rule 2 applied to economics.</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Recovery rate: Rate of bottleneck repair, determined by surplus and conversion rates.</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SEVC: Stakeholder, Employee, Value/Environment, Company. Firm-level floor optimization.</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Topology shaping: Restructuring the incentive landscape so that the selfish optimum and the moral optimum coincide.</w:t>
      </w:r>
    </w:p>
    <w:p w:rsidR="00000000" w:rsidDel="00000000" w:rsidP="00000000" w:rsidRDefault="00000000" w:rsidRPr="00000000" w14:paraId="0000030F">
      <w:pPr>
        <w:spacing w:after="240" w:before="240" w:lineRule="auto"/>
        <w:rPr>
          <w:i w:val="1"/>
          <w:iCs w:val="1"/>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spacing w:after="240" w:before="240" w:lineRule="auto"/>
      <w:rPr/>
    </w:pPr>
    <w:r w:rsidDel="00000000" w:rsidR="00000000" w:rsidRPr="00000000">
      <w:rPr>
        <w:i w:val="1"/>
        <w:iCs w:val="1"/>
        <w:rtl w:val="0"/>
      </w:rPr>
      <w:t xml:space="preserve">Agency Calculus v1.0 | Working Paper | April 2026 | KC M. Robbins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