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CB6" w:rsidRPr="00067CB6" w:rsidRDefault="00067CB6" w:rsidP="00067CB6">
      <w:pPr>
        <w:jc w:val="center"/>
        <w:rPr>
          <w:rFonts w:hint="eastAsia"/>
          <w:sz w:val="28"/>
          <w:szCs w:val="28"/>
        </w:rPr>
      </w:pPr>
      <w:bookmarkStart w:id="0" w:name="_GoBack"/>
      <w:r w:rsidRPr="00067CB6">
        <w:rPr>
          <w:rFonts w:hint="eastAsia"/>
          <w:sz w:val="28"/>
          <w:szCs w:val="28"/>
        </w:rPr>
        <w:t>【游龙初醒】华居隆盛阁——高端定制</w:t>
      </w:r>
      <w:bookmarkEnd w:id="0"/>
    </w:p>
    <w:p w:rsidR="00067CB6" w:rsidRDefault="00067CB6" w:rsidP="00067CB6">
      <w:pPr>
        <w:jc w:val="center"/>
        <w:rPr>
          <w:rFonts w:hint="eastAsia"/>
        </w:rPr>
      </w:pPr>
    </w:p>
    <w:p w:rsidR="00067CB6" w:rsidRDefault="00067CB6" w:rsidP="00067CB6">
      <w:pPr>
        <w:jc w:val="center"/>
        <w:rPr>
          <w:rFonts w:hint="eastAsia"/>
        </w:rPr>
      </w:pPr>
      <w:r>
        <w:rPr>
          <w:rFonts w:hint="eastAsia"/>
        </w:rPr>
        <w:t>横空出世</w:t>
      </w:r>
      <w:proofErr w:type="gramStart"/>
      <w:r>
        <w:rPr>
          <w:rFonts w:hint="eastAsia"/>
        </w:rPr>
        <w:t>莽</w:t>
      </w:r>
      <w:proofErr w:type="gramEnd"/>
      <w:r>
        <w:rPr>
          <w:rFonts w:hint="eastAsia"/>
        </w:rPr>
        <w:t>昆仑，阅尽人间春色。</w:t>
      </w:r>
    </w:p>
    <w:p w:rsidR="00067CB6" w:rsidRDefault="00067CB6" w:rsidP="00067CB6">
      <w:pPr>
        <w:jc w:val="center"/>
        <w:rPr>
          <w:rFonts w:hint="eastAsia"/>
        </w:rPr>
      </w:pPr>
      <w:r>
        <w:rPr>
          <w:rFonts w:hint="eastAsia"/>
        </w:rPr>
        <w:t>飞起玉龙三百万，搅得周天寒彻。</w:t>
      </w:r>
    </w:p>
    <w:p w:rsidR="00067CB6" w:rsidRDefault="00067CB6" w:rsidP="00067CB6">
      <w:pPr>
        <w:jc w:val="center"/>
        <w:rPr>
          <w:rFonts w:hint="eastAsia"/>
        </w:rPr>
      </w:pPr>
      <w:r>
        <w:rPr>
          <w:rFonts w:hint="eastAsia"/>
        </w:rPr>
        <w:t>夏日消溶，江河横溢，人或为鱼鳖。</w:t>
      </w:r>
    </w:p>
    <w:p w:rsidR="005201B0" w:rsidRDefault="00067CB6" w:rsidP="00067CB6">
      <w:pPr>
        <w:jc w:val="center"/>
        <w:rPr>
          <w:rFonts w:hint="eastAsia"/>
        </w:rPr>
      </w:pPr>
      <w:r>
        <w:rPr>
          <w:rFonts w:hint="eastAsia"/>
        </w:rPr>
        <w:t>千秋功罪，谁人曾与评说？</w:t>
      </w:r>
    </w:p>
    <w:p w:rsidR="00067CB6" w:rsidRDefault="00067CB6" w:rsidP="00067CB6">
      <w:pPr>
        <w:jc w:val="center"/>
        <w:rPr>
          <w:rFonts w:hint="eastAsia"/>
        </w:rPr>
      </w:pPr>
    </w:p>
    <w:p w:rsidR="00067CB6" w:rsidRPr="00067CB6" w:rsidRDefault="00067CB6" w:rsidP="00067CB6">
      <w:pPr>
        <w:jc w:val="left"/>
      </w:pPr>
      <w:r>
        <w:rPr>
          <w:noProof/>
        </w:rPr>
        <w:drawing>
          <wp:inline distT="0" distB="0" distL="0" distR="0">
            <wp:extent cx="5274310" cy="4590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5524deade7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华居隆盛阁封面效果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14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华居隆盛阁封面效果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147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5449ddd679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02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11918172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89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319a382baf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89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319a382baf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89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319a382baf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899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319a382baf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21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11918165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850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公众号名片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CB6" w:rsidRPr="00067C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CB6"/>
    <w:rsid w:val="00067CB6"/>
    <w:rsid w:val="0052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7CB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7CB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7CB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7C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2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</dc:creator>
  <cp:lastModifiedBy>cr</cp:lastModifiedBy>
  <cp:revision>1</cp:revision>
  <dcterms:created xsi:type="dcterms:W3CDTF">2017-07-11T07:19:00Z</dcterms:created>
  <dcterms:modified xsi:type="dcterms:W3CDTF">2017-07-11T07:28:00Z</dcterms:modified>
</cp:coreProperties>
</file>