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司法</w:t>
      </w:r>
      <w:r>
        <w:rPr>
          <w:rFonts w:hint="eastAsia"/>
          <w:sz w:val="36"/>
          <w:szCs w:val="36"/>
        </w:rPr>
        <w:t>鉴定委托书</w:t>
      </w:r>
    </w:p>
    <w:p>
      <w:pPr>
        <w:jc w:val="center"/>
        <w:rPr>
          <w:rFonts w:hint="default" w:eastAsia="宋体"/>
          <w:sz w:val="36"/>
          <w:szCs w:val="36"/>
          <w:u w:val="singl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编号：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18"/>
          <w:szCs w:val="18"/>
          <w:highlight w:val="yellow"/>
          <w:u w:val="single"/>
          <w:lang w:eastAsia="zh-CN"/>
        </w:rPr>
        <w:t>A03</w:t>
      </w:r>
      <w:r>
        <w:rPr>
          <w:rFonts w:hint="eastAsia" w:asciiTheme="minorEastAsia" w:hAnsiTheme="minorEastAsia" w:eastAsiaTheme="minorEastAsia" w:cstheme="minorEastAsia"/>
          <w:sz w:val="18"/>
          <w:szCs w:val="18"/>
          <w:u w:val="single"/>
          <w:lang w:val="en-US" w:eastAsia="zh-CN"/>
        </w:rPr>
        <w:t xml:space="preserve">              </w:t>
      </w:r>
    </w:p>
    <w:tbl>
      <w:tblPr>
        <w:tblStyle w:val="7"/>
        <w:tblpPr w:leftFromText="180" w:rightFromText="180" w:vertAnchor="text" w:horzAnchor="page" w:tblpX="1770" w:tblpY="89"/>
        <w:tblOverlap w:val="never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639"/>
        <w:gridCol w:w="2422"/>
        <w:gridCol w:w="227"/>
        <w:gridCol w:w="1161"/>
        <w:gridCol w:w="2933"/>
      </w:tblGrid>
      <w:tr>
        <w:tblPrEx>
          <w:tblLayout w:type="fixed"/>
        </w:tblPrEx>
        <w:trPr>
          <w:trHeight w:val="352" w:hRule="atLeast"/>
        </w:trPr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240" w:lineRule="auto"/>
              <w:ind w:firstLine="420" w:firstLineChars="20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委托人</w:t>
            </w:r>
          </w:p>
        </w:tc>
        <w:tc>
          <w:tcPr>
            <w:tcW w:w="2649" w:type="dxa"/>
            <w:gridSpan w:val="2"/>
            <w:vMerge w:val="restart"/>
            <w:tcBorders>
              <w:top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18"/>
                <w:szCs w:val="18"/>
                <w:highlight w:val="yellow"/>
                <w:lang w:eastAsia="zh-CN"/>
              </w:rPr>
              <w:t>A05</w:t>
            </w:r>
          </w:p>
        </w:tc>
        <w:tc>
          <w:tcPr>
            <w:tcW w:w="1161" w:type="dxa"/>
            <w:tcBorders>
              <w:top w:val="single" w:color="auto" w:sz="1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2933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1239" w:firstLineChars="59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highlight w:val="yellow"/>
                <w:lang w:eastAsia="zh-CN"/>
              </w:rPr>
              <w:t>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9" w:hRule="atLeast"/>
        </w:trPr>
        <w:tc>
          <w:tcPr>
            <w:tcW w:w="1899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2649" w:type="dxa"/>
            <w:gridSpan w:val="2"/>
            <w:vMerge w:val="continue"/>
            <w:tcBorders>
              <w:right w:val="single" w:color="auto" w:sz="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电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话</w:t>
            </w:r>
          </w:p>
        </w:tc>
        <w:tc>
          <w:tcPr>
            <w:tcW w:w="2933" w:type="dxa"/>
            <w:tcBorders>
              <w:left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1239" w:firstLineChars="59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highlight w:val="yellow"/>
                <w:lang w:eastAsia="zh-CN"/>
              </w:rPr>
              <w:t>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鉴定地址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i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t>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6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司法鉴定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机   构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 称：山东求是建筑工程司法鉴定所     邮 编：261100</w:t>
            </w:r>
          </w:p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地 址：潍坊市北海路2998号总部基地26号楼                             </w:t>
            </w:r>
          </w:p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联 系 人：姜秀丽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联系电话： 0536-8468786  0536-8831656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委    托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鉴定事项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  <w:highlight w:val="yellow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 w:val="15"/>
                <w:szCs w:val="15"/>
                <w:highlight w:val="yellow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18"/>
                <w:szCs w:val="18"/>
                <w:highlight w:val="yellow"/>
              </w:rPr>
              <w:t>A06</w:t>
            </w:r>
          </w:p>
        </w:tc>
      </w:tr>
      <w:tr>
        <w:tblPrEx>
          <w:tblLayout w:type="fixed"/>
        </w:tblPrEx>
        <w:trPr>
          <w:trHeight w:val="113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75"/>
                <w:tab w:val="center" w:pos="696"/>
              </w:tabs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是否重新鉴定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15"/>
                <w:szCs w:val="15"/>
                <w:highlight w:val="yellow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18"/>
                <w:szCs w:val="18"/>
                <w:highlight w:val="yellow"/>
              </w:rPr>
              <w:t>A07</w:t>
            </w:r>
          </w:p>
        </w:tc>
      </w:tr>
      <w:tr>
        <w:tblPrEx>
          <w:tblLayout w:type="fixed"/>
        </w:tblPrEx>
        <w:trPr>
          <w:trHeight w:val="113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鉴定用途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18"/>
                <w:szCs w:val="18"/>
                <w:highlight w:val="yellow"/>
                <w:lang w:eastAsia="zh-CN"/>
              </w:rPr>
              <w:t>A04</w:t>
            </w:r>
          </w:p>
        </w:tc>
      </w:tr>
      <w:tr>
        <w:tblPrEx>
          <w:tblLayout w:type="fixed"/>
        </w:tblPrEx>
        <w:trPr>
          <w:trHeight w:val="334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基本案情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i w:val="0"/>
                <w:caps w:val="0"/>
                <w:color w:val="333333"/>
                <w:spacing w:val="0"/>
                <w:sz w:val="18"/>
                <w:szCs w:val="18"/>
                <w:highlight w:val="yellow"/>
              </w:rPr>
              <w:t>A17</w:t>
            </w: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鉴定材料</w:t>
            </w:r>
          </w:p>
        </w:tc>
        <w:tc>
          <w:tcPr>
            <w:tcW w:w="6743" w:type="dxa"/>
            <w:gridSpan w:val="4"/>
            <w:tcBorders>
              <w:right w:val="single" w:color="auto" w:sz="12" w:space="0"/>
            </w:tcBorders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i w:val="0"/>
                <w:caps w:val="0"/>
                <w:color w:val="333333"/>
                <w:spacing w:val="0"/>
                <w:sz w:val="18"/>
                <w:szCs w:val="18"/>
                <w:highlight w:val="yellow"/>
              </w:rPr>
              <w:t>A18</w:t>
            </w:r>
          </w:p>
        </w:tc>
      </w:tr>
      <w:tr>
        <w:tblPrEx>
          <w:tblLayout w:type="fixed"/>
        </w:tblPrEx>
        <w:trPr>
          <w:trHeight w:val="434" w:hRule="atLeast"/>
        </w:trPr>
        <w:tc>
          <w:tcPr>
            <w:tcW w:w="1899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75"/>
                <w:tab w:val="center" w:pos="696"/>
              </w:tabs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协议鉴定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费</w:t>
            </w:r>
          </w:p>
          <w:p>
            <w:pPr>
              <w:tabs>
                <w:tab w:val="left" w:pos="375"/>
                <w:tab w:val="center" w:pos="696"/>
              </w:tabs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及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取方式</w:t>
            </w:r>
          </w:p>
        </w:tc>
        <w:tc>
          <w:tcPr>
            <w:tcW w:w="6743" w:type="dxa"/>
            <w:gridSpan w:val="4"/>
            <w:tcBorders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鉴定费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：￥：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，大写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Layout w:type="fixed"/>
        </w:tblPrEx>
        <w:trPr>
          <w:trHeight w:val="866" w:hRule="atLeast"/>
        </w:trPr>
        <w:tc>
          <w:tcPr>
            <w:tcW w:w="1899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75"/>
                <w:tab w:val="center" w:pos="696"/>
              </w:tabs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743" w:type="dxa"/>
            <w:gridSpan w:val="4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收款单位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：山东求是建筑工程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司法鉴定所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开户银行：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潍坊银行潍坊高新支行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开户账号：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802060501421008386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9" w:hRule="atLeast"/>
        </w:trPr>
        <w:tc>
          <w:tcPr>
            <w:tcW w:w="189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75"/>
                <w:tab w:val="center" w:pos="696"/>
              </w:tabs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鉴定费发票信息</w:t>
            </w:r>
          </w:p>
        </w:tc>
        <w:tc>
          <w:tcPr>
            <w:tcW w:w="6743" w:type="dxa"/>
            <w:gridSpan w:val="4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单位（个人）名称：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  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税            号：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                                          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地   址、电   话：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    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开     户     行：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 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账            号;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3" w:hRule="atLeast"/>
        </w:trPr>
        <w:tc>
          <w:tcPr>
            <w:tcW w:w="1899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鉴定意见书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送达</w:t>
            </w:r>
          </w:p>
        </w:tc>
        <w:tc>
          <w:tcPr>
            <w:tcW w:w="6743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default" w:ascii="宋体" w:hAnsi="宋体" w:cs="宋体"/>
                <w:color w:val="auto"/>
                <w:kern w:val="0"/>
                <w:sz w:val="15"/>
                <w:szCs w:val="15"/>
                <w:highlight w:val="yellow"/>
                <w:lang w:eastAsia="zh-CN"/>
              </w:rPr>
              <w:t>A19</w:t>
            </w:r>
          </w:p>
        </w:tc>
      </w:tr>
      <w:tr>
        <w:tblPrEx>
          <w:tblLayout w:type="fixed"/>
        </w:tblPrEx>
        <w:trPr>
          <w:trHeight w:val="2569" w:hRule="atLeast"/>
        </w:trPr>
        <w:tc>
          <w:tcPr>
            <w:tcW w:w="8642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约定事项：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1. 所有鉴定材料、检材无需退还。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2.鉴定时限：从委托书生效日起30个工作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日内完成鉴定，提交司法鉴定意见书；遇复杂、疑难、特殊问题，或检验过程确需较长时间，延长不超过30个工作日。（ 注：鉴定过程中补充或者重新提取鉴定材料所需的时间，不计入鉴定时限）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3.需要回避的鉴定人：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，回避事由：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4.委托人应提供真实、完整、充分符合鉴定要求的鉴定材料，并提供案件有关情况。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5.此委托于鉴定费交纳同时生效。</w:t>
            </w:r>
          </w:p>
          <w:p>
            <w:pPr>
              <w:spacing w:line="240" w:lineRule="auto"/>
              <w:jc w:val="both"/>
              <w:rPr>
                <w:rFonts w:ascii="仿宋_GB2312" w:hAnsi="仿宋" w:eastAsia="仿宋_GB2312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6.终止鉴定，如有剩余鉴定费退回方式：按原付款账号退回。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94" w:hRule="atLeast"/>
        </w:trPr>
        <w:tc>
          <w:tcPr>
            <w:tcW w:w="1260" w:type="dxa"/>
            <w:tcBorders>
              <w:left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鉴定风险</w:t>
            </w:r>
          </w:p>
          <w:p>
            <w:pPr>
              <w:spacing w:line="440" w:lineRule="exact"/>
              <w:jc w:val="center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提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示</w:t>
            </w:r>
          </w:p>
        </w:tc>
        <w:tc>
          <w:tcPr>
            <w:tcW w:w="7382" w:type="dxa"/>
            <w:gridSpan w:val="5"/>
            <w:tcBorders>
              <w:left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1. 鉴定意见属于专家的专业意见，是否被采信取决于办案机关的审查和判断，鉴定人和鉴定机构无权干涉；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2. 由于受鉴定材料或其他因素限制，并非所有鉴定都能得出明确的鉴定意见；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3．鉴定活动遵循依法独立、客观、公正的原则，只对鉴定材料和案件事实负责，不会考虑是否有利于任何一方当事人。</w:t>
            </w:r>
          </w:p>
          <w:p>
            <w:pPr>
              <w:spacing w:line="240" w:lineRule="auto"/>
              <w:jc w:val="both"/>
              <w:rPr>
                <w:rFonts w:hint="default" w:ascii="仿宋_GB2312" w:hAnsi="仿宋" w:eastAsia="仿宋_GB2312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4委托人提供虚假信息及不实材料、检材，由此而产生的一切后果由委托人或当事人自负，鉴定机构和鉴定人概不负责。</w:t>
            </w:r>
          </w:p>
        </w:tc>
      </w:tr>
      <w:tr>
        <w:tblPrEx>
          <w:tblLayout w:type="fixed"/>
        </w:tblPrEx>
        <w:trPr>
          <w:trHeight w:val="1727" w:hRule="atLeast"/>
        </w:trPr>
        <w:tc>
          <w:tcPr>
            <w:tcW w:w="4321" w:type="dxa"/>
            <w:gridSpan w:val="3"/>
            <w:tcBorders>
              <w:left w:val="single" w:color="auto" w:sz="12" w:space="0"/>
              <w:right w:val="single" w:color="auto" w:sz="2" w:space="0"/>
            </w:tcBorders>
          </w:tcPr>
          <w:p>
            <w:pPr>
              <w:spacing w:line="380" w:lineRule="exac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委托人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（承办人签名或者盖章）</w:t>
            </w:r>
          </w:p>
          <w:p>
            <w:pPr>
              <w:wordWrap w:val="0"/>
              <w:spacing w:line="380" w:lineRule="exact"/>
              <w:jc w:val="both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ordWrap w:val="0"/>
              <w:spacing w:line="380" w:lineRule="exact"/>
              <w:ind w:firstLine="1920" w:firstLineChars="80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日期：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highlight w:val="yellow"/>
                <w:lang w:eastAsia="zh-CN"/>
              </w:rPr>
              <w:t>A09</w:t>
            </w:r>
          </w:p>
        </w:tc>
        <w:tc>
          <w:tcPr>
            <w:tcW w:w="4321" w:type="dxa"/>
            <w:gridSpan w:val="3"/>
            <w:tcBorders>
              <w:left w:val="single" w:color="auto" w:sz="2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司法鉴定机构</w:t>
            </w:r>
          </w:p>
          <w:p>
            <w:pPr>
              <w:spacing w:line="380" w:lineRule="exac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（签名、盖章）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             </w:t>
            </w:r>
          </w:p>
          <w:p>
            <w:pPr>
              <w:spacing w:line="380" w:lineRule="exac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ordWrap w:val="0"/>
              <w:spacing w:line="380" w:lineRule="exact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日期：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highlight w:val="yellow"/>
                <w:lang w:eastAsia="zh-CN"/>
              </w:rPr>
              <w:t>A09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仿宋" w:hAnsi="仿宋" w:eastAsia="仿宋"/>
          <w:kern w:val="0"/>
          <w:sz w:val="18"/>
          <w:szCs w:val="18"/>
        </w:rPr>
      </w:pPr>
    </w:p>
    <w:sectPr>
      <w:pgSz w:w="11906" w:h="16838"/>
      <w:pgMar w:top="573" w:right="1800" w:bottom="77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E0"/>
    <w:rsid w:val="000622D0"/>
    <w:rsid w:val="00070281"/>
    <w:rsid w:val="00495FE6"/>
    <w:rsid w:val="004C19A1"/>
    <w:rsid w:val="004D0F35"/>
    <w:rsid w:val="00546B99"/>
    <w:rsid w:val="00586D84"/>
    <w:rsid w:val="006D17DF"/>
    <w:rsid w:val="009B3794"/>
    <w:rsid w:val="00A648CE"/>
    <w:rsid w:val="00A82F7E"/>
    <w:rsid w:val="00AC5B10"/>
    <w:rsid w:val="00B644F8"/>
    <w:rsid w:val="00C14AB6"/>
    <w:rsid w:val="00C7254A"/>
    <w:rsid w:val="00D558A2"/>
    <w:rsid w:val="00D66A13"/>
    <w:rsid w:val="00E74858"/>
    <w:rsid w:val="00E87526"/>
    <w:rsid w:val="00EB749F"/>
    <w:rsid w:val="00FA0051"/>
    <w:rsid w:val="00FB50E0"/>
    <w:rsid w:val="0C467781"/>
    <w:rsid w:val="0ECC5A4B"/>
    <w:rsid w:val="11E34FF3"/>
    <w:rsid w:val="14D059E6"/>
    <w:rsid w:val="16676D07"/>
    <w:rsid w:val="16D53C6A"/>
    <w:rsid w:val="17BD5943"/>
    <w:rsid w:val="2455554C"/>
    <w:rsid w:val="29096714"/>
    <w:rsid w:val="29821722"/>
    <w:rsid w:val="29D61653"/>
    <w:rsid w:val="2B020DC7"/>
    <w:rsid w:val="30B77BA7"/>
    <w:rsid w:val="38826999"/>
    <w:rsid w:val="3A522F56"/>
    <w:rsid w:val="48626013"/>
    <w:rsid w:val="487A43D9"/>
    <w:rsid w:val="4B92539F"/>
    <w:rsid w:val="4F0B06C2"/>
    <w:rsid w:val="50AC14D6"/>
    <w:rsid w:val="525B15E9"/>
    <w:rsid w:val="55145C69"/>
    <w:rsid w:val="5BAA6427"/>
    <w:rsid w:val="5D7D087A"/>
    <w:rsid w:val="61956635"/>
    <w:rsid w:val="619E689F"/>
    <w:rsid w:val="6597159A"/>
    <w:rsid w:val="66FF8900"/>
    <w:rsid w:val="68B90167"/>
    <w:rsid w:val="69A1322C"/>
    <w:rsid w:val="6EDF03D0"/>
    <w:rsid w:val="715E7844"/>
    <w:rsid w:val="748144D3"/>
    <w:rsid w:val="772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p0"/>
    <w:basedOn w:val="1"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m4"/>
    <w:basedOn w:val="5"/>
    <w:uiPriority w:val="0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219</Words>
  <Characters>1250</Characters>
  <Lines>10</Lines>
  <Paragraphs>2</Paragraphs>
  <TotalTime>0</TotalTime>
  <ScaleCrop>false</ScaleCrop>
  <LinksUpToDate>false</LinksUpToDate>
  <CharactersWithSpaces>1467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2016-12-30T12:56:00Z</dcterms:created>
  <dc:creator>姜秀丽</dc:creator>
  <cp:lastModifiedBy>YANGJUNKUI-MACBOOK</cp:lastModifiedBy>
  <cp:lastPrinted>2019-08-24T16:50:00Z</cp:lastPrinted>
  <dcterms:modified xsi:type="dcterms:W3CDTF">2019-12-03T16:43:10Z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