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8291" w14:textId="2C980F5E" w:rsidR="00BB691A" w:rsidRDefault="008938D5" w:rsidP="008938D5">
      <w:pPr>
        <w:pStyle w:val="Heading1"/>
      </w:pPr>
      <w:r>
        <w:t>Patient Consent Forms (Examples)</w:t>
      </w:r>
    </w:p>
    <w:p w14:paraId="6570975C" w14:textId="77777777" w:rsidR="008938D5" w:rsidRPr="008938D5" w:rsidRDefault="008938D5" w:rsidP="008938D5">
      <w:r w:rsidRPr="008938D5">
        <w:t>Here are real, publicly available patient consent forms you can use as concrete references. I grouped them by setting and highlighted what each covers.</w:t>
      </w:r>
    </w:p>
    <w:p w14:paraId="2B6B93D8" w14:textId="77777777" w:rsidR="008938D5" w:rsidRPr="008938D5" w:rsidRDefault="008938D5" w:rsidP="008938D5">
      <w:pPr>
        <w:rPr>
          <w:b/>
          <w:bCs/>
        </w:rPr>
      </w:pPr>
      <w:r w:rsidRPr="008938D5">
        <w:rPr>
          <w:b/>
          <w:bCs/>
        </w:rPr>
        <w:t>Clinics / Outpatient practices</w:t>
      </w:r>
    </w:p>
    <w:p w14:paraId="59137CC4" w14:textId="77777777" w:rsidR="008938D5" w:rsidRPr="008938D5" w:rsidRDefault="008938D5" w:rsidP="008938D5">
      <w:pPr>
        <w:numPr>
          <w:ilvl w:val="0"/>
          <w:numId w:val="1"/>
        </w:numPr>
      </w:pPr>
      <w:r w:rsidRPr="008938D5">
        <w:rPr>
          <w:b/>
          <w:bCs/>
        </w:rPr>
        <w:t>General Consent to Treat (Appledore Medical Group)</w:t>
      </w:r>
      <w:r w:rsidRPr="008938D5">
        <w:t xml:space="preserve"> — classic “consent to care &amp; treatment” for clinic visits. Useful baseline language (ongoing consent, scope of care). </w:t>
      </w:r>
      <w:hyperlink r:id="rId5" w:tgtFrame="_blank" w:history="1">
        <w:r w:rsidRPr="008938D5">
          <w:rPr>
            <w:rStyle w:val="Hyperlink"/>
          </w:rPr>
          <w:t xml:space="preserve">Appledore </w:t>
        </w:r>
        <w:r w:rsidRPr="008938D5">
          <w:rPr>
            <w:rStyle w:val="Hyperlink"/>
          </w:rPr>
          <w:t>M</w:t>
        </w:r>
        <w:r w:rsidRPr="008938D5">
          <w:rPr>
            <w:rStyle w:val="Hyperlink"/>
          </w:rPr>
          <w:t>edical Group</w:t>
        </w:r>
      </w:hyperlink>
    </w:p>
    <w:p w14:paraId="5BA646FD" w14:textId="77777777" w:rsidR="008938D5" w:rsidRPr="008938D5" w:rsidRDefault="008938D5" w:rsidP="008938D5">
      <w:pPr>
        <w:numPr>
          <w:ilvl w:val="0"/>
          <w:numId w:val="1"/>
        </w:numPr>
      </w:pPr>
      <w:r w:rsidRPr="008938D5">
        <w:rPr>
          <w:b/>
          <w:bCs/>
        </w:rPr>
        <w:t xml:space="preserve">Financial + Consent to Treat (Center for Primary </w:t>
      </w:r>
      <w:proofErr w:type="gramStart"/>
      <w:r w:rsidRPr="008938D5">
        <w:rPr>
          <w:b/>
          <w:bCs/>
        </w:rPr>
        <w:t>Care)</w:t>
      </w:r>
      <w:r w:rsidRPr="008938D5">
        <w:t xml:space="preserve"> —</w:t>
      </w:r>
      <w:proofErr w:type="gramEnd"/>
      <w:r w:rsidRPr="008938D5">
        <w:t xml:space="preserve"> combines financial responsibility with treatment consent (fillable PDF). </w:t>
      </w:r>
      <w:hyperlink r:id="rId6" w:tgtFrame="_blank" w:history="1">
        <w:r w:rsidRPr="008938D5">
          <w:rPr>
            <w:rStyle w:val="Hyperlink"/>
          </w:rPr>
          <w:t>centerforpri</w:t>
        </w:r>
        <w:r w:rsidRPr="008938D5">
          <w:rPr>
            <w:rStyle w:val="Hyperlink"/>
          </w:rPr>
          <w:t>m</w:t>
        </w:r>
        <w:r w:rsidRPr="008938D5">
          <w:rPr>
            <w:rStyle w:val="Hyperlink"/>
          </w:rPr>
          <w:t>arycare.com</w:t>
        </w:r>
      </w:hyperlink>
    </w:p>
    <w:p w14:paraId="14FE454F" w14:textId="77777777" w:rsidR="008938D5" w:rsidRPr="008938D5" w:rsidRDefault="008938D5" w:rsidP="008938D5">
      <w:pPr>
        <w:numPr>
          <w:ilvl w:val="0"/>
          <w:numId w:val="1"/>
        </w:numPr>
      </w:pPr>
      <w:r w:rsidRPr="008938D5">
        <w:rPr>
          <w:b/>
          <w:bCs/>
        </w:rPr>
        <w:t xml:space="preserve">HIPAA Consent/Notice Acknowledgment (Lang </w:t>
      </w:r>
      <w:proofErr w:type="gramStart"/>
      <w:r w:rsidRPr="008938D5">
        <w:rPr>
          <w:b/>
          <w:bCs/>
        </w:rPr>
        <w:t>Orthodontics)</w:t>
      </w:r>
      <w:r w:rsidRPr="008938D5">
        <w:t xml:space="preserve"> —</w:t>
      </w:r>
      <w:proofErr w:type="gramEnd"/>
      <w:r w:rsidRPr="008938D5">
        <w:t xml:space="preserve"> patient acknowledgement that PHI may be used/disclosed for TPO and how to revoke. </w:t>
      </w:r>
      <w:hyperlink r:id="rId7" w:tgtFrame="_blank" w:history="1">
        <w:r w:rsidRPr="008938D5">
          <w:rPr>
            <w:rStyle w:val="Hyperlink"/>
          </w:rPr>
          <w:t>lango</w:t>
        </w:r>
        <w:r w:rsidRPr="008938D5">
          <w:rPr>
            <w:rStyle w:val="Hyperlink"/>
          </w:rPr>
          <w:t>r</w:t>
        </w:r>
        <w:r w:rsidRPr="008938D5">
          <w:rPr>
            <w:rStyle w:val="Hyperlink"/>
          </w:rPr>
          <w:t>tho.com</w:t>
        </w:r>
      </w:hyperlink>
    </w:p>
    <w:p w14:paraId="79B5A2AA" w14:textId="77777777" w:rsidR="008938D5" w:rsidRPr="008938D5" w:rsidRDefault="008938D5" w:rsidP="008938D5">
      <w:pPr>
        <w:rPr>
          <w:b/>
          <w:bCs/>
        </w:rPr>
      </w:pPr>
      <w:r w:rsidRPr="008938D5">
        <w:rPr>
          <w:b/>
          <w:bCs/>
        </w:rPr>
        <w:t>Hospitals / Health systems (incl. EHR/HIE consent)</w:t>
      </w:r>
    </w:p>
    <w:p w14:paraId="482E5216" w14:textId="77777777" w:rsidR="008938D5" w:rsidRPr="008938D5" w:rsidRDefault="008938D5" w:rsidP="008938D5">
      <w:pPr>
        <w:numPr>
          <w:ilvl w:val="0"/>
          <w:numId w:val="2"/>
        </w:numPr>
      </w:pPr>
      <w:r w:rsidRPr="008938D5">
        <w:rPr>
          <w:b/>
          <w:bCs/>
        </w:rPr>
        <w:t>Northwestern Medicine – Consent to Medical Care (web page)</w:t>
      </w:r>
      <w:r w:rsidRPr="008938D5">
        <w:t xml:space="preserve"> — hospital-wide consent including permission to share health info and receive payment; good for integrated systems. </w:t>
      </w:r>
      <w:hyperlink r:id="rId8" w:tgtFrame="_blank" w:history="1">
        <w:r w:rsidRPr="008938D5">
          <w:rPr>
            <w:rStyle w:val="Hyperlink"/>
          </w:rPr>
          <w:t>Northwestern Medicine</w:t>
        </w:r>
      </w:hyperlink>
    </w:p>
    <w:p w14:paraId="340FF96C" w14:textId="77777777" w:rsidR="008938D5" w:rsidRPr="008938D5" w:rsidRDefault="008938D5" w:rsidP="008938D5">
      <w:pPr>
        <w:numPr>
          <w:ilvl w:val="0"/>
          <w:numId w:val="2"/>
        </w:numPr>
      </w:pPr>
      <w:r w:rsidRPr="008938D5">
        <w:rPr>
          <w:b/>
          <w:bCs/>
        </w:rPr>
        <w:t>NYU Langone – Health Information Exchange (Healthix) Consent</w:t>
      </w:r>
      <w:r w:rsidRPr="008938D5">
        <w:t xml:space="preserve"> — granular HIE opt-in/out language with explanations of Healthix; updated July 2024. Great model for EHR/HIE consent choices. </w:t>
      </w:r>
      <w:hyperlink r:id="rId9" w:tgtFrame="_blank" w:history="1">
        <w:r w:rsidRPr="008938D5">
          <w:rPr>
            <w:rStyle w:val="Hyperlink"/>
          </w:rPr>
          <w:t>NYU Langone Health</w:t>
        </w:r>
      </w:hyperlink>
    </w:p>
    <w:p w14:paraId="63E07F7F" w14:textId="77777777" w:rsidR="008938D5" w:rsidRPr="008938D5" w:rsidRDefault="008938D5" w:rsidP="008938D5">
      <w:pPr>
        <w:numPr>
          <w:ilvl w:val="0"/>
          <w:numId w:val="2"/>
        </w:numPr>
      </w:pPr>
      <w:proofErr w:type="spellStart"/>
      <w:r w:rsidRPr="008938D5">
        <w:rPr>
          <w:b/>
          <w:bCs/>
        </w:rPr>
        <w:t>HEALTHeLINK</w:t>
      </w:r>
      <w:proofErr w:type="spellEnd"/>
      <w:r w:rsidRPr="008938D5">
        <w:rPr>
          <w:b/>
          <w:bCs/>
        </w:rPr>
        <w:t xml:space="preserve"> (Western NY) Patient Consent Form</w:t>
      </w:r>
      <w:r w:rsidRPr="008938D5">
        <w:t xml:space="preserve"> — patient choice to allow participating organizations to access records via the regional HIE. </w:t>
      </w:r>
      <w:hyperlink r:id="rId10" w:tgtFrame="_blank" w:history="1">
        <w:r w:rsidRPr="008938D5">
          <w:rPr>
            <w:rStyle w:val="Hyperlink"/>
          </w:rPr>
          <w:t>UBMD Internal Medicine</w:t>
        </w:r>
      </w:hyperlink>
    </w:p>
    <w:p w14:paraId="36880E1E" w14:textId="77777777" w:rsidR="008938D5" w:rsidRPr="008938D5" w:rsidRDefault="008938D5" w:rsidP="008938D5">
      <w:pPr>
        <w:numPr>
          <w:ilvl w:val="0"/>
          <w:numId w:val="2"/>
        </w:numPr>
      </w:pPr>
      <w:r w:rsidRPr="008938D5">
        <w:rPr>
          <w:b/>
          <w:bCs/>
        </w:rPr>
        <w:t xml:space="preserve">Epic “Care Everywhere / </w:t>
      </w:r>
      <w:proofErr w:type="spellStart"/>
      <w:r w:rsidRPr="008938D5">
        <w:rPr>
          <w:b/>
          <w:bCs/>
        </w:rPr>
        <w:t>Carequality</w:t>
      </w:r>
      <w:proofErr w:type="spellEnd"/>
      <w:r w:rsidRPr="008938D5">
        <w:rPr>
          <w:b/>
          <w:bCs/>
        </w:rPr>
        <w:t>” Consent (Hospital for Special Surgery)</w:t>
      </w:r>
      <w:r w:rsidRPr="008938D5">
        <w:t xml:space="preserve"> — specific to cross-network exchange via Epic frameworks; concise patient choice form. </w:t>
      </w:r>
      <w:hyperlink r:id="rId11" w:tgtFrame="_blank" w:history="1">
        <w:r w:rsidRPr="008938D5">
          <w:rPr>
            <w:rStyle w:val="Hyperlink"/>
          </w:rPr>
          <w:t>Hospital for Special Surgery</w:t>
        </w:r>
      </w:hyperlink>
    </w:p>
    <w:p w14:paraId="1C926CB8" w14:textId="77777777" w:rsidR="008938D5" w:rsidRPr="008938D5" w:rsidRDefault="008938D5" w:rsidP="008938D5">
      <w:pPr>
        <w:numPr>
          <w:ilvl w:val="0"/>
          <w:numId w:val="2"/>
        </w:numPr>
      </w:pPr>
      <w:r w:rsidRPr="008938D5">
        <w:rPr>
          <w:b/>
          <w:bCs/>
        </w:rPr>
        <w:t>NIH Clinical Center – Electronic Communications/Portal Authorization</w:t>
      </w:r>
      <w:r w:rsidRPr="008938D5">
        <w:t xml:space="preserve"> — permission to share parts of the medical record with </w:t>
      </w:r>
      <w:proofErr w:type="spellStart"/>
      <w:r w:rsidRPr="008938D5">
        <w:t>Veradigm</w:t>
      </w:r>
      <w:proofErr w:type="spellEnd"/>
      <w:r w:rsidRPr="008938D5">
        <w:t xml:space="preserve">® to populate the </w:t>
      </w:r>
      <w:proofErr w:type="spellStart"/>
      <w:r w:rsidRPr="008938D5">
        <w:t>FollowMyHealth</w:t>
      </w:r>
      <w:proofErr w:type="spellEnd"/>
      <w:r w:rsidRPr="008938D5">
        <w:t xml:space="preserve"> portal (EHR portal consent). </w:t>
      </w:r>
      <w:hyperlink r:id="rId12" w:tgtFrame="_blank" w:history="1">
        <w:r w:rsidRPr="008938D5">
          <w:rPr>
            <w:rStyle w:val="Hyperlink"/>
          </w:rPr>
          <w:t>cc.nih.gov</w:t>
        </w:r>
      </w:hyperlink>
    </w:p>
    <w:p w14:paraId="38617DD3" w14:textId="77777777" w:rsidR="008938D5" w:rsidRPr="008938D5" w:rsidRDefault="008938D5" w:rsidP="008938D5">
      <w:pPr>
        <w:rPr>
          <w:b/>
          <w:bCs/>
        </w:rPr>
      </w:pPr>
      <w:r w:rsidRPr="008938D5">
        <w:rPr>
          <w:b/>
          <w:bCs/>
        </w:rPr>
        <w:t>Clinical research / clinical trials</w:t>
      </w:r>
    </w:p>
    <w:p w14:paraId="0F24DD39" w14:textId="77777777" w:rsidR="008938D5" w:rsidRPr="008938D5" w:rsidRDefault="008938D5" w:rsidP="008938D5">
      <w:pPr>
        <w:numPr>
          <w:ilvl w:val="0"/>
          <w:numId w:val="3"/>
        </w:numPr>
      </w:pPr>
      <w:r w:rsidRPr="008938D5">
        <w:rPr>
          <w:b/>
          <w:bCs/>
        </w:rPr>
        <w:lastRenderedPageBreak/>
        <w:t>NIH Informed Consent (real study PDF)</w:t>
      </w:r>
      <w:r w:rsidRPr="008938D5">
        <w:t xml:space="preserve"> — an actual NIH consent form used for a trial; shows modern “Key Information” section, contacts, risks/benefits. </w:t>
      </w:r>
      <w:hyperlink r:id="rId13" w:tgtFrame="_blank" w:history="1">
        <w:r w:rsidRPr="008938D5">
          <w:rPr>
            <w:rStyle w:val="Hyperlink"/>
          </w:rPr>
          <w:t>Clinical Trials</w:t>
        </w:r>
      </w:hyperlink>
    </w:p>
    <w:p w14:paraId="144797D2" w14:textId="77777777" w:rsidR="008938D5" w:rsidRPr="008938D5" w:rsidRDefault="008938D5" w:rsidP="008938D5">
      <w:pPr>
        <w:numPr>
          <w:ilvl w:val="0"/>
          <w:numId w:val="3"/>
        </w:numPr>
      </w:pPr>
      <w:r w:rsidRPr="008938D5">
        <w:rPr>
          <w:b/>
          <w:bCs/>
        </w:rPr>
        <w:t>NIA (NIH) Informed Consent Template (</w:t>
      </w:r>
      <w:proofErr w:type="gramStart"/>
      <w:r w:rsidRPr="008938D5">
        <w:rPr>
          <w:b/>
          <w:bCs/>
        </w:rPr>
        <w:t>DOCX)</w:t>
      </w:r>
      <w:r w:rsidRPr="008938D5">
        <w:t xml:space="preserve"> —</w:t>
      </w:r>
      <w:proofErr w:type="gramEnd"/>
      <w:r w:rsidRPr="008938D5">
        <w:t xml:space="preserve"> IRB-ready template aligning to the Common Rule; good starting point for trials. </w:t>
      </w:r>
      <w:hyperlink r:id="rId14" w:tgtFrame="_blank" w:history="1">
        <w:r w:rsidRPr="008938D5">
          <w:rPr>
            <w:rStyle w:val="Hyperlink"/>
          </w:rPr>
          <w:t>nia.nih.gov</w:t>
        </w:r>
      </w:hyperlink>
    </w:p>
    <w:p w14:paraId="19980B0A" w14:textId="77777777" w:rsidR="008938D5" w:rsidRPr="008938D5" w:rsidRDefault="008938D5" w:rsidP="008938D5">
      <w:pPr>
        <w:numPr>
          <w:ilvl w:val="0"/>
          <w:numId w:val="3"/>
        </w:numPr>
      </w:pPr>
      <w:r w:rsidRPr="008938D5">
        <w:rPr>
          <w:b/>
          <w:bCs/>
        </w:rPr>
        <w:t>Weill Cornell—Guidance on Clinical Trial ICFs</w:t>
      </w:r>
      <w:r w:rsidRPr="008938D5">
        <w:t xml:space="preserve"> — practical guidance including ClinicalTrials.gov posting requirement for a blank IRB-approved ICF; useful compliance checklist. </w:t>
      </w:r>
      <w:hyperlink r:id="rId15" w:tgtFrame="_blank" w:history="1">
        <w:r w:rsidRPr="008938D5">
          <w:rPr>
            <w:rStyle w:val="Hyperlink"/>
          </w:rPr>
          <w:t>hrp.weill.cornell.edu</w:t>
        </w:r>
      </w:hyperlink>
    </w:p>
    <w:p w14:paraId="78EC3780" w14:textId="77777777" w:rsidR="008938D5" w:rsidRPr="008938D5" w:rsidRDefault="008938D5" w:rsidP="008938D5">
      <w:pPr>
        <w:rPr>
          <w:b/>
          <w:bCs/>
        </w:rPr>
      </w:pPr>
      <w:r w:rsidRPr="008938D5">
        <w:rPr>
          <w:b/>
          <w:bCs/>
        </w:rPr>
        <w:t>General HIPAA authorization (often paired with consents)</w:t>
      </w:r>
    </w:p>
    <w:p w14:paraId="191A2489" w14:textId="77777777" w:rsidR="008938D5" w:rsidRPr="008938D5" w:rsidRDefault="008938D5" w:rsidP="008938D5">
      <w:pPr>
        <w:numPr>
          <w:ilvl w:val="0"/>
          <w:numId w:val="4"/>
        </w:numPr>
      </w:pPr>
      <w:r w:rsidRPr="008938D5">
        <w:rPr>
          <w:b/>
          <w:bCs/>
        </w:rPr>
        <w:t xml:space="preserve">HIPAA Release (HIPAA Journal sample </w:t>
      </w:r>
      <w:proofErr w:type="gramStart"/>
      <w:r w:rsidRPr="008938D5">
        <w:rPr>
          <w:b/>
          <w:bCs/>
        </w:rPr>
        <w:t>form)</w:t>
      </w:r>
      <w:r w:rsidRPr="008938D5">
        <w:t xml:space="preserve"> —</w:t>
      </w:r>
      <w:proofErr w:type="gramEnd"/>
      <w:r w:rsidRPr="008938D5">
        <w:t xml:space="preserve"> clear, complete authorization to disclose PHI for purposes beyond TPO. Handy as a standalone PHI release. </w:t>
      </w:r>
      <w:hyperlink r:id="rId16" w:tgtFrame="_blank" w:history="1">
        <w:r w:rsidRPr="008938D5">
          <w:rPr>
            <w:rStyle w:val="Hyperlink"/>
          </w:rPr>
          <w:t>The HIPAA J</w:t>
        </w:r>
        <w:r w:rsidRPr="008938D5">
          <w:rPr>
            <w:rStyle w:val="Hyperlink"/>
          </w:rPr>
          <w:t>o</w:t>
        </w:r>
        <w:r w:rsidRPr="008938D5">
          <w:rPr>
            <w:rStyle w:val="Hyperlink"/>
          </w:rPr>
          <w:t>urnal+1</w:t>
        </w:r>
      </w:hyperlink>
    </w:p>
    <w:p w14:paraId="1AF85923" w14:textId="77777777" w:rsidR="008938D5" w:rsidRPr="008938D5" w:rsidRDefault="008938D5" w:rsidP="008938D5">
      <w:pPr>
        <w:numPr>
          <w:ilvl w:val="0"/>
          <w:numId w:val="4"/>
        </w:numPr>
      </w:pPr>
      <w:r w:rsidRPr="008938D5">
        <w:rPr>
          <w:b/>
          <w:bCs/>
        </w:rPr>
        <w:t xml:space="preserve">NY State OCA Official Form 960 (HIPAA </w:t>
      </w:r>
      <w:proofErr w:type="gramStart"/>
      <w:r w:rsidRPr="008938D5">
        <w:rPr>
          <w:b/>
          <w:bCs/>
        </w:rPr>
        <w:t>Authorization)</w:t>
      </w:r>
      <w:r w:rsidRPr="008938D5">
        <w:t xml:space="preserve"> —</w:t>
      </w:r>
      <w:proofErr w:type="gramEnd"/>
      <w:r w:rsidRPr="008938D5">
        <w:t xml:space="preserve"> state-approved, widely recognized release form; includes sensitive-info options. </w:t>
      </w:r>
      <w:hyperlink r:id="rId17" w:tgtFrame="_blank" w:history="1">
        <w:r w:rsidRPr="008938D5">
          <w:rPr>
            <w:rStyle w:val="Hyperlink"/>
          </w:rPr>
          <w:t>nycou</w:t>
        </w:r>
        <w:r w:rsidRPr="008938D5">
          <w:rPr>
            <w:rStyle w:val="Hyperlink"/>
          </w:rPr>
          <w:t>r</w:t>
        </w:r>
        <w:r w:rsidRPr="008938D5">
          <w:rPr>
            <w:rStyle w:val="Hyperlink"/>
          </w:rPr>
          <w:t>ts.gov</w:t>
        </w:r>
      </w:hyperlink>
    </w:p>
    <w:p w14:paraId="4480647D" w14:textId="77777777" w:rsidR="008938D5" w:rsidRPr="008938D5" w:rsidRDefault="008938D5" w:rsidP="008938D5">
      <w:pPr>
        <w:rPr>
          <w:b/>
          <w:bCs/>
        </w:rPr>
      </w:pPr>
      <w:r w:rsidRPr="008938D5">
        <w:rPr>
          <w:b/>
          <w:bCs/>
        </w:rPr>
        <w:t>Tips for adapting to your EHR context</w:t>
      </w:r>
    </w:p>
    <w:p w14:paraId="0C9BE1E9" w14:textId="77777777" w:rsidR="008938D5" w:rsidRPr="008938D5" w:rsidRDefault="008938D5" w:rsidP="008938D5">
      <w:pPr>
        <w:numPr>
          <w:ilvl w:val="0"/>
          <w:numId w:val="5"/>
        </w:numPr>
      </w:pPr>
      <w:r w:rsidRPr="008938D5">
        <w:t xml:space="preserve">Include </w:t>
      </w:r>
      <w:r w:rsidRPr="008938D5">
        <w:rPr>
          <w:b/>
          <w:bCs/>
        </w:rPr>
        <w:t>choice architecture</w:t>
      </w:r>
      <w:r w:rsidRPr="008938D5">
        <w:t xml:space="preserve"> for data sharing: explicit opt-in/opt-out for </w:t>
      </w:r>
      <w:r w:rsidRPr="008938D5">
        <w:rPr>
          <w:b/>
          <w:bCs/>
        </w:rPr>
        <w:t>HIE/EHR exchange</w:t>
      </w:r>
      <w:r w:rsidRPr="008938D5">
        <w:t xml:space="preserve"> and separate consent for </w:t>
      </w:r>
      <w:r w:rsidRPr="008938D5">
        <w:rPr>
          <w:b/>
          <w:bCs/>
        </w:rPr>
        <w:t>patient portal</w:t>
      </w:r>
      <w:r w:rsidRPr="008938D5">
        <w:t xml:space="preserve"> provisioning (see NYU/Healthix and NIH portal examples). </w:t>
      </w:r>
      <w:hyperlink r:id="rId18" w:tgtFrame="_blank" w:history="1">
        <w:r w:rsidRPr="008938D5">
          <w:rPr>
            <w:rStyle w:val="Hyperlink"/>
          </w:rPr>
          <w:t>NYU Langone Health+1</w:t>
        </w:r>
      </w:hyperlink>
    </w:p>
    <w:p w14:paraId="53365A98" w14:textId="77777777" w:rsidR="008938D5" w:rsidRPr="008938D5" w:rsidRDefault="008938D5" w:rsidP="008938D5">
      <w:pPr>
        <w:numPr>
          <w:ilvl w:val="0"/>
          <w:numId w:val="5"/>
        </w:numPr>
      </w:pPr>
      <w:r w:rsidRPr="008938D5">
        <w:t xml:space="preserve">Keep </w:t>
      </w:r>
      <w:r w:rsidRPr="008938D5">
        <w:rPr>
          <w:b/>
          <w:bCs/>
        </w:rPr>
        <w:t>HIPAA Authorization</w:t>
      </w:r>
      <w:r w:rsidRPr="008938D5">
        <w:t xml:space="preserve"> distinct from </w:t>
      </w:r>
      <w:r w:rsidRPr="008938D5">
        <w:rPr>
          <w:b/>
          <w:bCs/>
        </w:rPr>
        <w:t>Consent to Treat</w:t>
      </w:r>
      <w:r w:rsidRPr="008938D5">
        <w:t xml:space="preserve">; only use the HIPAA release when disclosures go beyond treatment/payment/operations. </w:t>
      </w:r>
      <w:hyperlink r:id="rId19" w:tgtFrame="_blank" w:history="1">
        <w:r w:rsidRPr="008938D5">
          <w:rPr>
            <w:rStyle w:val="Hyperlink"/>
          </w:rPr>
          <w:t>The HIPAA Journal</w:t>
        </w:r>
      </w:hyperlink>
    </w:p>
    <w:p w14:paraId="673E66D6" w14:textId="77777777" w:rsidR="008938D5" w:rsidRPr="008938D5" w:rsidRDefault="008938D5" w:rsidP="008938D5">
      <w:pPr>
        <w:numPr>
          <w:ilvl w:val="0"/>
          <w:numId w:val="5"/>
        </w:numPr>
      </w:pPr>
      <w:r w:rsidRPr="008938D5">
        <w:t xml:space="preserve">For trials, ensure the ICF has a </w:t>
      </w:r>
      <w:r w:rsidRPr="008938D5">
        <w:rPr>
          <w:b/>
          <w:bCs/>
        </w:rPr>
        <w:t>Key Information</w:t>
      </w:r>
      <w:r w:rsidRPr="008938D5">
        <w:t xml:space="preserve"> section and meets </w:t>
      </w:r>
      <w:r w:rsidRPr="008938D5">
        <w:rPr>
          <w:b/>
          <w:bCs/>
        </w:rPr>
        <w:t>Common Rule</w:t>
      </w:r>
      <w:r w:rsidRPr="008938D5">
        <w:t xml:space="preserve">/posting requirements. </w:t>
      </w:r>
      <w:hyperlink r:id="rId20" w:tgtFrame="_blank" w:history="1">
        <w:r w:rsidRPr="008938D5">
          <w:rPr>
            <w:rStyle w:val="Hyperlink"/>
          </w:rPr>
          <w:t>Clinical Trials+1</w:t>
        </w:r>
      </w:hyperlink>
    </w:p>
    <w:p w14:paraId="66436B40" w14:textId="77777777" w:rsidR="008938D5" w:rsidRDefault="008938D5"/>
    <w:sectPr w:rsidR="00893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D9"/>
    <w:multiLevelType w:val="multilevel"/>
    <w:tmpl w:val="526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905B9"/>
    <w:multiLevelType w:val="multilevel"/>
    <w:tmpl w:val="775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02FFB"/>
    <w:multiLevelType w:val="multilevel"/>
    <w:tmpl w:val="C50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84AD0"/>
    <w:multiLevelType w:val="multilevel"/>
    <w:tmpl w:val="A75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35DD5"/>
    <w:multiLevelType w:val="multilevel"/>
    <w:tmpl w:val="02D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349519">
    <w:abstractNumId w:val="0"/>
  </w:num>
  <w:num w:numId="2" w16cid:durableId="1837115002">
    <w:abstractNumId w:val="4"/>
  </w:num>
  <w:num w:numId="3" w16cid:durableId="1446273668">
    <w:abstractNumId w:val="3"/>
  </w:num>
  <w:num w:numId="4" w16cid:durableId="1162235987">
    <w:abstractNumId w:val="1"/>
  </w:num>
  <w:num w:numId="5" w16cid:durableId="1183713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D5"/>
    <w:rsid w:val="001E56E0"/>
    <w:rsid w:val="002A174B"/>
    <w:rsid w:val="005A688C"/>
    <w:rsid w:val="005D6310"/>
    <w:rsid w:val="00607E45"/>
    <w:rsid w:val="006C73B7"/>
    <w:rsid w:val="0071391D"/>
    <w:rsid w:val="00790352"/>
    <w:rsid w:val="008938D5"/>
    <w:rsid w:val="00BB691A"/>
    <w:rsid w:val="00EB70FE"/>
    <w:rsid w:val="00F2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9454"/>
  <w15:chartTrackingRefBased/>
  <w15:docId w15:val="{BB600F6C-98C1-4C71-B73A-D1EB736F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8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38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m.org/patients-and-visitors/patient-rights-policies/consent-to-medical-care?utm_source=chatgpt.com" TargetMode="External"/><Relationship Id="rId13" Type="http://schemas.openxmlformats.org/officeDocument/2006/relationships/hyperlink" Target="https://cdn.clinicaltrials.gov/large-docs/34/NCT05148234/ICF_001.pdf?utm_source=chatgpt.com" TargetMode="External"/><Relationship Id="rId18" Type="http://schemas.openxmlformats.org/officeDocument/2006/relationships/hyperlink" Target="https://nyulangone.org/files/hei-4-21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angortho.com/wp-content/uploads/2016/11/HIPAA-consent.pdf?utm_source=chatgpt.com" TargetMode="External"/><Relationship Id="rId12" Type="http://schemas.openxmlformats.org/officeDocument/2006/relationships/hyperlink" Target="https://www.cc.nih.gov/sites/default/files/internet-files/participate/_pdf/NIH-2984.pdf?utm_source=chatgpt.com" TargetMode="External"/><Relationship Id="rId17" Type="http://schemas.openxmlformats.org/officeDocument/2006/relationships/hyperlink" Target="https://www.nycourts.gov/forms/hipaa_fillable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ipaajournal.com/wp-content/uploads/2017/09/HIPAA-Journal-sample-HIPAA-release-form-v1.pdf?utm_source=chatgpt.com" TargetMode="External"/><Relationship Id="rId20" Type="http://schemas.openxmlformats.org/officeDocument/2006/relationships/hyperlink" Target="https://cdn.clinicaltrials.gov/large-docs/34/NCT05148234/ICF_001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enterforprimarycare.com/wp-content/uploads/2024/11/Fillable-Financial-and-Consent-for-Treatment-Form.pdf?utm_source=chatgpt.com" TargetMode="External"/><Relationship Id="rId11" Type="http://schemas.openxmlformats.org/officeDocument/2006/relationships/hyperlink" Target="https://www.hss.edu/globalassets/files/hss-epic-care-everywhere-and-carequality-consent-form.pdf?utm_source=chatgpt.com" TargetMode="External"/><Relationship Id="rId5" Type="http://schemas.openxmlformats.org/officeDocument/2006/relationships/hyperlink" Target="https://appledoremedicalgroup.com/util/forms/consent-to-treat.pdf?utm_source=chatgpt.com" TargetMode="External"/><Relationship Id="rId15" Type="http://schemas.openxmlformats.org/officeDocument/2006/relationships/hyperlink" Target="https://hrp.weill.cornell.edu/sites/default/files/pi_guidance_the_clinical_trial_informed_consent_form_v2_march9_0.pdf?utm_source=chatgpt.com" TargetMode="External"/><Relationship Id="rId10" Type="http://schemas.openxmlformats.org/officeDocument/2006/relationships/hyperlink" Target="https://ubmdim.com/wp-content/uploads/2016/12/HEALTHeLINK-Patient-Consent-Form.pdf?utm_source=chatgpt.com" TargetMode="External"/><Relationship Id="rId19" Type="http://schemas.openxmlformats.org/officeDocument/2006/relationships/hyperlink" Target="https://www.hipaajournal.com/hipaa-release-for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yulangone.org/files/hei-4-21.pdf?utm_source=chatgpt.com" TargetMode="External"/><Relationship Id="rId14" Type="http://schemas.openxmlformats.org/officeDocument/2006/relationships/hyperlink" Target="https://www.nia.nih.gov/sites/default/files/2022-03/nia-informed-consent-template.docx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813</Words>
  <Characters>4396</Characters>
  <Application>Microsoft Office Word</Application>
  <DocSecurity>0</DocSecurity>
  <Lines>109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 Myers</dc:creator>
  <cp:keywords/>
  <dc:description/>
  <cp:lastModifiedBy>Cash Myers</cp:lastModifiedBy>
  <cp:revision>1</cp:revision>
  <dcterms:created xsi:type="dcterms:W3CDTF">2025-10-30T21:04:00Z</dcterms:created>
  <dcterms:modified xsi:type="dcterms:W3CDTF">2025-10-30T21:27:00Z</dcterms:modified>
</cp:coreProperties>
</file>