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17805" w14:textId="16EEB91D" w:rsidR="00577339" w:rsidRDefault="00577339" w:rsidP="00A206F0">
      <w:pPr>
        <w:rPr>
          <w:sz w:val="40"/>
        </w:rPr>
      </w:pPr>
      <w:r w:rsidRPr="00577339">
        <w:rPr>
          <w:sz w:val="40"/>
        </w:rPr>
        <w:t>Ex</w:t>
      </w:r>
      <w:r w:rsidR="00B20DB2">
        <w:rPr>
          <w:sz w:val="40"/>
        </w:rPr>
        <w:t>ercise</w:t>
      </w:r>
      <w:r w:rsidRPr="00577339">
        <w:rPr>
          <w:sz w:val="40"/>
        </w:rPr>
        <w:t xml:space="preserve"> 1</w:t>
      </w:r>
      <w:r w:rsidR="001849FB">
        <w:rPr>
          <w:sz w:val="40"/>
        </w:rPr>
        <w:t>: Audience</w:t>
      </w:r>
    </w:p>
    <w:p w14:paraId="598F5DDD" w14:textId="77777777" w:rsidR="00577339" w:rsidRPr="00112E3F" w:rsidRDefault="00577339" w:rsidP="00A206F0">
      <w:pPr>
        <w:rPr>
          <w:sz w:val="22"/>
        </w:rPr>
      </w:pPr>
    </w:p>
    <w:p w14:paraId="739FFCEC" w14:textId="5CA13A85" w:rsidR="00F44233" w:rsidRDefault="00EC087F" w:rsidP="00A206F0">
      <w:r>
        <w:t>This example looks at how writing is tailored to different audiences, using the recent discovery of gravity waves as an example. This was reported in all levels of media, and below are f</w:t>
      </w:r>
      <w:r w:rsidR="00F44233">
        <w:t>ive</w:t>
      </w:r>
      <w:r>
        <w:t xml:space="preserve"> examples of how one element of the experiment, the interferometer, was described for different audiences.</w:t>
      </w:r>
    </w:p>
    <w:p w14:paraId="103FB049" w14:textId="77777777" w:rsidR="00F44233" w:rsidRDefault="00F44233" w:rsidP="00A206F0"/>
    <w:p w14:paraId="765A8D06" w14:textId="4D79FD3C" w:rsidR="00F44233" w:rsidRDefault="00F44233" w:rsidP="00A206F0">
      <w:r>
        <w:t>Read the examples, and associate the example with the right reference and audience. Think about what signifies a text is written for a particular audience.  Don’t Google!</w:t>
      </w:r>
    </w:p>
    <w:p w14:paraId="0AE11B57" w14:textId="0C365D1C" w:rsidR="00F44233" w:rsidRDefault="00F44233" w:rsidP="00A206F0">
      <w:r>
        <w:t>The references are:</w:t>
      </w:r>
    </w:p>
    <w:p w14:paraId="067844EC" w14:textId="27923CCD" w:rsidR="00F44233" w:rsidRDefault="00F44233" w:rsidP="00A206F0">
      <w:r>
        <w:t>1) Specialist physics audience (Abbott et al., Phys. Rev. D 95, 062003 (2017)</w:t>
      </w:r>
      <w:r w:rsidR="00CB16B4">
        <w:t>)</w:t>
      </w:r>
    </w:p>
    <w:p w14:paraId="67730436" w14:textId="5CC91A0E" w:rsidR="00F44233" w:rsidRPr="00F44233" w:rsidRDefault="00F44233" w:rsidP="00F44233">
      <w:r>
        <w:t>2</w:t>
      </w:r>
      <w:r w:rsidRPr="00F44233">
        <w:t>) Semi-specialist physics audience (from the paper, Abbott et al, PRL 116, 061102 (2016)))</w:t>
      </w:r>
    </w:p>
    <w:p w14:paraId="1FDF78DC" w14:textId="60E67B27" w:rsidR="00F44233" w:rsidRPr="00F44233" w:rsidRDefault="00F44233" w:rsidP="00F44233">
      <w:r>
        <w:t>3</w:t>
      </w:r>
      <w:r w:rsidRPr="00F44233">
        <w:t>) General physics audience (Physics Today </w:t>
      </w:r>
      <w:r w:rsidRPr="00F44233">
        <w:rPr>
          <w:bCs/>
        </w:rPr>
        <w:t>69</w:t>
      </w:r>
      <w:r w:rsidRPr="00F44233">
        <w:t>, 4, 14 (2016))</w:t>
      </w:r>
    </w:p>
    <w:p w14:paraId="310D6E16" w14:textId="3EEBC324" w:rsidR="00F44233" w:rsidRPr="00F44233" w:rsidRDefault="00F44233" w:rsidP="00F44233">
      <w:r>
        <w:t>4</w:t>
      </w:r>
      <w:r w:rsidRPr="00F44233">
        <w:t xml:space="preserve">) General science audience (from </w:t>
      </w:r>
      <w:hyperlink r:id="rId4" w:history="1">
        <w:r w:rsidRPr="00F44233">
          <w:rPr>
            <w:rStyle w:val="Hyperlink"/>
          </w:rPr>
          <w:t>Science</w:t>
        </w:r>
      </w:hyperlink>
      <w:r w:rsidRPr="00F44233">
        <w:t>)</w:t>
      </w:r>
    </w:p>
    <w:p w14:paraId="7996595E" w14:textId="1FDBC058" w:rsidR="00F44233" w:rsidRPr="00F44233" w:rsidRDefault="00F44233" w:rsidP="00F44233">
      <w:r>
        <w:t>5</w:t>
      </w:r>
      <w:r w:rsidRPr="00F44233">
        <w:t xml:space="preserve">) general public </w:t>
      </w:r>
      <w:r w:rsidR="00B20DB2" w:rsidRPr="00B20DB2">
        <w:t xml:space="preserve">(from </w:t>
      </w:r>
      <w:hyperlink r:id="rId5" w:history="1">
        <w:r w:rsidR="00B20DB2" w:rsidRPr="00B20DB2">
          <w:rPr>
            <w:rStyle w:val="Hyperlink"/>
          </w:rPr>
          <w:t>The New York Times</w:t>
        </w:r>
      </w:hyperlink>
      <w:r w:rsidR="00B20DB2" w:rsidRPr="00B20DB2">
        <w:t>)</w:t>
      </w:r>
    </w:p>
    <w:p w14:paraId="24876765" w14:textId="77777777" w:rsidR="00F44233" w:rsidRPr="00577339" w:rsidRDefault="00F44233" w:rsidP="00F44233">
      <w:pPr>
        <w:rPr>
          <w:b/>
        </w:rPr>
      </w:pPr>
    </w:p>
    <w:p w14:paraId="034960A6" w14:textId="77777777" w:rsidR="00F44233" w:rsidRPr="00577339" w:rsidRDefault="00F44233" w:rsidP="00F44233">
      <w:pPr>
        <w:rPr>
          <w:b/>
        </w:rPr>
      </w:pPr>
    </w:p>
    <w:p w14:paraId="5623361A" w14:textId="664DF5E1" w:rsidR="00F44233" w:rsidRPr="00577339" w:rsidRDefault="00F44233" w:rsidP="00F44233">
      <w:pPr>
        <w:rPr>
          <w:b/>
        </w:rPr>
      </w:pPr>
      <w:r>
        <w:rPr>
          <w:b/>
        </w:rPr>
        <w:t>Example A</w:t>
      </w:r>
    </w:p>
    <w:p w14:paraId="7CC32ACD" w14:textId="23E85E22" w:rsidR="00F44233" w:rsidRDefault="00F44233" w:rsidP="00F44233">
      <w:r>
        <w:t>“</w:t>
      </w:r>
      <w:r w:rsidRPr="004756B6">
        <w:t xml:space="preserve">LIGO watches for a minuscule stretching of space with what amounts to ultraprecise rulers: two L-shaped contraptions called interferometers with arms 4 </w:t>
      </w:r>
      <w:proofErr w:type="spellStart"/>
      <w:r w:rsidRPr="004756B6">
        <w:t>kilometers</w:t>
      </w:r>
      <w:proofErr w:type="spellEnd"/>
      <w:r w:rsidRPr="004756B6">
        <w:t xml:space="preserve"> long. Mirrors at the ends of each arm form a long “resonant cavity,” in which laser light of a precise wavelength bounces back and forth, resonating just as sound of a specific pitch rings in an organ pipe. Where the arms meet, the two beams can overlap. If they have </w:t>
      </w:r>
      <w:proofErr w:type="spellStart"/>
      <w:r w:rsidRPr="004756B6">
        <w:t>traveled</w:t>
      </w:r>
      <w:proofErr w:type="spellEnd"/>
      <w:r w:rsidRPr="004756B6">
        <w:t xml:space="preserve"> different distances along the arms, their waves will wind up out of step and interfere with each other. That will cause some of the light to warble out through an exit called a dark port in synchrony with undulations of the wave.</w:t>
      </w:r>
      <w:r>
        <w:t>”</w:t>
      </w:r>
      <w:r w:rsidR="00B51BC9">
        <w:t xml:space="preserve"> </w:t>
      </w:r>
      <w:commentRangeStart w:id="0"/>
      <w:r w:rsidR="00B51BC9" w:rsidRPr="00B51BC9">
        <w:rPr>
          <w:color w:val="FF0000"/>
        </w:rPr>
        <w:t>4)</w:t>
      </w:r>
      <w:commentRangeEnd w:id="0"/>
      <w:r w:rsidR="00B51BC9">
        <w:rPr>
          <w:rStyle w:val="CommentReference"/>
        </w:rPr>
        <w:commentReference w:id="0"/>
      </w:r>
    </w:p>
    <w:p w14:paraId="3FCE3851" w14:textId="77777777" w:rsidR="00F44233" w:rsidRDefault="00F44233" w:rsidP="00F44233"/>
    <w:p w14:paraId="6553509E" w14:textId="26E40E0C" w:rsidR="00F44233" w:rsidRPr="00F44233" w:rsidRDefault="00F44233" w:rsidP="00F44233">
      <w:pPr>
        <w:rPr>
          <w:b/>
        </w:rPr>
      </w:pPr>
      <w:r w:rsidRPr="00F44233">
        <w:rPr>
          <w:b/>
        </w:rPr>
        <w:t>Example B</w:t>
      </w:r>
    </w:p>
    <w:p w14:paraId="6508F699" w14:textId="67D7E768" w:rsidR="00F44233" w:rsidRPr="00F44233" w:rsidRDefault="00F44233" w:rsidP="00F44233">
      <w:r w:rsidRPr="00F44233">
        <w:t>These detectors, H1 located on the Hanford Reservation in Richland, Washington, and L1 located in Livingston Parish, Louisiana, are laser interferometers [2] that use four mirrors (referred to as test masses) suspended from multi-stage pendulums to form two perpendicular optical cavities (arms) in a modified Michelson configuration, as shown in Fig. 1. GW strain causes apparent differential variations of the arm lengths which generate power fluctuations in the interferometer’s GW readout port. These power fluctuations, measured by photodiodes, serve as both the GW readout signal and an error signal for controlling t</w:t>
      </w:r>
      <w:r>
        <w:t xml:space="preserve">he differential arm length [3]. </w:t>
      </w:r>
      <w:r w:rsidRPr="00F44233">
        <w:t xml:space="preserve">Feedback control of the differential arm length degree of freedom (along with the interferometer’s other length and angular degrees of freedom) is required for stable operation of the instrument. This control is achieved by taking a digitized version of the GW readout signal </w:t>
      </w:r>
      <w:proofErr w:type="spellStart"/>
      <w:r w:rsidRPr="00F44233">
        <w:t>derr</w:t>
      </w:r>
      <w:proofErr w:type="spellEnd"/>
      <w:r w:rsidRPr="00F44233">
        <w:t xml:space="preserve">(f), applying a set of digital filters to produce a control signal </w:t>
      </w:r>
      <w:proofErr w:type="spellStart"/>
      <w:r w:rsidRPr="00F44233">
        <w:t>dctrl</w:t>
      </w:r>
      <w:proofErr w:type="spellEnd"/>
      <w:r w:rsidRPr="00F44233">
        <w:t>(f), then sending the control signal to the test mass actuator systems which displace the mirrors.</w:t>
      </w:r>
      <w:r w:rsidR="00B51BC9">
        <w:t xml:space="preserve"> </w:t>
      </w:r>
      <w:commentRangeStart w:id="1"/>
      <w:r w:rsidR="00B51BC9">
        <w:rPr>
          <w:color w:val="FF0000"/>
        </w:rPr>
        <w:t>2</w:t>
      </w:r>
      <w:r w:rsidR="00B51BC9" w:rsidRPr="00B51BC9">
        <w:rPr>
          <w:color w:val="FF0000"/>
        </w:rPr>
        <w:t>)</w:t>
      </w:r>
      <w:commentRangeEnd w:id="1"/>
      <w:r w:rsidR="00B51BC9">
        <w:rPr>
          <w:rStyle w:val="CommentReference"/>
        </w:rPr>
        <w:commentReference w:id="1"/>
      </w:r>
      <w:r w:rsidR="002306DD">
        <w:rPr>
          <w:color w:val="FF0000"/>
        </w:rPr>
        <w:t xml:space="preserve"> – actually is 1)</w:t>
      </w:r>
    </w:p>
    <w:p w14:paraId="1A3206AA" w14:textId="77777777" w:rsidR="00F44233" w:rsidRDefault="00F44233" w:rsidP="00A206F0"/>
    <w:p w14:paraId="1553A5E5" w14:textId="4670A48C" w:rsidR="00F44233" w:rsidRPr="00F44233" w:rsidRDefault="00F44233" w:rsidP="00A206F0">
      <w:pPr>
        <w:rPr>
          <w:b/>
        </w:rPr>
      </w:pPr>
      <w:r w:rsidRPr="00F44233">
        <w:rPr>
          <w:b/>
        </w:rPr>
        <w:t xml:space="preserve">Example </w:t>
      </w:r>
      <w:r>
        <w:rPr>
          <w:b/>
        </w:rPr>
        <w:t>C</w:t>
      </w:r>
    </w:p>
    <w:p w14:paraId="20039B71" w14:textId="0A22A62C" w:rsidR="00B20DB2" w:rsidRPr="00B51BC9" w:rsidRDefault="00B20DB2" w:rsidP="00B20DB2">
      <w:pPr>
        <w:rPr>
          <w:color w:val="FF0000"/>
        </w:rPr>
      </w:pPr>
      <w:r>
        <w:t xml:space="preserve"> “</w:t>
      </w:r>
      <w:r w:rsidRPr="00250DB7">
        <w:t>LIGO’s antennas are L-shaped, with perpendicular arms 2.5 miles long. Inside each arm, cocooned in layers of steel and concrete, runs the world’s largest bottle of nothing, a vacuum chamber a couple of feet wide containing 2.5 million gallons of empty space. At the end of each arm are mirrors hanging by glass threads, isolated from the bumps and shrieks of the environment better than any Rolls-Royce ever conceived.</w:t>
      </w:r>
      <w:r>
        <w:t xml:space="preserve"> </w:t>
      </w:r>
      <w:r w:rsidRPr="00250DB7">
        <w:t>Thus coddled, the lasers in the present incarnation, known as Advanced LIGO, can detect changes in the length of one of those arms as small as one ten-thousandth the diameter of a proton — a subatomic particle too small to be seen by even the most powerful microscopes — as a gravitational wave</w:t>
      </w:r>
      <w:r>
        <w:t xml:space="preserve"> sweeps through.”</w:t>
      </w:r>
      <w:r w:rsidR="00B51BC9">
        <w:t xml:space="preserve"> </w:t>
      </w:r>
      <w:commentRangeStart w:id="2"/>
      <w:r w:rsidR="00B51BC9" w:rsidRPr="00B51BC9">
        <w:rPr>
          <w:color w:val="FF0000"/>
        </w:rPr>
        <w:t>5)</w:t>
      </w:r>
      <w:commentRangeEnd w:id="2"/>
      <w:r w:rsidR="00B51BC9">
        <w:rPr>
          <w:rStyle w:val="CommentReference"/>
        </w:rPr>
        <w:commentReference w:id="2"/>
      </w:r>
    </w:p>
    <w:p w14:paraId="26081499" w14:textId="77777777" w:rsidR="00F44233" w:rsidRDefault="00F44233" w:rsidP="00A206F0"/>
    <w:p w14:paraId="27FEEBCC" w14:textId="50AD7E58" w:rsidR="00EC087F" w:rsidRPr="00F44233" w:rsidRDefault="00F44233" w:rsidP="00A206F0">
      <w:pPr>
        <w:rPr>
          <w:b/>
        </w:rPr>
      </w:pPr>
      <w:r w:rsidRPr="00F44233">
        <w:rPr>
          <w:b/>
        </w:rPr>
        <w:t xml:space="preserve">Example </w:t>
      </w:r>
      <w:r>
        <w:rPr>
          <w:b/>
        </w:rPr>
        <w:t>D</w:t>
      </w:r>
    </w:p>
    <w:p w14:paraId="142BF0E0" w14:textId="2A99FBEA" w:rsidR="00A206F0" w:rsidRPr="004756B6" w:rsidRDefault="00F44233" w:rsidP="00A206F0">
      <w:r>
        <w:t xml:space="preserve"> </w:t>
      </w:r>
      <w:r w:rsidR="00EC087F">
        <w:t>“</w:t>
      </w:r>
      <w:r w:rsidR="00A206F0" w:rsidRPr="004756B6">
        <w:t xml:space="preserve">To achieve sufficient sensitivity to measure gravitational waves, the detectors include several enhancements to the basic Michelson interferometer. First, </w:t>
      </w:r>
      <w:bookmarkStart w:id="3" w:name="_GoBack"/>
      <w:bookmarkEnd w:id="3"/>
      <w:r w:rsidR="00A206F0" w:rsidRPr="004756B6">
        <w:t xml:space="preserve">each arm contains a resonant optical cavity, formed by its two test mass mirrors, that multiplies the effect of a gravitational wave on the light phase by a factor of 300 [48]. Second, a partially transmissive power-recycling mirror at the input provides additional resonant </w:t>
      </w:r>
      <w:proofErr w:type="spellStart"/>
      <w:r w:rsidR="00A206F0" w:rsidRPr="004756B6">
        <w:t>buildup</w:t>
      </w:r>
      <w:proofErr w:type="spellEnd"/>
      <w:r w:rsidR="00A206F0" w:rsidRPr="004756B6">
        <w:t xml:space="preserve"> of the laser light in the interferometer as a whole [49,50]: 20 W of laser input is increased to 700 W incident on the beam splitter, which is further increased to 100 kW </w:t>
      </w:r>
      <w:r w:rsidR="00A206F0" w:rsidRPr="004756B6">
        <w:lastRenderedPageBreak/>
        <w:t>circulating in each arm cavity. Third, a partially transmissive signal-recycling mirror at the output optimizes</w:t>
      </w:r>
      <w:r w:rsidR="0040620D">
        <w:t xml:space="preserve"> </w:t>
      </w:r>
      <w:r w:rsidR="00A206F0" w:rsidRPr="004756B6">
        <w:t xml:space="preserve">the gravitational-wave signal extraction by broadening the bandwidth of the arm cavities [51,52]. The interferometer is illuminated with a 1064-nm wavelength </w:t>
      </w:r>
      <w:proofErr w:type="spellStart"/>
      <w:r w:rsidR="00A206F0" w:rsidRPr="004756B6">
        <w:t>Nd:YAG</w:t>
      </w:r>
      <w:proofErr w:type="spellEnd"/>
      <w:r w:rsidR="00A206F0" w:rsidRPr="004756B6">
        <w:t xml:space="preserve"> laser, stabilized in amplitude, frequency, and beam geometry [53,54]. The gravitational-wave signal is extracted at the output port using a homodyne readout [55].</w:t>
      </w:r>
      <w:r w:rsidR="00EC087F">
        <w:t>”</w:t>
      </w:r>
      <w:r w:rsidR="00B51BC9">
        <w:t xml:space="preserve"> </w:t>
      </w:r>
      <w:commentRangeStart w:id="4"/>
      <w:r w:rsidR="00B51BC9">
        <w:rPr>
          <w:color w:val="FF0000"/>
        </w:rPr>
        <w:t>1</w:t>
      </w:r>
      <w:r w:rsidR="00B51BC9" w:rsidRPr="00B51BC9">
        <w:rPr>
          <w:color w:val="FF0000"/>
        </w:rPr>
        <w:t>)</w:t>
      </w:r>
      <w:commentRangeEnd w:id="4"/>
      <w:r w:rsidR="00B51BC9">
        <w:rPr>
          <w:rStyle w:val="CommentReference"/>
        </w:rPr>
        <w:commentReference w:id="4"/>
      </w:r>
      <w:r w:rsidR="002306DD">
        <w:rPr>
          <w:color w:val="FF0000"/>
        </w:rPr>
        <w:t xml:space="preserve"> – actually is 2)</w:t>
      </w:r>
    </w:p>
    <w:p w14:paraId="74C46D81" w14:textId="77777777" w:rsidR="00A206F0" w:rsidRDefault="00A206F0" w:rsidP="00A206F0"/>
    <w:p w14:paraId="20344C2A" w14:textId="4193E59B" w:rsidR="00F44233" w:rsidRPr="00F44233" w:rsidRDefault="00F44233" w:rsidP="00A206F0">
      <w:pPr>
        <w:rPr>
          <w:b/>
        </w:rPr>
      </w:pPr>
      <w:r w:rsidRPr="00F44233">
        <w:rPr>
          <w:b/>
        </w:rPr>
        <w:t xml:space="preserve">Example </w:t>
      </w:r>
      <w:r>
        <w:rPr>
          <w:b/>
        </w:rPr>
        <w:t>E</w:t>
      </w:r>
    </w:p>
    <w:p w14:paraId="480AB4C1" w14:textId="66D528C3" w:rsidR="00A206F0" w:rsidRPr="004756B6" w:rsidRDefault="00F44233" w:rsidP="00A206F0">
      <w:r>
        <w:t xml:space="preserve"> </w:t>
      </w:r>
      <w:r w:rsidR="00EC087F">
        <w:t>“</w:t>
      </w:r>
      <w:r w:rsidR="00A206F0" w:rsidRPr="004756B6">
        <w:t>The observed strain, a mere 10</w:t>
      </w:r>
      <w:r w:rsidR="00A206F0" w:rsidRPr="004756B6">
        <w:rPr>
          <w:vertAlign w:val="superscript"/>
        </w:rPr>
        <w:t>−21</w:t>
      </w:r>
      <w:r w:rsidR="00A206F0" w:rsidRPr="004756B6">
        <w:t>, implies that the length changes in LIGO’s arms were 1/1000 the radius of an atomic nucleus. At face value, that’s an impossibly small value to measure. LIGO’s solution is to turn each arm into a resonant optical cavity (see figure </w:t>
      </w:r>
      <w:r w:rsidR="002306DD">
        <w:fldChar w:fldCharType="begin"/>
      </w:r>
      <w:r w:rsidR="002306DD">
        <w:instrText xml:space="preserve"> HYPERLINK "http://physicstoday.scitation.org/doi/10.1063/PT.3.3123?journalCode=pto&amp;showFTTab=true&amp;containerIte</w:instrText>
      </w:r>
      <w:r w:rsidR="002306DD">
        <w:instrText xml:space="preserve">mId=content%2Faip%2Fmagazine%2Fphysicstoday%2Fissues" \o "Open Figure Viewer" </w:instrText>
      </w:r>
      <w:r w:rsidR="002306DD">
        <w:fldChar w:fldCharType="separate"/>
      </w:r>
      <w:r w:rsidR="00A206F0" w:rsidRPr="004756B6">
        <w:rPr>
          <w:rStyle w:val="Hyperlink"/>
        </w:rPr>
        <w:t>2</w:t>
      </w:r>
      <w:r w:rsidR="002306DD">
        <w:rPr>
          <w:rStyle w:val="Hyperlink"/>
        </w:rPr>
        <w:fldChar w:fldCharType="end"/>
      </w:r>
      <w:r w:rsidR="00A206F0" w:rsidRPr="004756B6">
        <w:t xml:space="preserve">). Light injected into the cavities bounces back and forth hundreds of times before recombining. In effect, the cavity increases the light’s path length from 4 km to more than 1000 km. The </w:t>
      </w:r>
      <w:proofErr w:type="spellStart"/>
      <w:r w:rsidR="00A206F0" w:rsidRPr="004756B6">
        <w:t>attometer</w:t>
      </w:r>
      <w:proofErr w:type="spellEnd"/>
      <w:r w:rsidR="00A206F0" w:rsidRPr="004756B6">
        <w:t xml:space="preserve">-size length change in the arms thus becomes a more manageable, although still impressive, </w:t>
      </w:r>
      <w:proofErr w:type="spellStart"/>
      <w:r w:rsidR="00A206F0" w:rsidRPr="004756B6">
        <w:t>femtometer</w:t>
      </w:r>
      <w:proofErr w:type="spellEnd"/>
      <w:r w:rsidR="00A206F0" w:rsidRPr="004756B6">
        <w:t>-size difference in the light’s path length.</w:t>
      </w:r>
      <w:r w:rsidR="00EC087F">
        <w:t>”</w:t>
      </w:r>
      <w:r w:rsidR="00B51BC9">
        <w:t xml:space="preserve"> </w:t>
      </w:r>
      <w:commentRangeStart w:id="5"/>
      <w:r w:rsidR="00B51BC9" w:rsidRPr="00B51BC9">
        <w:rPr>
          <w:color w:val="FF0000"/>
        </w:rPr>
        <w:t>3)</w:t>
      </w:r>
      <w:commentRangeEnd w:id="5"/>
      <w:r w:rsidR="003528D1">
        <w:rPr>
          <w:rStyle w:val="CommentReference"/>
        </w:rPr>
        <w:commentReference w:id="5"/>
      </w:r>
    </w:p>
    <w:p w14:paraId="5DC51FFC" w14:textId="77777777" w:rsidR="00A206F0" w:rsidRPr="004756B6" w:rsidRDefault="00A206F0" w:rsidP="00A206F0"/>
    <w:p w14:paraId="01440267" w14:textId="77777777" w:rsidR="00FD3A2F" w:rsidRPr="004756B6" w:rsidRDefault="00FD3A2F" w:rsidP="00A206F0"/>
    <w:p w14:paraId="291CD6D4" w14:textId="77777777" w:rsidR="00FD3A2F" w:rsidRPr="004756B6" w:rsidRDefault="00FD3A2F" w:rsidP="00A206F0"/>
    <w:p w14:paraId="73A34FC2" w14:textId="77777777" w:rsidR="00FD3A2F" w:rsidRPr="00A206F0" w:rsidRDefault="00FD3A2F" w:rsidP="00A206F0"/>
    <w:p w14:paraId="5B37B20C" w14:textId="77777777" w:rsidR="00A206F0" w:rsidRPr="00A206F0" w:rsidRDefault="00A206F0" w:rsidP="00A206F0"/>
    <w:p w14:paraId="02B657D8" w14:textId="77777777" w:rsidR="00A206F0" w:rsidRPr="00A206F0" w:rsidRDefault="00A206F0" w:rsidP="00A206F0"/>
    <w:p w14:paraId="2854B902" w14:textId="77777777" w:rsidR="002F2744" w:rsidRDefault="002F2744"/>
    <w:p w14:paraId="6B413A05" w14:textId="405BBFF6" w:rsidR="00121DD7" w:rsidRDefault="00121DD7">
      <w:r>
        <w:br w:type="page"/>
      </w:r>
    </w:p>
    <w:p w14:paraId="4173DEDD" w14:textId="428319CD" w:rsidR="00110E3F" w:rsidRDefault="00121DD7">
      <w:pPr>
        <w:rPr>
          <w:sz w:val="40"/>
        </w:rPr>
      </w:pPr>
      <w:r w:rsidRPr="00110E3F">
        <w:rPr>
          <w:sz w:val="40"/>
        </w:rPr>
        <w:lastRenderedPageBreak/>
        <w:t>Ex</w:t>
      </w:r>
      <w:r w:rsidR="00B20DB2">
        <w:rPr>
          <w:sz w:val="40"/>
        </w:rPr>
        <w:t>ercise</w:t>
      </w:r>
      <w:r w:rsidRPr="00110E3F">
        <w:rPr>
          <w:sz w:val="40"/>
        </w:rPr>
        <w:t xml:space="preserve"> 2</w:t>
      </w:r>
      <w:r w:rsidR="001849FB" w:rsidRPr="00110E3F">
        <w:rPr>
          <w:sz w:val="40"/>
        </w:rPr>
        <w:t>: Story</w:t>
      </w:r>
    </w:p>
    <w:p w14:paraId="1B965A9E" w14:textId="77777777" w:rsidR="00D133AD" w:rsidRPr="00CD752D" w:rsidRDefault="00D133AD" w:rsidP="00D133AD">
      <w:r>
        <w:rPr>
          <w:rFonts w:ascii="Times" w:hAnsi="Times" w:cs="Times"/>
          <w:noProof/>
          <w:color w:val="000000"/>
          <w:lang w:val="en-US"/>
        </w:rPr>
        <w:drawing>
          <wp:inline distT="0" distB="0" distL="0" distR="0" wp14:anchorId="55567781" wp14:editId="713377C9">
            <wp:extent cx="6104532" cy="73160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4532" cy="7316016"/>
                    </a:xfrm>
                    <a:prstGeom prst="rect">
                      <a:avLst/>
                    </a:prstGeom>
                    <a:noFill/>
                    <a:ln>
                      <a:noFill/>
                    </a:ln>
                  </pic:spPr>
                </pic:pic>
              </a:graphicData>
            </a:graphic>
          </wp:inline>
        </w:drawing>
      </w:r>
    </w:p>
    <w:p w14:paraId="721F2F92" w14:textId="77777777" w:rsidR="00D133AD" w:rsidRDefault="00D133AD" w:rsidP="00D133AD">
      <w:pPr>
        <w:widowControl w:val="0"/>
        <w:pBdr>
          <w:bottom w:val="single" w:sz="12" w:space="1" w:color="auto"/>
        </w:pBdr>
        <w:autoSpaceDE w:val="0"/>
        <w:autoSpaceDN w:val="0"/>
        <w:adjustRightInd w:val="0"/>
        <w:spacing w:line="280" w:lineRule="atLeast"/>
        <w:rPr>
          <w:rFonts w:ascii="Times" w:hAnsi="Times" w:cs="Times"/>
          <w:color w:val="000000"/>
          <w:lang w:val="en-US"/>
        </w:rPr>
      </w:pPr>
      <w:r>
        <w:rPr>
          <w:rFonts w:ascii="Times" w:hAnsi="Times" w:cs="Times"/>
          <w:noProof/>
          <w:color w:val="000000"/>
          <w:lang w:val="en-US"/>
        </w:rPr>
        <mc:AlternateContent>
          <mc:Choice Requires="wps">
            <w:drawing>
              <wp:anchor distT="0" distB="0" distL="114300" distR="114300" simplePos="0" relativeHeight="251659264" behindDoc="0" locked="0" layoutInCell="1" allowOverlap="1" wp14:anchorId="5E8757BF" wp14:editId="093E32CD">
                <wp:simplePos x="0" y="0"/>
                <wp:positionH relativeFrom="column">
                  <wp:posOffset>1371600</wp:posOffset>
                </wp:positionH>
                <wp:positionV relativeFrom="paragraph">
                  <wp:posOffset>63500</wp:posOffset>
                </wp:positionV>
                <wp:extent cx="2971800" cy="342900"/>
                <wp:effectExtent l="76200" t="25400" r="76200" b="165100"/>
                <wp:wrapNone/>
                <wp:docPr id="5" name="Straight Arrow Connector 5"/>
                <wp:cNvGraphicFramePr/>
                <a:graphic xmlns:a="http://schemas.openxmlformats.org/drawingml/2006/main">
                  <a:graphicData uri="http://schemas.microsoft.com/office/word/2010/wordprocessingShape">
                    <wps:wsp>
                      <wps:cNvCnPr/>
                      <wps:spPr>
                        <a:xfrm flipH="1">
                          <a:off x="0" y="0"/>
                          <a:ext cx="297180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Straight Arrow Connector 5" o:spid="_x0000_s1026" type="#_x0000_t32" style="position:absolute;margin-left:108pt;margin-top:5pt;width:234pt;height:27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" strokecolor="#4f81bd [3204]" strokeweight="2pt">
                <v:stroke endarrow="open"/>
                <v:shadow on="t" opacity="24903f" mv:blur="40000f" origin=",.5" offset="0,20000emu"/>
              </v:shape>
            </w:pict>
          </mc:Fallback>
        </mc:AlternateContent>
      </w:r>
    </w:p>
    <w:p w14:paraId="3170DB84" w14:textId="77777777" w:rsidR="00D133AD" w:rsidRDefault="00D133AD" w:rsidP="00D133AD">
      <w:pPr>
        <w:widowControl w:val="0"/>
        <w:autoSpaceDE w:val="0"/>
        <w:autoSpaceDN w:val="0"/>
        <w:adjustRightInd w:val="0"/>
        <w:spacing w:line="280" w:lineRule="atLeast"/>
        <w:rPr>
          <w:rFonts w:ascii="Times" w:hAnsi="Times" w:cs="Times"/>
          <w:color w:val="000000"/>
          <w:lang w:val="en-US"/>
        </w:rPr>
      </w:pPr>
    </w:p>
    <w:p w14:paraId="51A22AF2" w14:textId="77777777" w:rsidR="00D133AD" w:rsidRDefault="00D133AD" w:rsidP="00D133AD">
      <w:pPr>
        <w:widowControl w:val="0"/>
        <w:autoSpaceDE w:val="0"/>
        <w:autoSpaceDN w:val="0"/>
        <w:adjustRightInd w:val="0"/>
        <w:spacing w:line="280" w:lineRule="atLeast"/>
        <w:rPr>
          <w:sz w:val="40"/>
          <w:lang w:val="en-US"/>
        </w:rPr>
      </w:pPr>
      <w:r>
        <w:rPr>
          <w:rFonts w:ascii="Times" w:hAnsi="Times" w:cs="Times"/>
          <w:noProof/>
          <w:color w:val="000000"/>
          <w:lang w:val="en-US"/>
        </w:rPr>
        <w:drawing>
          <wp:inline distT="0" distB="0" distL="0" distR="0" wp14:anchorId="322F91FA" wp14:editId="660003CD">
            <wp:extent cx="2972616" cy="164208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b="51823"/>
                    <a:stretch/>
                  </pic:blipFill>
                  <pic:spPr bwMode="auto">
                    <a:xfrm>
                      <a:off x="0" y="0"/>
                      <a:ext cx="2973555" cy="164260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Pr>
          <w:rFonts w:ascii="Times" w:hAnsi="Times" w:cs="Times"/>
          <w:noProof/>
          <w:color w:val="000000"/>
          <w:lang w:val="en-US"/>
        </w:rPr>
        <w:drawing>
          <wp:inline distT="0" distB="0" distL="0" distR="0" wp14:anchorId="299EC377" wp14:editId="4ABD6699">
            <wp:extent cx="2931795" cy="174976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47949"/>
                    <a:stretch/>
                  </pic:blipFill>
                  <pic:spPr bwMode="auto">
                    <a:xfrm>
                      <a:off x="0" y="0"/>
                      <a:ext cx="2931795" cy="174976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C6436C8" w14:textId="77777777" w:rsidR="00D133AD" w:rsidRPr="00156685" w:rsidRDefault="00D133AD"/>
    <w:p w14:paraId="35069340" w14:textId="77777777" w:rsidR="007325E1" w:rsidRDefault="007325E1"/>
    <w:p w14:paraId="269728A1" w14:textId="120F1AE0" w:rsidR="00BB286A" w:rsidRPr="004167BC" w:rsidRDefault="00BB286A" w:rsidP="00A274B2">
      <w:pPr>
        <w:rPr>
          <w:sz w:val="40"/>
          <w:lang w:val="en-US"/>
        </w:rPr>
      </w:pPr>
      <w:r w:rsidRPr="004167BC">
        <w:rPr>
          <w:sz w:val="40"/>
          <w:lang w:val="en-US"/>
        </w:rPr>
        <w:t>Ex</w:t>
      </w:r>
      <w:r w:rsidR="00B20DB2">
        <w:rPr>
          <w:sz w:val="40"/>
          <w:lang w:val="en-US"/>
        </w:rPr>
        <w:t>ercise</w:t>
      </w:r>
      <w:r w:rsidRPr="004167BC">
        <w:rPr>
          <w:sz w:val="40"/>
          <w:lang w:val="en-US"/>
        </w:rPr>
        <w:t xml:space="preserve"> </w:t>
      </w:r>
      <w:r w:rsidR="00B20DB2">
        <w:rPr>
          <w:sz w:val="40"/>
          <w:lang w:val="en-US"/>
        </w:rPr>
        <w:t>4</w:t>
      </w:r>
      <w:r w:rsidRPr="004167BC">
        <w:rPr>
          <w:sz w:val="40"/>
          <w:lang w:val="en-US"/>
        </w:rPr>
        <w:t>: Paragraph structure</w:t>
      </w:r>
    </w:p>
    <w:p w14:paraId="658FE6B0" w14:textId="77777777" w:rsidR="00BB286A" w:rsidRDefault="00BB286A" w:rsidP="00A274B2">
      <w:pPr>
        <w:rPr>
          <w:lang w:val="en-US"/>
        </w:rPr>
      </w:pPr>
    </w:p>
    <w:p w14:paraId="6545BE67" w14:textId="51F72927" w:rsidR="00BB286A" w:rsidRDefault="00BB286A" w:rsidP="00A274B2">
      <w:pPr>
        <w:rPr>
          <w:lang w:val="en-US"/>
        </w:rPr>
      </w:pPr>
      <w:r>
        <w:rPr>
          <w:lang w:val="en-US"/>
        </w:rPr>
        <w:t xml:space="preserve">The paragraph below is an example of how </w:t>
      </w:r>
      <w:r w:rsidRPr="004167BC">
        <w:rPr>
          <w:i/>
          <w:lang w:val="en-US"/>
        </w:rPr>
        <w:t>not</w:t>
      </w:r>
      <w:r>
        <w:rPr>
          <w:lang w:val="en-US"/>
        </w:rPr>
        <w:t xml:space="preserve"> to structure your writing. It is the first paragraph of the introduction to a paper, and describes the reason for the experiment done. Try to identify the main idea of the paragraph, and think about why the paragraph is hard to read. Then, read the rewritten version.</w:t>
      </w:r>
    </w:p>
    <w:p w14:paraId="362203C3" w14:textId="77777777" w:rsidR="00BB286A" w:rsidRDefault="00BB286A" w:rsidP="00A274B2">
      <w:pPr>
        <w:rPr>
          <w:lang w:val="en-US"/>
        </w:rPr>
      </w:pPr>
    </w:p>
    <w:p w14:paraId="11F2AACB" w14:textId="77777777" w:rsidR="00BB286A" w:rsidRDefault="00BB286A" w:rsidP="00A274B2">
      <w:pPr>
        <w:rPr>
          <w:lang w:val="en-US"/>
        </w:rPr>
      </w:pPr>
    </w:p>
    <w:p w14:paraId="4487472E" w14:textId="77777777" w:rsidR="00BB286A" w:rsidRPr="00B77867" w:rsidRDefault="00BB286A" w:rsidP="00BB286A">
      <w:pPr>
        <w:rPr>
          <w:b/>
        </w:rPr>
      </w:pPr>
      <w:r w:rsidRPr="00B77867">
        <w:rPr>
          <w:b/>
        </w:rPr>
        <w:t>Original text (230 words)</w:t>
      </w:r>
    </w:p>
    <w:p w14:paraId="14C29385" w14:textId="77777777" w:rsidR="00BB286A" w:rsidRDefault="00BB286A" w:rsidP="00BB286A"/>
    <w:p w14:paraId="07A206B3" w14:textId="77777777" w:rsidR="00BB286A" w:rsidRDefault="00BB286A" w:rsidP="00BB286A">
      <w:pPr>
        <w:widowControl w:val="0"/>
        <w:autoSpaceDE w:val="0"/>
        <w:autoSpaceDN w:val="0"/>
        <w:adjustRightInd w:val="0"/>
        <w:spacing w:after="240" w:line="300" w:lineRule="atLeast"/>
        <w:rPr>
          <w:rFonts w:ascii="Times" w:hAnsi="Times" w:cs="Times"/>
          <w:color w:val="000000"/>
          <w:sz w:val="26"/>
          <w:szCs w:val="26"/>
          <w:lang w:val="en-US"/>
        </w:rPr>
      </w:pPr>
      <w:r>
        <w:rPr>
          <w:rFonts w:ascii="Times" w:hAnsi="Times" w:cs="Times"/>
          <w:color w:val="000000"/>
          <w:sz w:val="26"/>
          <w:szCs w:val="26"/>
          <w:lang w:val="en-US"/>
        </w:rPr>
        <w:t xml:space="preserve">Calcium fluoride is a cubic material. Rare-earth ions were known to occupy different sites due to charge compensation. </w:t>
      </w:r>
      <w:proofErr w:type="spellStart"/>
      <w:r>
        <w:rPr>
          <w:rFonts w:ascii="Times" w:hAnsi="Times" w:cs="Times"/>
          <w:color w:val="000000"/>
          <w:sz w:val="26"/>
          <w:szCs w:val="26"/>
          <w:lang w:val="en-US"/>
        </w:rPr>
        <w:t>Hamers</w:t>
      </w:r>
      <w:proofErr w:type="spellEnd"/>
      <w:r>
        <w:rPr>
          <w:rFonts w:ascii="Times" w:hAnsi="Times" w:cs="Times"/>
          <w:color w:val="000000"/>
          <w:sz w:val="26"/>
          <w:szCs w:val="26"/>
          <w:lang w:val="en-US"/>
        </w:rPr>
        <w:t xml:space="preserve"> </w:t>
      </w:r>
      <w:r>
        <w:rPr>
          <w:rFonts w:ascii="Times" w:hAnsi="Times" w:cs="Times"/>
          <w:i/>
          <w:iCs/>
          <w:color w:val="000000"/>
          <w:sz w:val="26"/>
          <w:szCs w:val="26"/>
          <w:lang w:val="en-US"/>
        </w:rPr>
        <w:t>et al.</w:t>
      </w:r>
      <w:r>
        <w:rPr>
          <w:rFonts w:ascii="Times" w:hAnsi="Times" w:cs="Times"/>
          <w:color w:val="000000"/>
          <w:position w:val="10"/>
          <w:sz w:val="18"/>
          <w:szCs w:val="18"/>
          <w:lang w:val="en-US"/>
        </w:rPr>
        <w:t xml:space="preserve">1 </w:t>
      </w:r>
      <w:r>
        <w:rPr>
          <w:rFonts w:ascii="Times" w:hAnsi="Times" w:cs="Times"/>
          <w:color w:val="000000"/>
          <w:sz w:val="26"/>
          <w:szCs w:val="26"/>
          <w:lang w:val="en-US"/>
        </w:rPr>
        <w:t xml:space="preserve">identified five different sites in </w:t>
      </w:r>
      <w:proofErr w:type="spellStart"/>
      <w:r>
        <w:rPr>
          <w:rFonts w:ascii="Times" w:hAnsi="Times" w:cs="Times"/>
          <w:color w:val="000000"/>
          <w:sz w:val="26"/>
          <w:szCs w:val="26"/>
          <w:lang w:val="en-US"/>
        </w:rPr>
        <w:t>CaF</w:t>
      </w:r>
      <w:proofErr w:type="spellEnd"/>
      <w:r>
        <w:rPr>
          <w:rFonts w:ascii="Times" w:hAnsi="Times" w:cs="Times"/>
          <w:color w:val="000000"/>
          <w:position w:val="-6"/>
          <w:sz w:val="18"/>
          <w:szCs w:val="18"/>
          <w:lang w:val="en-US"/>
        </w:rPr>
        <w:t xml:space="preserve">2 </w:t>
      </w:r>
      <w:r>
        <w:rPr>
          <w:rFonts w:ascii="Times" w:hAnsi="Times" w:cs="Times"/>
          <w:color w:val="000000"/>
          <w:sz w:val="26"/>
          <w:szCs w:val="26"/>
          <w:lang w:val="en-US"/>
        </w:rPr>
        <w:t>:Eu</w:t>
      </w:r>
      <w:r>
        <w:rPr>
          <w:rFonts w:ascii="Times" w:hAnsi="Times" w:cs="Times"/>
          <w:color w:val="000000"/>
          <w:position w:val="10"/>
          <w:sz w:val="18"/>
          <w:szCs w:val="18"/>
          <w:lang w:val="en-US"/>
        </w:rPr>
        <w:t xml:space="preserve">3+ </w:t>
      </w:r>
      <w:r>
        <w:rPr>
          <w:rFonts w:ascii="Times" w:hAnsi="Times" w:cs="Times"/>
          <w:color w:val="000000"/>
          <w:sz w:val="26"/>
          <w:szCs w:val="26"/>
          <w:lang w:val="en-US"/>
        </w:rPr>
        <w:t xml:space="preserve">0.1% whose </w:t>
      </w:r>
      <w:r>
        <w:rPr>
          <w:rFonts w:ascii="Times" w:hAnsi="Times" w:cs="Times"/>
          <w:color w:val="000000"/>
          <w:position w:val="10"/>
          <w:sz w:val="18"/>
          <w:szCs w:val="18"/>
          <w:lang w:val="en-US"/>
        </w:rPr>
        <w:t>7</w:t>
      </w:r>
      <w:r>
        <w:rPr>
          <w:rFonts w:ascii="Times" w:hAnsi="Times" w:cs="Times"/>
          <w:color w:val="000000"/>
          <w:sz w:val="26"/>
          <w:szCs w:val="26"/>
          <w:lang w:val="en-US"/>
        </w:rPr>
        <w:t>F</w:t>
      </w:r>
      <w:r>
        <w:rPr>
          <w:rFonts w:ascii="Times" w:hAnsi="Times" w:cs="Times"/>
          <w:color w:val="000000"/>
          <w:position w:val="-6"/>
          <w:sz w:val="18"/>
          <w:szCs w:val="18"/>
          <w:lang w:val="en-US"/>
        </w:rPr>
        <w:t>0</w:t>
      </w:r>
      <w:r>
        <w:rPr>
          <w:rFonts w:ascii="Times New Roman" w:hAnsi="Times New Roman" w:cs="Times New Roman"/>
          <w:color w:val="000000"/>
          <w:sz w:val="26"/>
          <w:szCs w:val="26"/>
          <w:lang w:val="en-US"/>
        </w:rPr>
        <w:t>→</w:t>
      </w:r>
      <w:r>
        <w:rPr>
          <w:rFonts w:ascii="Times" w:hAnsi="Times" w:cs="Times"/>
          <w:color w:val="000000"/>
          <w:position w:val="10"/>
          <w:sz w:val="18"/>
          <w:szCs w:val="18"/>
          <w:lang w:val="en-US"/>
        </w:rPr>
        <w:t>5</w:t>
      </w:r>
      <w:r>
        <w:rPr>
          <w:rFonts w:ascii="Times" w:hAnsi="Times" w:cs="Times"/>
          <w:color w:val="000000"/>
          <w:sz w:val="26"/>
          <w:szCs w:val="26"/>
          <w:lang w:val="en-US"/>
        </w:rPr>
        <w:t>D</w:t>
      </w:r>
      <w:r>
        <w:rPr>
          <w:rFonts w:ascii="Times" w:hAnsi="Times" w:cs="Times"/>
          <w:color w:val="000000"/>
          <w:position w:val="-6"/>
          <w:sz w:val="18"/>
          <w:szCs w:val="18"/>
          <w:lang w:val="en-US"/>
        </w:rPr>
        <w:t xml:space="preserve">0 </w:t>
      </w:r>
      <w:r>
        <w:rPr>
          <w:rFonts w:ascii="Times" w:hAnsi="Times" w:cs="Times"/>
          <w:color w:val="000000"/>
          <w:sz w:val="26"/>
          <w:szCs w:val="26"/>
          <w:lang w:val="en-US"/>
        </w:rPr>
        <w:t>absorption wavelengths fall at 579 0.6 nm. High-resolution spectral studies were also performed on these materials by the hole-burning technique. Hole-burning studies of the tetragonal site</w:t>
      </w:r>
      <w:r>
        <w:rPr>
          <w:rFonts w:ascii="Times" w:hAnsi="Times" w:cs="Times"/>
          <w:color w:val="000000"/>
          <w:position w:val="10"/>
          <w:sz w:val="18"/>
          <w:szCs w:val="18"/>
          <w:lang w:val="en-US"/>
        </w:rPr>
        <w:t xml:space="preserve">2 </w:t>
      </w:r>
      <w:r>
        <w:rPr>
          <w:rFonts w:ascii="Times" w:hAnsi="Times" w:cs="Times"/>
          <w:color w:val="000000"/>
          <w:sz w:val="26"/>
          <w:szCs w:val="26"/>
          <w:lang w:val="en-US"/>
        </w:rPr>
        <w:t>and oxygen-compensated trigonal site were performed in the past.</w:t>
      </w:r>
      <w:r>
        <w:rPr>
          <w:rFonts w:ascii="Times" w:hAnsi="Times" w:cs="Times"/>
          <w:color w:val="000000"/>
          <w:position w:val="10"/>
          <w:sz w:val="18"/>
          <w:szCs w:val="18"/>
          <w:lang w:val="en-US"/>
        </w:rPr>
        <w:t xml:space="preserve">3 – 5 </w:t>
      </w:r>
      <w:r>
        <w:rPr>
          <w:rFonts w:ascii="Times" w:hAnsi="Times" w:cs="Times"/>
          <w:color w:val="000000"/>
          <w:sz w:val="26"/>
          <w:szCs w:val="26"/>
          <w:lang w:val="en-US"/>
        </w:rPr>
        <w:t>Hole burning was also pursued in several other europium-doped crystals and glasses.</w:t>
      </w:r>
      <w:r>
        <w:rPr>
          <w:rFonts w:ascii="Times" w:hAnsi="Times" w:cs="Times"/>
          <w:color w:val="000000"/>
          <w:position w:val="10"/>
          <w:sz w:val="18"/>
          <w:szCs w:val="18"/>
          <w:lang w:val="en-US"/>
        </w:rPr>
        <w:t xml:space="preserve">6 – 10 </w:t>
      </w:r>
      <w:r>
        <w:rPr>
          <w:rFonts w:ascii="Times" w:hAnsi="Times" w:cs="Times"/>
          <w:color w:val="000000"/>
          <w:sz w:val="26"/>
          <w:szCs w:val="26"/>
          <w:lang w:val="en-US"/>
        </w:rPr>
        <w:t xml:space="preserve">The </w:t>
      </w:r>
      <w:r>
        <w:rPr>
          <w:rFonts w:ascii="Times" w:hAnsi="Times" w:cs="Times"/>
          <w:color w:val="000000"/>
          <w:position w:val="10"/>
          <w:sz w:val="18"/>
          <w:szCs w:val="18"/>
          <w:lang w:val="en-US"/>
        </w:rPr>
        <w:t>5</w:t>
      </w:r>
      <w:r>
        <w:rPr>
          <w:rFonts w:ascii="Times" w:hAnsi="Times" w:cs="Times"/>
          <w:color w:val="000000"/>
          <w:sz w:val="26"/>
          <w:szCs w:val="26"/>
          <w:lang w:val="en-US"/>
        </w:rPr>
        <w:t>D</w:t>
      </w:r>
      <w:r>
        <w:rPr>
          <w:rFonts w:ascii="Times" w:hAnsi="Times" w:cs="Times"/>
          <w:color w:val="000000"/>
          <w:position w:val="-6"/>
          <w:sz w:val="18"/>
          <w:szCs w:val="18"/>
          <w:lang w:val="en-US"/>
        </w:rPr>
        <w:t xml:space="preserve">0 </w:t>
      </w:r>
      <w:r>
        <w:rPr>
          <w:rFonts w:ascii="Times" w:hAnsi="Times" w:cs="Times"/>
          <w:color w:val="000000"/>
          <w:sz w:val="26"/>
          <w:szCs w:val="26"/>
          <w:lang w:val="en-US"/>
        </w:rPr>
        <w:t xml:space="preserve">and </w:t>
      </w:r>
      <w:r>
        <w:rPr>
          <w:rFonts w:ascii="Times" w:hAnsi="Times" w:cs="Times"/>
          <w:color w:val="000000"/>
          <w:position w:val="10"/>
          <w:sz w:val="18"/>
          <w:szCs w:val="18"/>
          <w:lang w:val="en-US"/>
        </w:rPr>
        <w:t>7</w:t>
      </w:r>
      <w:r>
        <w:rPr>
          <w:rFonts w:ascii="Times" w:hAnsi="Times" w:cs="Times"/>
          <w:color w:val="000000"/>
          <w:sz w:val="26"/>
          <w:szCs w:val="26"/>
          <w:lang w:val="en-US"/>
        </w:rPr>
        <w:t>F</w:t>
      </w:r>
      <w:r>
        <w:rPr>
          <w:rFonts w:ascii="Times" w:hAnsi="Times" w:cs="Times"/>
          <w:color w:val="000000"/>
          <w:position w:val="-6"/>
          <w:sz w:val="18"/>
          <w:szCs w:val="18"/>
          <w:lang w:val="en-US"/>
        </w:rPr>
        <w:t xml:space="preserve">0 </w:t>
      </w:r>
      <w:r>
        <w:rPr>
          <w:rFonts w:ascii="Times" w:hAnsi="Times" w:cs="Times"/>
          <w:color w:val="000000"/>
          <w:sz w:val="26"/>
          <w:szCs w:val="26"/>
          <w:lang w:val="en-US"/>
        </w:rPr>
        <w:t>states of Eu</w:t>
      </w:r>
      <w:r>
        <w:rPr>
          <w:rFonts w:ascii="Times" w:hAnsi="Times" w:cs="Times"/>
          <w:color w:val="000000"/>
          <w:position w:val="10"/>
          <w:sz w:val="18"/>
          <w:szCs w:val="18"/>
          <w:lang w:val="en-US"/>
        </w:rPr>
        <w:t xml:space="preserve">3+ </w:t>
      </w:r>
      <w:r>
        <w:rPr>
          <w:rFonts w:ascii="Times" w:hAnsi="Times" w:cs="Times"/>
          <w:color w:val="000000"/>
          <w:sz w:val="26"/>
          <w:szCs w:val="26"/>
          <w:lang w:val="en-US"/>
        </w:rPr>
        <w:t>are singlets in the crystal field. A transition between these two states is expected to reveal a single peak either in absorption or emission, in defect free perfect crystals. A recent investigation</w:t>
      </w:r>
      <w:r>
        <w:rPr>
          <w:rFonts w:ascii="Times" w:hAnsi="Times" w:cs="Times"/>
          <w:color w:val="000000"/>
          <w:position w:val="10"/>
          <w:sz w:val="18"/>
          <w:szCs w:val="18"/>
          <w:lang w:val="en-US"/>
        </w:rPr>
        <w:t xml:space="preserve">11 </w:t>
      </w:r>
      <w:r>
        <w:rPr>
          <w:rFonts w:ascii="Times" w:hAnsi="Times" w:cs="Times"/>
          <w:color w:val="000000"/>
          <w:sz w:val="26"/>
          <w:szCs w:val="26"/>
          <w:lang w:val="en-US"/>
        </w:rPr>
        <w:t xml:space="preserve">on the </w:t>
      </w:r>
      <w:r>
        <w:rPr>
          <w:rFonts w:ascii="Times" w:hAnsi="Times" w:cs="Times"/>
          <w:color w:val="000000"/>
          <w:position w:val="10"/>
          <w:sz w:val="18"/>
          <w:szCs w:val="18"/>
          <w:lang w:val="en-US"/>
        </w:rPr>
        <w:t>7</w:t>
      </w:r>
      <w:r>
        <w:rPr>
          <w:rFonts w:ascii="Times" w:hAnsi="Times" w:cs="Times"/>
          <w:color w:val="000000"/>
          <w:sz w:val="26"/>
          <w:szCs w:val="26"/>
          <w:lang w:val="en-US"/>
        </w:rPr>
        <w:t>F</w:t>
      </w:r>
      <w:r>
        <w:rPr>
          <w:rFonts w:ascii="Times" w:hAnsi="Times" w:cs="Times"/>
          <w:color w:val="000000"/>
          <w:position w:val="-6"/>
          <w:sz w:val="18"/>
          <w:szCs w:val="18"/>
          <w:lang w:val="en-US"/>
        </w:rPr>
        <w:t>0</w:t>
      </w:r>
      <w:r>
        <w:rPr>
          <w:rFonts w:ascii="Times New Roman" w:hAnsi="Times New Roman" w:cs="Times New Roman"/>
          <w:color w:val="000000"/>
          <w:sz w:val="26"/>
          <w:szCs w:val="26"/>
          <w:lang w:val="en-US"/>
        </w:rPr>
        <w:t>→</w:t>
      </w:r>
      <w:r>
        <w:rPr>
          <w:rFonts w:ascii="Times" w:hAnsi="Times" w:cs="Times"/>
          <w:color w:val="000000"/>
          <w:position w:val="10"/>
          <w:sz w:val="18"/>
          <w:szCs w:val="18"/>
          <w:lang w:val="en-US"/>
        </w:rPr>
        <w:t>5</w:t>
      </w:r>
      <w:r>
        <w:rPr>
          <w:rFonts w:ascii="Times" w:hAnsi="Times" w:cs="Times"/>
          <w:color w:val="000000"/>
          <w:sz w:val="26"/>
          <w:szCs w:val="26"/>
          <w:lang w:val="en-US"/>
        </w:rPr>
        <w:t>D</w:t>
      </w:r>
      <w:r>
        <w:rPr>
          <w:rFonts w:ascii="Times" w:hAnsi="Times" w:cs="Times"/>
          <w:color w:val="000000"/>
          <w:position w:val="-6"/>
          <w:sz w:val="18"/>
          <w:szCs w:val="18"/>
          <w:lang w:val="en-US"/>
        </w:rPr>
        <w:t xml:space="preserve">0 </w:t>
      </w:r>
      <w:r>
        <w:rPr>
          <w:rFonts w:ascii="Times" w:hAnsi="Times" w:cs="Times"/>
          <w:color w:val="000000"/>
          <w:sz w:val="26"/>
          <w:szCs w:val="26"/>
          <w:lang w:val="en-US"/>
        </w:rPr>
        <w:t>transition of Eu</w:t>
      </w:r>
      <w:r>
        <w:rPr>
          <w:rFonts w:ascii="Times" w:hAnsi="Times" w:cs="Times"/>
          <w:color w:val="000000"/>
          <w:position w:val="10"/>
          <w:sz w:val="18"/>
          <w:szCs w:val="18"/>
          <w:lang w:val="en-US"/>
        </w:rPr>
        <w:t xml:space="preserve">3+ </w:t>
      </w:r>
      <w:r>
        <w:rPr>
          <w:rFonts w:ascii="Times" w:hAnsi="Times" w:cs="Times"/>
          <w:color w:val="000000"/>
          <w:sz w:val="26"/>
          <w:szCs w:val="26"/>
          <w:lang w:val="en-US"/>
        </w:rPr>
        <w:t>doped Y</w:t>
      </w:r>
      <w:r>
        <w:rPr>
          <w:rFonts w:ascii="Times" w:hAnsi="Times" w:cs="Times"/>
          <w:color w:val="000000"/>
          <w:position w:val="-6"/>
          <w:sz w:val="18"/>
          <w:szCs w:val="18"/>
          <w:lang w:val="en-US"/>
        </w:rPr>
        <w:t>2</w:t>
      </w:r>
      <w:proofErr w:type="spellStart"/>
      <w:r>
        <w:rPr>
          <w:rFonts w:ascii="Times" w:hAnsi="Times" w:cs="Times"/>
          <w:color w:val="000000"/>
          <w:sz w:val="26"/>
          <w:szCs w:val="26"/>
          <w:lang w:val="en-US"/>
        </w:rPr>
        <w:t>SiO</w:t>
      </w:r>
      <w:proofErr w:type="spellEnd"/>
      <w:r>
        <w:rPr>
          <w:rFonts w:ascii="Times" w:hAnsi="Times" w:cs="Times"/>
          <w:color w:val="000000"/>
          <w:position w:val="-6"/>
          <w:sz w:val="18"/>
          <w:szCs w:val="18"/>
          <w:lang w:val="en-US"/>
        </w:rPr>
        <w:t xml:space="preserve">5 </w:t>
      </w:r>
      <w:r>
        <w:rPr>
          <w:rFonts w:ascii="Times" w:hAnsi="Times" w:cs="Times"/>
          <w:color w:val="000000"/>
          <w:sz w:val="26"/>
          <w:szCs w:val="26"/>
          <w:lang w:val="en-US"/>
        </w:rPr>
        <w:t>revealed more than 40 different satellite lines for the dopant though the prior studies revealed only two sites.</w:t>
      </w:r>
      <w:r>
        <w:rPr>
          <w:rFonts w:ascii="Times" w:hAnsi="Times" w:cs="Times"/>
          <w:color w:val="000000"/>
          <w:position w:val="10"/>
          <w:sz w:val="18"/>
          <w:szCs w:val="18"/>
          <w:lang w:val="en-US"/>
        </w:rPr>
        <w:t xml:space="preserve">12 </w:t>
      </w:r>
      <w:r>
        <w:rPr>
          <w:rFonts w:ascii="Times" w:hAnsi="Times" w:cs="Times"/>
          <w:color w:val="000000"/>
          <w:sz w:val="26"/>
          <w:szCs w:val="26"/>
          <w:lang w:val="en-US"/>
        </w:rPr>
        <w:t xml:space="preserve">Similar observations were made in </w:t>
      </w:r>
      <w:proofErr w:type="spellStart"/>
      <w:r>
        <w:rPr>
          <w:rFonts w:ascii="Times" w:hAnsi="Times" w:cs="Times"/>
          <w:color w:val="000000"/>
          <w:sz w:val="26"/>
          <w:szCs w:val="26"/>
          <w:lang w:val="en-US"/>
        </w:rPr>
        <w:t>EuVO</w:t>
      </w:r>
      <w:proofErr w:type="spellEnd"/>
      <w:r>
        <w:rPr>
          <w:rFonts w:ascii="Times" w:hAnsi="Times" w:cs="Times"/>
          <w:color w:val="000000"/>
          <w:position w:val="-6"/>
          <w:sz w:val="18"/>
          <w:szCs w:val="18"/>
          <w:lang w:val="en-US"/>
        </w:rPr>
        <w:t>4</w:t>
      </w:r>
      <w:r>
        <w:rPr>
          <w:rFonts w:ascii="Times" w:hAnsi="Times" w:cs="Times"/>
          <w:color w:val="000000"/>
          <w:position w:val="10"/>
          <w:sz w:val="18"/>
          <w:szCs w:val="18"/>
          <w:lang w:val="en-US"/>
        </w:rPr>
        <w:t xml:space="preserve">13 </w:t>
      </w:r>
      <w:r>
        <w:rPr>
          <w:rFonts w:ascii="Times" w:hAnsi="Times" w:cs="Times"/>
          <w:color w:val="000000"/>
          <w:sz w:val="26"/>
          <w:szCs w:val="26"/>
          <w:lang w:val="en-US"/>
        </w:rPr>
        <w:t xml:space="preserve">and </w:t>
      </w:r>
      <w:proofErr w:type="spellStart"/>
      <w:r>
        <w:rPr>
          <w:rFonts w:ascii="Times" w:hAnsi="Times" w:cs="Times"/>
          <w:color w:val="000000"/>
          <w:sz w:val="26"/>
          <w:szCs w:val="26"/>
          <w:lang w:val="en-US"/>
        </w:rPr>
        <w:t>YAlO</w:t>
      </w:r>
      <w:proofErr w:type="spellEnd"/>
      <w:r>
        <w:rPr>
          <w:rFonts w:ascii="Times" w:hAnsi="Times" w:cs="Times"/>
          <w:color w:val="000000"/>
          <w:position w:val="-6"/>
          <w:sz w:val="18"/>
          <w:szCs w:val="18"/>
          <w:lang w:val="en-US"/>
        </w:rPr>
        <w:t>3</w:t>
      </w:r>
      <w:r>
        <w:rPr>
          <w:rFonts w:ascii="Times" w:hAnsi="Times" w:cs="Times"/>
          <w:color w:val="000000"/>
          <w:sz w:val="26"/>
          <w:szCs w:val="26"/>
          <w:lang w:val="en-US"/>
        </w:rPr>
        <w:t>:Eu</w:t>
      </w:r>
      <w:r>
        <w:rPr>
          <w:rFonts w:ascii="Times" w:hAnsi="Times" w:cs="Times"/>
          <w:color w:val="000000"/>
          <w:position w:val="10"/>
          <w:sz w:val="18"/>
          <w:szCs w:val="18"/>
          <w:lang w:val="en-US"/>
        </w:rPr>
        <w:t xml:space="preserve">3 14 </w:t>
      </w:r>
      <w:r>
        <w:rPr>
          <w:rFonts w:ascii="Times" w:hAnsi="Times" w:cs="Times"/>
          <w:color w:val="000000"/>
          <w:sz w:val="26"/>
          <w:szCs w:val="26"/>
          <w:lang w:val="en-US"/>
        </w:rPr>
        <w:t>also. The satellite lines were ascribed to ions that were on the sites differently perturbed, by defects or clustering of Eu</w:t>
      </w:r>
      <w:r>
        <w:rPr>
          <w:rFonts w:ascii="Times" w:hAnsi="Times" w:cs="Times"/>
          <w:color w:val="000000"/>
          <w:position w:val="10"/>
          <w:sz w:val="18"/>
          <w:szCs w:val="18"/>
          <w:lang w:val="en-US"/>
        </w:rPr>
        <w:t xml:space="preserve">3+ </w:t>
      </w:r>
      <w:r>
        <w:rPr>
          <w:rFonts w:ascii="Times" w:hAnsi="Times" w:cs="Times"/>
          <w:color w:val="000000"/>
          <w:sz w:val="26"/>
          <w:szCs w:val="26"/>
          <w:lang w:val="en-US"/>
        </w:rPr>
        <w:t xml:space="preserve">ions. It is not clear yet whether this multisite behavior is universal or dependent on the host material. So, we reinvestigated the high-resolution spectroscopy and hole-burning phenomena in </w:t>
      </w:r>
      <w:proofErr w:type="spellStart"/>
      <w:r>
        <w:rPr>
          <w:rFonts w:ascii="Times" w:hAnsi="Times" w:cs="Times"/>
          <w:color w:val="000000"/>
          <w:sz w:val="26"/>
          <w:szCs w:val="26"/>
          <w:lang w:val="en-US"/>
        </w:rPr>
        <w:t>CaF</w:t>
      </w:r>
      <w:proofErr w:type="spellEnd"/>
      <w:r>
        <w:rPr>
          <w:rFonts w:ascii="Times" w:hAnsi="Times" w:cs="Times"/>
          <w:color w:val="000000"/>
          <w:position w:val="-6"/>
          <w:sz w:val="18"/>
          <w:szCs w:val="18"/>
          <w:lang w:val="en-US"/>
        </w:rPr>
        <w:t xml:space="preserve">2 </w:t>
      </w:r>
      <w:r>
        <w:rPr>
          <w:rFonts w:ascii="Times" w:hAnsi="Times" w:cs="Times"/>
          <w:color w:val="000000"/>
          <w:sz w:val="26"/>
          <w:szCs w:val="26"/>
          <w:lang w:val="en-US"/>
        </w:rPr>
        <w:t>:Eu</w:t>
      </w:r>
      <w:r>
        <w:rPr>
          <w:rFonts w:ascii="Times" w:hAnsi="Times" w:cs="Times"/>
          <w:color w:val="000000"/>
          <w:position w:val="10"/>
          <w:sz w:val="18"/>
          <w:szCs w:val="18"/>
          <w:lang w:val="en-US"/>
        </w:rPr>
        <w:t xml:space="preserve">3 </w:t>
      </w:r>
      <w:r>
        <w:rPr>
          <w:rFonts w:ascii="Times" w:hAnsi="Times" w:cs="Times"/>
          <w:color w:val="000000"/>
          <w:sz w:val="26"/>
          <w:szCs w:val="26"/>
          <w:lang w:val="en-US"/>
        </w:rPr>
        <w:t>. Our studies revealed more than 40 different sites for the Eu</w:t>
      </w:r>
      <w:r>
        <w:rPr>
          <w:rFonts w:ascii="Times" w:hAnsi="Times" w:cs="Times"/>
          <w:color w:val="000000"/>
          <w:position w:val="10"/>
          <w:sz w:val="18"/>
          <w:szCs w:val="18"/>
          <w:lang w:val="en-US"/>
        </w:rPr>
        <w:t xml:space="preserve">3+ </w:t>
      </w:r>
      <w:r>
        <w:rPr>
          <w:rFonts w:ascii="Times" w:hAnsi="Times" w:cs="Times"/>
          <w:color w:val="000000"/>
          <w:sz w:val="26"/>
          <w:szCs w:val="26"/>
          <w:lang w:val="en-US"/>
        </w:rPr>
        <w:t>ion whose transition wavelengths (</w:t>
      </w:r>
      <w:r>
        <w:rPr>
          <w:rFonts w:ascii="Times" w:hAnsi="Times" w:cs="Times"/>
          <w:color w:val="000000"/>
          <w:position w:val="10"/>
          <w:sz w:val="18"/>
          <w:szCs w:val="18"/>
          <w:lang w:val="en-US"/>
        </w:rPr>
        <w:t>7</w:t>
      </w:r>
      <w:r>
        <w:rPr>
          <w:rFonts w:ascii="Times" w:hAnsi="Times" w:cs="Times"/>
          <w:color w:val="000000"/>
          <w:sz w:val="26"/>
          <w:szCs w:val="26"/>
          <w:lang w:val="en-US"/>
        </w:rPr>
        <w:t>F</w:t>
      </w:r>
      <w:r>
        <w:rPr>
          <w:rFonts w:ascii="Times" w:hAnsi="Times" w:cs="Times"/>
          <w:color w:val="000000"/>
          <w:position w:val="-6"/>
          <w:sz w:val="18"/>
          <w:szCs w:val="18"/>
          <w:lang w:val="en-US"/>
        </w:rPr>
        <w:t>0</w:t>
      </w:r>
      <w:r>
        <w:rPr>
          <w:rFonts w:ascii="Times New Roman" w:hAnsi="Times New Roman" w:cs="Times New Roman"/>
          <w:color w:val="000000"/>
          <w:sz w:val="26"/>
          <w:szCs w:val="26"/>
          <w:lang w:val="en-US"/>
        </w:rPr>
        <w:t>→</w:t>
      </w:r>
      <w:r>
        <w:rPr>
          <w:rFonts w:ascii="Times" w:hAnsi="Times" w:cs="Times"/>
          <w:color w:val="000000"/>
          <w:position w:val="10"/>
          <w:sz w:val="18"/>
          <w:szCs w:val="18"/>
          <w:lang w:val="en-US"/>
        </w:rPr>
        <w:t>5</w:t>
      </w:r>
      <w:r>
        <w:rPr>
          <w:rFonts w:ascii="Times" w:hAnsi="Times" w:cs="Times"/>
          <w:color w:val="000000"/>
          <w:sz w:val="26"/>
          <w:szCs w:val="26"/>
          <w:lang w:val="en-US"/>
        </w:rPr>
        <w:t>D</w:t>
      </w:r>
      <w:r>
        <w:rPr>
          <w:rFonts w:ascii="Times" w:hAnsi="Times" w:cs="Times"/>
          <w:color w:val="000000"/>
          <w:position w:val="-6"/>
          <w:sz w:val="18"/>
          <w:szCs w:val="18"/>
          <w:lang w:val="en-US"/>
        </w:rPr>
        <w:t>0</w:t>
      </w:r>
      <w:r>
        <w:rPr>
          <w:rFonts w:ascii="Times" w:hAnsi="Times" w:cs="Times"/>
          <w:color w:val="000000"/>
          <w:sz w:val="26"/>
          <w:szCs w:val="26"/>
          <w:lang w:val="en-US"/>
        </w:rPr>
        <w:t xml:space="preserve">) fall within 1 nm centered around 579.5 nm. </w:t>
      </w:r>
    </w:p>
    <w:p w14:paraId="3A2F944E" w14:textId="77777777" w:rsidR="00BB286A" w:rsidRDefault="00BB286A" w:rsidP="00BB286A">
      <w:pPr>
        <w:widowControl w:val="0"/>
        <w:autoSpaceDE w:val="0"/>
        <w:autoSpaceDN w:val="0"/>
        <w:adjustRightInd w:val="0"/>
        <w:spacing w:after="240" w:line="300" w:lineRule="atLeast"/>
        <w:rPr>
          <w:rFonts w:ascii="Times" w:hAnsi="Times" w:cs="Times"/>
          <w:b/>
          <w:color w:val="000000"/>
          <w:sz w:val="26"/>
          <w:szCs w:val="26"/>
          <w:lang w:val="en-US"/>
        </w:rPr>
      </w:pPr>
    </w:p>
    <w:p w14:paraId="25EE32AD" w14:textId="77777777" w:rsidR="00BB286A" w:rsidRPr="00721584" w:rsidRDefault="00BB286A" w:rsidP="00BB286A">
      <w:pPr>
        <w:widowControl w:val="0"/>
        <w:autoSpaceDE w:val="0"/>
        <w:autoSpaceDN w:val="0"/>
        <w:adjustRightInd w:val="0"/>
        <w:spacing w:after="240" w:line="300" w:lineRule="atLeast"/>
        <w:rPr>
          <w:rFonts w:ascii="Times" w:hAnsi="Times" w:cs="Times"/>
          <w:b/>
          <w:color w:val="000000"/>
          <w:sz w:val="26"/>
          <w:szCs w:val="26"/>
          <w:lang w:val="en-US"/>
        </w:rPr>
      </w:pPr>
      <w:r w:rsidRPr="00721584">
        <w:rPr>
          <w:rFonts w:ascii="Times" w:hAnsi="Times" w:cs="Times"/>
          <w:b/>
          <w:color w:val="000000"/>
          <w:sz w:val="26"/>
          <w:szCs w:val="26"/>
          <w:lang w:val="en-US"/>
        </w:rPr>
        <w:t>Edited text</w:t>
      </w:r>
      <w:r>
        <w:rPr>
          <w:rFonts w:ascii="Times" w:hAnsi="Times" w:cs="Times"/>
          <w:b/>
          <w:color w:val="000000"/>
          <w:sz w:val="26"/>
          <w:szCs w:val="26"/>
          <w:lang w:val="en-US"/>
        </w:rPr>
        <w:t xml:space="preserve"> (167 words)</w:t>
      </w:r>
    </w:p>
    <w:p w14:paraId="3E1ADC3B" w14:textId="77777777" w:rsidR="00BB286A" w:rsidRDefault="00BB286A" w:rsidP="00BB286A">
      <w:pPr>
        <w:widowControl w:val="0"/>
        <w:autoSpaceDE w:val="0"/>
        <w:autoSpaceDN w:val="0"/>
        <w:adjustRightInd w:val="0"/>
        <w:spacing w:after="240" w:line="300" w:lineRule="atLeast"/>
        <w:rPr>
          <w:rFonts w:ascii="Times" w:hAnsi="Times" w:cs="Times"/>
          <w:color w:val="000000"/>
          <w:sz w:val="26"/>
          <w:szCs w:val="26"/>
          <w:lang w:val="en-US"/>
        </w:rPr>
      </w:pPr>
      <w:r>
        <w:rPr>
          <w:rFonts w:ascii="Times" w:hAnsi="Times" w:cs="Times"/>
          <w:color w:val="000000"/>
          <w:sz w:val="26"/>
          <w:szCs w:val="26"/>
          <w:lang w:val="en-US"/>
        </w:rPr>
        <w:t xml:space="preserve">Rare earth dopant ions normally exist in crystals as substitutional defects. The number of substitutional sites the dopant occupies in the crystal can be determined from the number of lines in the optical spectrum of the dopant ion. For this purpose, the </w:t>
      </w:r>
      <w:r w:rsidRPr="00721584">
        <w:rPr>
          <w:rFonts w:ascii="Times" w:hAnsi="Times" w:cs="Times"/>
          <w:color w:val="000000"/>
          <w:sz w:val="26"/>
          <w:szCs w:val="26"/>
          <w:vertAlign w:val="superscript"/>
          <w:lang w:val="en-US"/>
        </w:rPr>
        <w:t>7</w:t>
      </w:r>
      <w:r>
        <w:rPr>
          <w:rFonts w:ascii="Times" w:hAnsi="Times" w:cs="Times"/>
          <w:color w:val="000000"/>
          <w:sz w:val="26"/>
          <w:szCs w:val="26"/>
          <w:lang w:val="en-US"/>
        </w:rPr>
        <w:t>F</w:t>
      </w:r>
      <w:r w:rsidRPr="00721584">
        <w:rPr>
          <w:rFonts w:ascii="Times" w:hAnsi="Times" w:cs="Times"/>
          <w:color w:val="000000"/>
          <w:sz w:val="26"/>
          <w:szCs w:val="26"/>
          <w:vertAlign w:val="subscript"/>
          <w:lang w:val="en-US"/>
        </w:rPr>
        <w:t>0</w:t>
      </w:r>
      <w:r>
        <w:rPr>
          <w:rFonts w:ascii="Times" w:hAnsi="Times" w:cs="Times"/>
          <w:color w:val="000000"/>
          <w:sz w:val="26"/>
          <w:szCs w:val="26"/>
          <w:lang w:val="en-US"/>
        </w:rPr>
        <w:t>-</w:t>
      </w:r>
      <w:r w:rsidRPr="00721584">
        <w:rPr>
          <w:rFonts w:ascii="Times" w:hAnsi="Times" w:cs="Times"/>
          <w:color w:val="000000"/>
          <w:sz w:val="26"/>
          <w:szCs w:val="26"/>
          <w:vertAlign w:val="superscript"/>
          <w:lang w:val="en-US"/>
        </w:rPr>
        <w:t>5</w:t>
      </w:r>
      <w:r>
        <w:rPr>
          <w:rFonts w:ascii="Times" w:hAnsi="Times" w:cs="Times"/>
          <w:color w:val="000000"/>
          <w:sz w:val="26"/>
          <w:szCs w:val="26"/>
          <w:lang w:val="en-US"/>
        </w:rPr>
        <w:t>D</w:t>
      </w:r>
      <w:r w:rsidRPr="00721584">
        <w:rPr>
          <w:rFonts w:ascii="Times" w:hAnsi="Times" w:cs="Times"/>
          <w:color w:val="000000"/>
          <w:sz w:val="26"/>
          <w:szCs w:val="26"/>
          <w:vertAlign w:val="subscript"/>
          <w:lang w:val="en-US"/>
        </w:rPr>
        <w:t>0</w:t>
      </w:r>
      <w:r>
        <w:rPr>
          <w:rFonts w:ascii="Times" w:hAnsi="Times" w:cs="Times"/>
          <w:color w:val="000000"/>
          <w:sz w:val="26"/>
          <w:szCs w:val="26"/>
          <w:lang w:val="en-US"/>
        </w:rPr>
        <w:t xml:space="preserve"> transition of Eu</w:t>
      </w:r>
      <w:r w:rsidRPr="00721584">
        <w:rPr>
          <w:rFonts w:ascii="Times" w:hAnsi="Times" w:cs="Times"/>
          <w:color w:val="000000"/>
          <w:sz w:val="26"/>
          <w:szCs w:val="26"/>
          <w:vertAlign w:val="superscript"/>
          <w:lang w:val="en-US"/>
        </w:rPr>
        <w:t>3+</w:t>
      </w:r>
      <w:r>
        <w:rPr>
          <w:rFonts w:ascii="Times" w:hAnsi="Times" w:cs="Times"/>
          <w:color w:val="000000"/>
          <w:sz w:val="26"/>
          <w:szCs w:val="26"/>
          <w:lang w:val="en-US"/>
        </w:rPr>
        <w:t xml:space="preserve"> is particularly useful, since both levels are singlets and so each site gives rise to only a single peak in the emission or absorption spectrum.</w:t>
      </w:r>
    </w:p>
    <w:p w14:paraId="277FA4EB" w14:textId="77777777" w:rsidR="00BB286A" w:rsidRDefault="00BB286A" w:rsidP="00BB286A">
      <w:pPr>
        <w:widowControl w:val="0"/>
        <w:autoSpaceDE w:val="0"/>
        <w:autoSpaceDN w:val="0"/>
        <w:adjustRightInd w:val="0"/>
        <w:spacing w:after="240" w:line="300" w:lineRule="atLeast"/>
        <w:rPr>
          <w:rFonts w:ascii="Times" w:hAnsi="Times" w:cs="Times"/>
          <w:color w:val="000000"/>
          <w:sz w:val="26"/>
          <w:szCs w:val="26"/>
          <w:lang w:val="en-US"/>
        </w:rPr>
      </w:pPr>
      <w:r>
        <w:rPr>
          <w:rFonts w:ascii="Times" w:hAnsi="Times" w:cs="Times"/>
          <w:color w:val="000000"/>
          <w:sz w:val="26"/>
          <w:szCs w:val="26"/>
          <w:lang w:val="en-US"/>
        </w:rPr>
        <w:t>Recent measurements in Eu:Y</w:t>
      </w:r>
      <w:r w:rsidRPr="00721584">
        <w:rPr>
          <w:rFonts w:ascii="Times" w:hAnsi="Times" w:cs="Times"/>
          <w:color w:val="000000"/>
          <w:sz w:val="26"/>
          <w:szCs w:val="26"/>
          <w:vertAlign w:val="subscript"/>
          <w:lang w:val="en-US"/>
        </w:rPr>
        <w:t>2</w:t>
      </w:r>
      <w:r>
        <w:rPr>
          <w:rFonts w:ascii="Times" w:hAnsi="Times" w:cs="Times"/>
          <w:color w:val="000000"/>
          <w:sz w:val="26"/>
          <w:szCs w:val="26"/>
          <w:lang w:val="en-US"/>
        </w:rPr>
        <w:t>SiO</w:t>
      </w:r>
      <w:r w:rsidRPr="00721584">
        <w:rPr>
          <w:rFonts w:ascii="Times" w:hAnsi="Times" w:cs="Times"/>
          <w:color w:val="000000"/>
          <w:sz w:val="26"/>
          <w:szCs w:val="26"/>
          <w:vertAlign w:val="subscript"/>
          <w:lang w:val="en-US"/>
        </w:rPr>
        <w:t>5</w:t>
      </w:r>
      <w:r>
        <w:rPr>
          <w:rFonts w:ascii="Times" w:hAnsi="Times" w:cs="Times"/>
          <w:color w:val="000000"/>
          <w:sz w:val="26"/>
          <w:szCs w:val="26"/>
          <w:lang w:val="en-US"/>
        </w:rPr>
        <w:t>[1], EuVO</w:t>
      </w:r>
      <w:r w:rsidRPr="00721584">
        <w:rPr>
          <w:rFonts w:ascii="Times" w:hAnsi="Times" w:cs="Times"/>
          <w:color w:val="000000"/>
          <w:sz w:val="26"/>
          <w:szCs w:val="26"/>
          <w:vertAlign w:val="subscript"/>
          <w:lang w:val="en-US"/>
        </w:rPr>
        <w:t>4</w:t>
      </w:r>
      <w:r>
        <w:rPr>
          <w:rFonts w:ascii="Times" w:hAnsi="Times" w:cs="Times"/>
          <w:color w:val="000000"/>
          <w:sz w:val="26"/>
          <w:szCs w:val="26"/>
          <w:lang w:val="en-US"/>
        </w:rPr>
        <w:t xml:space="preserve"> [2], and Eu:YAlO</w:t>
      </w:r>
      <w:r w:rsidRPr="00721584">
        <w:rPr>
          <w:rFonts w:ascii="Times" w:hAnsi="Times" w:cs="Times"/>
          <w:color w:val="000000"/>
          <w:sz w:val="26"/>
          <w:szCs w:val="26"/>
          <w:vertAlign w:val="subscript"/>
          <w:lang w:val="en-US"/>
        </w:rPr>
        <w:t>3</w:t>
      </w:r>
      <w:r>
        <w:rPr>
          <w:rFonts w:ascii="Times" w:hAnsi="Times" w:cs="Times"/>
          <w:color w:val="000000"/>
          <w:sz w:val="26"/>
          <w:szCs w:val="26"/>
          <w:lang w:val="en-US"/>
        </w:rPr>
        <w:t>[3], found many more sites than previously seen. In Eu:Y</w:t>
      </w:r>
      <w:r w:rsidRPr="00721584">
        <w:rPr>
          <w:rFonts w:ascii="Times" w:hAnsi="Times" w:cs="Times"/>
          <w:color w:val="000000"/>
          <w:sz w:val="26"/>
          <w:szCs w:val="26"/>
          <w:vertAlign w:val="subscript"/>
          <w:lang w:val="en-US"/>
        </w:rPr>
        <w:t>2</w:t>
      </w:r>
      <w:r>
        <w:rPr>
          <w:rFonts w:ascii="Times" w:hAnsi="Times" w:cs="Times"/>
          <w:color w:val="000000"/>
          <w:sz w:val="26"/>
          <w:szCs w:val="26"/>
          <w:lang w:val="en-US"/>
        </w:rPr>
        <w:t>SiO</w:t>
      </w:r>
      <w:r w:rsidRPr="00721584">
        <w:rPr>
          <w:rFonts w:ascii="Times" w:hAnsi="Times" w:cs="Times"/>
          <w:color w:val="000000"/>
          <w:sz w:val="26"/>
          <w:szCs w:val="26"/>
          <w:vertAlign w:val="subscript"/>
          <w:lang w:val="en-US"/>
        </w:rPr>
        <w:t>5</w:t>
      </w:r>
      <w:r>
        <w:rPr>
          <w:rFonts w:ascii="Times" w:hAnsi="Times" w:cs="Times"/>
          <w:color w:val="000000"/>
          <w:sz w:val="26"/>
          <w:szCs w:val="26"/>
          <w:lang w:val="en-US"/>
        </w:rPr>
        <w:t>, for example, two sites were expected but over forty sites were observed. The extra lines were ascribed to ions in either perturbed sites, or in Eu</w:t>
      </w:r>
      <w:r w:rsidRPr="00721584">
        <w:rPr>
          <w:rFonts w:ascii="Times" w:hAnsi="Times" w:cs="Times"/>
          <w:color w:val="000000"/>
          <w:sz w:val="26"/>
          <w:szCs w:val="26"/>
          <w:vertAlign w:val="superscript"/>
          <w:lang w:val="en-US"/>
        </w:rPr>
        <w:t>3+</w:t>
      </w:r>
      <w:r>
        <w:rPr>
          <w:rFonts w:ascii="Times" w:hAnsi="Times" w:cs="Times"/>
          <w:color w:val="000000"/>
          <w:sz w:val="26"/>
          <w:szCs w:val="26"/>
          <w:lang w:val="en-US"/>
        </w:rPr>
        <w:t xml:space="preserve"> clusters.</w:t>
      </w:r>
    </w:p>
    <w:p w14:paraId="66E68AE9" w14:textId="77777777" w:rsidR="00BB286A" w:rsidRDefault="00BB286A" w:rsidP="00BB286A">
      <w:pPr>
        <w:widowControl w:val="0"/>
        <w:autoSpaceDE w:val="0"/>
        <w:autoSpaceDN w:val="0"/>
        <w:adjustRightInd w:val="0"/>
        <w:spacing w:after="240" w:line="300" w:lineRule="atLeast"/>
        <w:rPr>
          <w:rFonts w:ascii="Times" w:hAnsi="Times" w:cs="Times"/>
          <w:color w:val="000000"/>
          <w:sz w:val="26"/>
          <w:szCs w:val="26"/>
          <w:lang w:val="en-US"/>
        </w:rPr>
      </w:pPr>
      <w:r>
        <w:rPr>
          <w:rFonts w:ascii="Times" w:hAnsi="Times" w:cs="Times"/>
          <w:color w:val="000000"/>
          <w:sz w:val="26"/>
          <w:szCs w:val="26"/>
          <w:lang w:val="en-US"/>
        </w:rPr>
        <w:t xml:space="preserve"> In this study, we revisit Eu</w:t>
      </w:r>
      <w:r w:rsidRPr="00721584">
        <w:rPr>
          <w:rFonts w:ascii="Times" w:hAnsi="Times" w:cs="Times"/>
          <w:color w:val="000000"/>
          <w:sz w:val="26"/>
          <w:szCs w:val="26"/>
          <w:vertAlign w:val="superscript"/>
          <w:lang w:val="en-US"/>
        </w:rPr>
        <w:t>3+</w:t>
      </w:r>
      <w:r>
        <w:rPr>
          <w:rFonts w:ascii="Times" w:hAnsi="Times" w:cs="Times"/>
          <w:color w:val="000000"/>
          <w:sz w:val="26"/>
          <w:szCs w:val="26"/>
          <w:lang w:val="en-US"/>
        </w:rPr>
        <w:t xml:space="preserve"> :CaF</w:t>
      </w:r>
      <w:r w:rsidRPr="00721584">
        <w:rPr>
          <w:rFonts w:ascii="Times" w:hAnsi="Times" w:cs="Times"/>
          <w:color w:val="000000"/>
          <w:sz w:val="26"/>
          <w:szCs w:val="26"/>
          <w:vertAlign w:val="subscript"/>
          <w:lang w:val="en-US"/>
        </w:rPr>
        <w:t>2</w:t>
      </w:r>
      <w:r>
        <w:rPr>
          <w:rFonts w:ascii="Times" w:hAnsi="Times" w:cs="Times"/>
          <w:color w:val="000000"/>
          <w:sz w:val="26"/>
          <w:szCs w:val="26"/>
          <w:lang w:val="en-US"/>
        </w:rPr>
        <w:t xml:space="preserve">, in which five sites have previously been seen [4], to determine whether the same perturbed and cluster sites are present. Using high resolution and </w:t>
      </w:r>
      <w:proofErr w:type="spellStart"/>
      <w:r>
        <w:rPr>
          <w:rFonts w:ascii="Times" w:hAnsi="Times" w:cs="Times"/>
          <w:color w:val="000000"/>
          <w:sz w:val="26"/>
          <w:szCs w:val="26"/>
          <w:lang w:val="en-US"/>
        </w:rPr>
        <w:t>holeburning</w:t>
      </w:r>
      <w:proofErr w:type="spellEnd"/>
      <w:r>
        <w:rPr>
          <w:rFonts w:ascii="Times" w:hAnsi="Times" w:cs="Times"/>
          <w:color w:val="000000"/>
          <w:sz w:val="26"/>
          <w:szCs w:val="26"/>
          <w:lang w:val="en-US"/>
        </w:rPr>
        <w:t xml:space="preserve"> spectroscopy, we find over forty different Eu sites with wavelengths for the </w:t>
      </w:r>
      <w:r w:rsidRPr="00721584">
        <w:rPr>
          <w:rFonts w:ascii="Times" w:hAnsi="Times" w:cs="Times"/>
          <w:color w:val="000000"/>
          <w:sz w:val="26"/>
          <w:szCs w:val="26"/>
          <w:vertAlign w:val="superscript"/>
          <w:lang w:val="en-US"/>
        </w:rPr>
        <w:t>7</w:t>
      </w:r>
      <w:r>
        <w:rPr>
          <w:rFonts w:ascii="Times" w:hAnsi="Times" w:cs="Times"/>
          <w:color w:val="000000"/>
          <w:sz w:val="26"/>
          <w:szCs w:val="26"/>
          <w:lang w:val="en-US"/>
        </w:rPr>
        <w:t>F</w:t>
      </w:r>
      <w:r w:rsidRPr="00721584">
        <w:rPr>
          <w:rFonts w:ascii="Times" w:hAnsi="Times" w:cs="Times"/>
          <w:color w:val="000000"/>
          <w:sz w:val="26"/>
          <w:szCs w:val="26"/>
          <w:vertAlign w:val="subscript"/>
          <w:lang w:val="en-US"/>
        </w:rPr>
        <w:t>0</w:t>
      </w:r>
      <w:r>
        <w:rPr>
          <w:rFonts w:ascii="Times" w:hAnsi="Times" w:cs="Times"/>
          <w:color w:val="000000"/>
          <w:sz w:val="26"/>
          <w:szCs w:val="26"/>
          <w:lang w:val="en-US"/>
        </w:rPr>
        <w:t>-</w:t>
      </w:r>
      <w:r w:rsidRPr="00721584">
        <w:rPr>
          <w:rFonts w:ascii="Times" w:hAnsi="Times" w:cs="Times"/>
          <w:color w:val="000000"/>
          <w:sz w:val="26"/>
          <w:szCs w:val="26"/>
          <w:vertAlign w:val="superscript"/>
          <w:lang w:val="en-US"/>
        </w:rPr>
        <w:t>5</w:t>
      </w:r>
      <w:r>
        <w:rPr>
          <w:rFonts w:ascii="Times" w:hAnsi="Times" w:cs="Times"/>
          <w:color w:val="000000"/>
          <w:sz w:val="26"/>
          <w:szCs w:val="26"/>
          <w:lang w:val="en-US"/>
        </w:rPr>
        <w:t>D</w:t>
      </w:r>
      <w:r w:rsidRPr="00721584">
        <w:rPr>
          <w:rFonts w:ascii="Times" w:hAnsi="Times" w:cs="Times"/>
          <w:color w:val="000000"/>
          <w:sz w:val="26"/>
          <w:szCs w:val="26"/>
          <w:vertAlign w:val="subscript"/>
          <w:lang w:val="en-US"/>
        </w:rPr>
        <w:t>0</w:t>
      </w:r>
      <w:r>
        <w:rPr>
          <w:rFonts w:ascii="Times" w:hAnsi="Times" w:cs="Times"/>
          <w:color w:val="000000"/>
          <w:sz w:val="26"/>
          <w:szCs w:val="26"/>
          <w:lang w:val="en-US"/>
        </w:rPr>
        <w:t xml:space="preserve"> transition within 1 nm of 579.5 nm.</w:t>
      </w:r>
    </w:p>
    <w:p w14:paraId="258ED742" w14:textId="77777777" w:rsidR="00BB286A" w:rsidRDefault="00BB286A" w:rsidP="00A274B2">
      <w:pPr>
        <w:rPr>
          <w:lang w:val="en-US"/>
        </w:rPr>
      </w:pPr>
    </w:p>
    <w:p w14:paraId="73E4CA94" w14:textId="77777777" w:rsidR="00BB286A" w:rsidRDefault="00BB286A" w:rsidP="00A274B2">
      <w:pPr>
        <w:rPr>
          <w:lang w:val="en-US"/>
        </w:rPr>
      </w:pPr>
    </w:p>
    <w:p w14:paraId="2B3C742C" w14:textId="77777777" w:rsidR="00BB286A" w:rsidRDefault="00BB286A" w:rsidP="00A274B2">
      <w:pPr>
        <w:rPr>
          <w:lang w:val="en-US"/>
        </w:rPr>
      </w:pPr>
    </w:p>
    <w:p w14:paraId="2FB0B2D6" w14:textId="4E64BD00" w:rsidR="006D15A5" w:rsidRPr="009D5218" w:rsidRDefault="006D15A5">
      <w:pPr>
        <w:rPr>
          <w:lang w:val="en-US"/>
        </w:rPr>
      </w:pPr>
    </w:p>
    <w:sectPr w:rsidR="006D15A5" w:rsidRPr="009D5218" w:rsidSect="00577339">
      <w:pgSz w:w="11900" w:h="16840"/>
      <w:pgMar w:top="567" w:right="567" w:bottom="567" w:left="56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aspian Nicholls" w:date="2020-03-05T10:40:00Z" w:initials="CN">
    <w:p w14:paraId="2EDE5DE7" w14:textId="0CFC1901" w:rsidR="00B51BC9" w:rsidRDefault="00B51BC9">
      <w:pPr>
        <w:pStyle w:val="CommentText"/>
      </w:pPr>
      <w:r>
        <w:rPr>
          <w:rStyle w:val="CommentReference"/>
        </w:rPr>
        <w:annotationRef/>
      </w:r>
      <w:r>
        <w:t xml:space="preserve">Still some technical language (undulations of the wave, resonant cavity) but the important details are explained </w:t>
      </w:r>
      <w:r w:rsidR="003528D1">
        <w:t>to a level that would make sense to someone with a undergrad degree in Sci.</w:t>
      </w:r>
    </w:p>
  </w:comment>
  <w:comment w:id="1" w:author="Caspian Nicholls" w:date="2020-03-05T10:36:00Z" w:initials="CN">
    <w:p w14:paraId="77FA78BC" w14:textId="3EAB6ABD" w:rsidR="00B51BC9" w:rsidRDefault="00B51BC9">
      <w:pPr>
        <w:pStyle w:val="CommentText"/>
      </w:pPr>
      <w:r>
        <w:rPr>
          <w:rStyle w:val="CommentReference"/>
        </w:rPr>
        <w:annotationRef/>
      </w:r>
      <w:r>
        <w:t>Some technical details but not overly specific, and still introducing/defining some ideas/concepts so it would make sense for this to be written for a semi-specialist physics audience</w:t>
      </w:r>
    </w:p>
  </w:comment>
  <w:comment w:id="2" w:author="Caspian Nicholls" w:date="2020-03-05T10:38:00Z" w:initials="CN">
    <w:p w14:paraId="33C1E09D" w14:textId="77777777" w:rsidR="00B51BC9" w:rsidRDefault="00B51BC9">
      <w:pPr>
        <w:pStyle w:val="CommentText"/>
      </w:pPr>
      <w:r>
        <w:rPr>
          <w:rStyle w:val="CommentReference"/>
        </w:rPr>
        <w:annotationRef/>
      </w:r>
      <w:r>
        <w:t>Very ‘flowery’, evocative and descriptive language means it’s definitely written for the general public – NYT.</w:t>
      </w:r>
    </w:p>
    <w:p w14:paraId="6A2EB5D1" w14:textId="280A5151" w:rsidR="00B51BC9" w:rsidRDefault="00B51BC9">
      <w:pPr>
        <w:pStyle w:val="CommentText"/>
      </w:pPr>
      <w:r>
        <w:t xml:space="preserve">“cocooned”, “gallons”, “glass threads”, “coddled”, “Rolls-Royce” etc. </w:t>
      </w:r>
    </w:p>
  </w:comment>
  <w:comment w:id="4" w:author="Caspian Nicholls" w:date="2020-03-05T10:37:00Z" w:initials="CN">
    <w:p w14:paraId="512AA8E1" w14:textId="4E1A835F" w:rsidR="00B51BC9" w:rsidRDefault="00B51BC9">
      <w:pPr>
        <w:pStyle w:val="CommentText"/>
      </w:pPr>
      <w:r>
        <w:rPr>
          <w:rStyle w:val="CommentReference"/>
        </w:rPr>
        <w:annotationRef/>
      </w:r>
      <w:r>
        <w:t>Explicit technical details and references to physical concepts without defining them (e.g. Michelson interferometer, resonant optical cavity, homodyne readout) makes it likely this was written for a specialist physics audience</w:t>
      </w:r>
    </w:p>
  </w:comment>
  <w:comment w:id="5" w:author="Caspian Nicholls" w:date="2020-03-05T10:41:00Z" w:initials="CN">
    <w:p w14:paraId="23E69DE6" w14:textId="77777777" w:rsidR="003528D1" w:rsidRDefault="003528D1">
      <w:pPr>
        <w:pStyle w:val="CommentText"/>
      </w:pPr>
      <w:r>
        <w:rPr>
          <w:rStyle w:val="CommentReference"/>
        </w:rPr>
        <w:annotationRef/>
      </w:r>
      <w:r>
        <w:t>“</w:t>
      </w:r>
      <w:proofErr w:type="spellStart"/>
      <w:r>
        <w:t>attometer</w:t>
      </w:r>
      <w:proofErr w:type="spellEnd"/>
      <w:r>
        <w:t>”, “</w:t>
      </w:r>
      <w:proofErr w:type="spellStart"/>
      <w:r>
        <w:t>femtometer</w:t>
      </w:r>
      <w:proofErr w:type="spellEnd"/>
      <w:r>
        <w:t>” makes it likely this is written for a general physics audience as terms like these aren’t really used outside physics (I think). References to figures are also a big clue.</w:t>
      </w:r>
    </w:p>
    <w:p w14:paraId="72FA67FE" w14:textId="77777777" w:rsidR="003528D1" w:rsidRDefault="003528D1">
      <w:pPr>
        <w:pStyle w:val="CommentText"/>
      </w:pPr>
      <w:r>
        <w:t>“strain” – technical word</w:t>
      </w:r>
    </w:p>
    <w:p w14:paraId="3E57E8D8" w14:textId="0BA094CB" w:rsidR="003528D1" w:rsidRDefault="003528D1">
      <w:pPr>
        <w:pStyle w:val="CommentText"/>
      </w:pPr>
      <w:r>
        <w:t>“10^(-21)” – scientific notation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DE5DE7" w15:done="0"/>
  <w15:commentEx w15:paraId="77FA78BC" w15:done="0"/>
  <w15:commentEx w15:paraId="6A2EB5D1" w15:done="0"/>
  <w15:commentEx w15:paraId="512AA8E1" w15:done="0"/>
  <w15:commentEx w15:paraId="3E57E8D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DE5DE7" w16cid:durableId="220B5584"/>
  <w16cid:commentId w16cid:paraId="77FA78BC" w16cid:durableId="220B54BF"/>
  <w16cid:commentId w16cid:paraId="6A2EB5D1" w16cid:durableId="220B5543"/>
  <w16cid:commentId w16cid:paraId="512AA8E1" w16cid:durableId="220B5503"/>
  <w16cid:commentId w16cid:paraId="3E57E8D8" w16cid:durableId="220B55C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spian Nicholls">
    <w15:presenceInfo w15:providerId="AD" w15:userId="S::u1027945@anu.edu.au::b5d1be20-6eda-49a4-89e0-fd3f6d4334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206F0"/>
    <w:rsid w:val="000C2E78"/>
    <w:rsid w:val="000F5130"/>
    <w:rsid w:val="00103C55"/>
    <w:rsid w:val="00110E3F"/>
    <w:rsid w:val="00112E3F"/>
    <w:rsid w:val="00121DD7"/>
    <w:rsid w:val="00156685"/>
    <w:rsid w:val="001849FB"/>
    <w:rsid w:val="001972CC"/>
    <w:rsid w:val="002306DD"/>
    <w:rsid w:val="00280585"/>
    <w:rsid w:val="002F2744"/>
    <w:rsid w:val="00337150"/>
    <w:rsid w:val="003528D1"/>
    <w:rsid w:val="0040620D"/>
    <w:rsid w:val="004167BC"/>
    <w:rsid w:val="00434766"/>
    <w:rsid w:val="004408F8"/>
    <w:rsid w:val="004756B6"/>
    <w:rsid w:val="004972B7"/>
    <w:rsid w:val="004E1C7E"/>
    <w:rsid w:val="004F37F0"/>
    <w:rsid w:val="00577339"/>
    <w:rsid w:val="005B4827"/>
    <w:rsid w:val="005B7957"/>
    <w:rsid w:val="005D11F3"/>
    <w:rsid w:val="006D15A5"/>
    <w:rsid w:val="007325E1"/>
    <w:rsid w:val="007520EF"/>
    <w:rsid w:val="008660EA"/>
    <w:rsid w:val="008A1975"/>
    <w:rsid w:val="00904D75"/>
    <w:rsid w:val="00961656"/>
    <w:rsid w:val="00986D73"/>
    <w:rsid w:val="009D5218"/>
    <w:rsid w:val="00A206F0"/>
    <w:rsid w:val="00A274B2"/>
    <w:rsid w:val="00A52BE4"/>
    <w:rsid w:val="00A85F76"/>
    <w:rsid w:val="00B20DB2"/>
    <w:rsid w:val="00B51BC9"/>
    <w:rsid w:val="00B81798"/>
    <w:rsid w:val="00BB286A"/>
    <w:rsid w:val="00C30FC0"/>
    <w:rsid w:val="00C806E0"/>
    <w:rsid w:val="00CB16B4"/>
    <w:rsid w:val="00D133AD"/>
    <w:rsid w:val="00D5395F"/>
    <w:rsid w:val="00D8538F"/>
    <w:rsid w:val="00DB0CCD"/>
    <w:rsid w:val="00EA444B"/>
    <w:rsid w:val="00EC087F"/>
    <w:rsid w:val="00F44233"/>
    <w:rsid w:val="00FD3A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D5B049"/>
  <w14:defaultImageDpi w14:val="300"/>
  <w15:docId w15:val="{280D8F90-568F-704D-8044-B6AA2DF75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06F0"/>
    <w:rPr>
      <w:color w:val="0000FF" w:themeColor="hyperlink"/>
      <w:u w:val="single"/>
    </w:rPr>
  </w:style>
  <w:style w:type="paragraph" w:styleId="BalloonText">
    <w:name w:val="Balloon Text"/>
    <w:basedOn w:val="Normal"/>
    <w:link w:val="BalloonTextChar"/>
    <w:uiPriority w:val="99"/>
    <w:semiHidden/>
    <w:unhideWhenUsed/>
    <w:rsid w:val="00EA44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444B"/>
    <w:rPr>
      <w:rFonts w:ascii="Lucida Grande" w:hAnsi="Lucida Grande" w:cs="Lucida Grande"/>
      <w:sz w:val="18"/>
      <w:szCs w:val="18"/>
      <w:lang w:val="en-AU"/>
    </w:rPr>
  </w:style>
  <w:style w:type="character" w:styleId="CommentReference">
    <w:name w:val="annotation reference"/>
    <w:basedOn w:val="DefaultParagraphFont"/>
    <w:uiPriority w:val="99"/>
    <w:semiHidden/>
    <w:unhideWhenUsed/>
    <w:rsid w:val="00B51BC9"/>
    <w:rPr>
      <w:sz w:val="16"/>
      <w:szCs w:val="16"/>
    </w:rPr>
  </w:style>
  <w:style w:type="paragraph" w:styleId="CommentText">
    <w:name w:val="annotation text"/>
    <w:basedOn w:val="Normal"/>
    <w:link w:val="CommentTextChar"/>
    <w:uiPriority w:val="99"/>
    <w:semiHidden/>
    <w:unhideWhenUsed/>
    <w:rsid w:val="00B51BC9"/>
    <w:rPr>
      <w:sz w:val="20"/>
      <w:szCs w:val="20"/>
    </w:rPr>
  </w:style>
  <w:style w:type="character" w:customStyle="1" w:styleId="CommentTextChar">
    <w:name w:val="Comment Text Char"/>
    <w:basedOn w:val="DefaultParagraphFont"/>
    <w:link w:val="CommentText"/>
    <w:uiPriority w:val="99"/>
    <w:semiHidden/>
    <w:rsid w:val="00B51BC9"/>
    <w:rPr>
      <w:sz w:val="20"/>
      <w:szCs w:val="20"/>
      <w:lang w:val="en-AU"/>
    </w:rPr>
  </w:style>
  <w:style w:type="paragraph" w:styleId="CommentSubject">
    <w:name w:val="annotation subject"/>
    <w:basedOn w:val="CommentText"/>
    <w:next w:val="CommentText"/>
    <w:link w:val="CommentSubjectChar"/>
    <w:uiPriority w:val="99"/>
    <w:semiHidden/>
    <w:unhideWhenUsed/>
    <w:rsid w:val="00B51BC9"/>
    <w:rPr>
      <w:b/>
      <w:bCs/>
    </w:rPr>
  </w:style>
  <w:style w:type="character" w:customStyle="1" w:styleId="CommentSubjectChar">
    <w:name w:val="Comment Subject Char"/>
    <w:basedOn w:val="CommentTextChar"/>
    <w:link w:val="CommentSubject"/>
    <w:uiPriority w:val="99"/>
    <w:semiHidden/>
    <w:rsid w:val="00B51BC9"/>
    <w:rPr>
      <w:b/>
      <w:bCs/>
      <w:sz w:val="20"/>
      <w:szCs w:val="20"/>
      <w:lang w:val="en-AU"/>
    </w:rPr>
  </w:style>
  <w:style w:type="character" w:styleId="FollowedHyperlink">
    <w:name w:val="FollowedHyperlink"/>
    <w:basedOn w:val="DefaultParagraphFont"/>
    <w:uiPriority w:val="99"/>
    <w:semiHidden/>
    <w:unhideWhenUsed/>
    <w:rsid w:val="003528D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35885">
      <w:bodyDiv w:val="1"/>
      <w:marLeft w:val="0"/>
      <w:marRight w:val="0"/>
      <w:marTop w:val="0"/>
      <w:marBottom w:val="0"/>
      <w:divBdr>
        <w:top w:val="none" w:sz="0" w:space="0" w:color="auto"/>
        <w:left w:val="none" w:sz="0" w:space="0" w:color="auto"/>
        <w:bottom w:val="none" w:sz="0" w:space="0" w:color="auto"/>
        <w:right w:val="none" w:sz="0" w:space="0" w:color="auto"/>
      </w:divBdr>
    </w:div>
    <w:div w:id="182939469">
      <w:bodyDiv w:val="1"/>
      <w:marLeft w:val="0"/>
      <w:marRight w:val="0"/>
      <w:marTop w:val="0"/>
      <w:marBottom w:val="0"/>
      <w:divBdr>
        <w:top w:val="none" w:sz="0" w:space="0" w:color="auto"/>
        <w:left w:val="none" w:sz="0" w:space="0" w:color="auto"/>
        <w:bottom w:val="none" w:sz="0" w:space="0" w:color="auto"/>
        <w:right w:val="none" w:sz="0" w:space="0" w:color="auto"/>
      </w:divBdr>
    </w:div>
    <w:div w:id="195773707">
      <w:bodyDiv w:val="1"/>
      <w:marLeft w:val="0"/>
      <w:marRight w:val="0"/>
      <w:marTop w:val="0"/>
      <w:marBottom w:val="0"/>
      <w:divBdr>
        <w:top w:val="none" w:sz="0" w:space="0" w:color="auto"/>
        <w:left w:val="none" w:sz="0" w:space="0" w:color="auto"/>
        <w:bottom w:val="none" w:sz="0" w:space="0" w:color="auto"/>
        <w:right w:val="none" w:sz="0" w:space="0" w:color="auto"/>
      </w:divBdr>
    </w:div>
    <w:div w:id="227767179">
      <w:bodyDiv w:val="1"/>
      <w:marLeft w:val="0"/>
      <w:marRight w:val="0"/>
      <w:marTop w:val="0"/>
      <w:marBottom w:val="0"/>
      <w:divBdr>
        <w:top w:val="none" w:sz="0" w:space="0" w:color="auto"/>
        <w:left w:val="none" w:sz="0" w:space="0" w:color="auto"/>
        <w:bottom w:val="none" w:sz="0" w:space="0" w:color="auto"/>
        <w:right w:val="none" w:sz="0" w:space="0" w:color="auto"/>
      </w:divBdr>
    </w:div>
    <w:div w:id="373504703">
      <w:bodyDiv w:val="1"/>
      <w:marLeft w:val="0"/>
      <w:marRight w:val="0"/>
      <w:marTop w:val="0"/>
      <w:marBottom w:val="0"/>
      <w:divBdr>
        <w:top w:val="none" w:sz="0" w:space="0" w:color="auto"/>
        <w:left w:val="none" w:sz="0" w:space="0" w:color="auto"/>
        <w:bottom w:val="none" w:sz="0" w:space="0" w:color="auto"/>
        <w:right w:val="none" w:sz="0" w:space="0" w:color="auto"/>
      </w:divBdr>
    </w:div>
    <w:div w:id="399449321">
      <w:bodyDiv w:val="1"/>
      <w:marLeft w:val="0"/>
      <w:marRight w:val="0"/>
      <w:marTop w:val="0"/>
      <w:marBottom w:val="0"/>
      <w:divBdr>
        <w:top w:val="none" w:sz="0" w:space="0" w:color="auto"/>
        <w:left w:val="none" w:sz="0" w:space="0" w:color="auto"/>
        <w:bottom w:val="none" w:sz="0" w:space="0" w:color="auto"/>
        <w:right w:val="none" w:sz="0" w:space="0" w:color="auto"/>
      </w:divBdr>
    </w:div>
    <w:div w:id="422533837">
      <w:bodyDiv w:val="1"/>
      <w:marLeft w:val="0"/>
      <w:marRight w:val="0"/>
      <w:marTop w:val="0"/>
      <w:marBottom w:val="0"/>
      <w:divBdr>
        <w:top w:val="none" w:sz="0" w:space="0" w:color="auto"/>
        <w:left w:val="none" w:sz="0" w:space="0" w:color="auto"/>
        <w:bottom w:val="none" w:sz="0" w:space="0" w:color="auto"/>
        <w:right w:val="none" w:sz="0" w:space="0" w:color="auto"/>
      </w:divBdr>
    </w:div>
    <w:div w:id="461197909">
      <w:bodyDiv w:val="1"/>
      <w:marLeft w:val="0"/>
      <w:marRight w:val="0"/>
      <w:marTop w:val="0"/>
      <w:marBottom w:val="0"/>
      <w:divBdr>
        <w:top w:val="none" w:sz="0" w:space="0" w:color="auto"/>
        <w:left w:val="none" w:sz="0" w:space="0" w:color="auto"/>
        <w:bottom w:val="none" w:sz="0" w:space="0" w:color="auto"/>
        <w:right w:val="none" w:sz="0" w:space="0" w:color="auto"/>
      </w:divBdr>
    </w:div>
    <w:div w:id="470829473">
      <w:bodyDiv w:val="1"/>
      <w:marLeft w:val="0"/>
      <w:marRight w:val="0"/>
      <w:marTop w:val="0"/>
      <w:marBottom w:val="0"/>
      <w:divBdr>
        <w:top w:val="none" w:sz="0" w:space="0" w:color="auto"/>
        <w:left w:val="none" w:sz="0" w:space="0" w:color="auto"/>
        <w:bottom w:val="none" w:sz="0" w:space="0" w:color="auto"/>
        <w:right w:val="none" w:sz="0" w:space="0" w:color="auto"/>
      </w:divBdr>
    </w:div>
    <w:div w:id="866527551">
      <w:bodyDiv w:val="1"/>
      <w:marLeft w:val="0"/>
      <w:marRight w:val="0"/>
      <w:marTop w:val="0"/>
      <w:marBottom w:val="0"/>
      <w:divBdr>
        <w:top w:val="none" w:sz="0" w:space="0" w:color="auto"/>
        <w:left w:val="none" w:sz="0" w:space="0" w:color="auto"/>
        <w:bottom w:val="none" w:sz="0" w:space="0" w:color="auto"/>
        <w:right w:val="none" w:sz="0" w:space="0" w:color="auto"/>
      </w:divBdr>
    </w:div>
    <w:div w:id="1024944839">
      <w:bodyDiv w:val="1"/>
      <w:marLeft w:val="0"/>
      <w:marRight w:val="0"/>
      <w:marTop w:val="0"/>
      <w:marBottom w:val="0"/>
      <w:divBdr>
        <w:top w:val="none" w:sz="0" w:space="0" w:color="auto"/>
        <w:left w:val="none" w:sz="0" w:space="0" w:color="auto"/>
        <w:bottom w:val="none" w:sz="0" w:space="0" w:color="auto"/>
        <w:right w:val="none" w:sz="0" w:space="0" w:color="auto"/>
      </w:divBdr>
      <w:divsChild>
        <w:div w:id="1765834188">
          <w:marLeft w:val="0"/>
          <w:marRight w:val="0"/>
          <w:marTop w:val="0"/>
          <w:marBottom w:val="360"/>
          <w:divBdr>
            <w:top w:val="none" w:sz="0" w:space="0" w:color="auto"/>
            <w:left w:val="none" w:sz="0" w:space="0" w:color="auto"/>
            <w:bottom w:val="none" w:sz="0" w:space="0" w:color="auto"/>
            <w:right w:val="none" w:sz="0" w:space="0" w:color="auto"/>
          </w:divBdr>
        </w:div>
        <w:div w:id="846870957">
          <w:marLeft w:val="0"/>
          <w:marRight w:val="0"/>
          <w:marTop w:val="0"/>
          <w:marBottom w:val="360"/>
          <w:divBdr>
            <w:top w:val="none" w:sz="0" w:space="0" w:color="auto"/>
            <w:left w:val="none" w:sz="0" w:space="0" w:color="auto"/>
            <w:bottom w:val="none" w:sz="0" w:space="0" w:color="auto"/>
            <w:right w:val="none" w:sz="0" w:space="0" w:color="auto"/>
          </w:divBdr>
        </w:div>
      </w:divsChild>
    </w:div>
    <w:div w:id="1361664870">
      <w:bodyDiv w:val="1"/>
      <w:marLeft w:val="0"/>
      <w:marRight w:val="0"/>
      <w:marTop w:val="0"/>
      <w:marBottom w:val="0"/>
      <w:divBdr>
        <w:top w:val="none" w:sz="0" w:space="0" w:color="auto"/>
        <w:left w:val="none" w:sz="0" w:space="0" w:color="auto"/>
        <w:bottom w:val="none" w:sz="0" w:space="0" w:color="auto"/>
        <w:right w:val="none" w:sz="0" w:space="0" w:color="auto"/>
      </w:divBdr>
    </w:div>
    <w:div w:id="1590235098">
      <w:bodyDiv w:val="1"/>
      <w:marLeft w:val="0"/>
      <w:marRight w:val="0"/>
      <w:marTop w:val="0"/>
      <w:marBottom w:val="0"/>
      <w:divBdr>
        <w:top w:val="none" w:sz="0" w:space="0" w:color="auto"/>
        <w:left w:val="none" w:sz="0" w:space="0" w:color="auto"/>
        <w:bottom w:val="none" w:sz="0" w:space="0" w:color="auto"/>
        <w:right w:val="none" w:sz="0" w:space="0" w:color="auto"/>
      </w:divBdr>
    </w:div>
    <w:div w:id="1680160127">
      <w:bodyDiv w:val="1"/>
      <w:marLeft w:val="0"/>
      <w:marRight w:val="0"/>
      <w:marTop w:val="0"/>
      <w:marBottom w:val="0"/>
      <w:divBdr>
        <w:top w:val="none" w:sz="0" w:space="0" w:color="auto"/>
        <w:left w:val="none" w:sz="0" w:space="0" w:color="auto"/>
        <w:bottom w:val="none" w:sz="0" w:space="0" w:color="auto"/>
        <w:right w:val="none" w:sz="0" w:space="0" w:color="auto"/>
      </w:divBdr>
      <w:divsChild>
        <w:div w:id="2029408245">
          <w:marLeft w:val="0"/>
          <w:marRight w:val="0"/>
          <w:marTop w:val="0"/>
          <w:marBottom w:val="360"/>
          <w:divBdr>
            <w:top w:val="none" w:sz="0" w:space="0" w:color="auto"/>
            <w:left w:val="none" w:sz="0" w:space="0" w:color="auto"/>
            <w:bottom w:val="none" w:sz="0" w:space="0" w:color="auto"/>
            <w:right w:val="none" w:sz="0" w:space="0" w:color="auto"/>
          </w:divBdr>
        </w:div>
        <w:div w:id="2010526045">
          <w:marLeft w:val="0"/>
          <w:marRight w:val="0"/>
          <w:marTop w:val="0"/>
          <w:marBottom w:val="360"/>
          <w:divBdr>
            <w:top w:val="none" w:sz="0" w:space="0" w:color="auto"/>
            <w:left w:val="none" w:sz="0" w:space="0" w:color="auto"/>
            <w:bottom w:val="none" w:sz="0" w:space="0" w:color="auto"/>
            <w:right w:val="none" w:sz="0" w:space="0" w:color="auto"/>
          </w:divBdr>
        </w:div>
      </w:divsChild>
    </w:div>
    <w:div w:id="1752316406">
      <w:bodyDiv w:val="1"/>
      <w:marLeft w:val="0"/>
      <w:marRight w:val="0"/>
      <w:marTop w:val="0"/>
      <w:marBottom w:val="0"/>
      <w:divBdr>
        <w:top w:val="none" w:sz="0" w:space="0" w:color="auto"/>
        <w:left w:val="none" w:sz="0" w:space="0" w:color="auto"/>
        <w:bottom w:val="none" w:sz="0" w:space="0" w:color="auto"/>
        <w:right w:val="none" w:sz="0" w:space="0" w:color="auto"/>
      </w:divBdr>
    </w:div>
    <w:div w:id="1979336579">
      <w:bodyDiv w:val="1"/>
      <w:marLeft w:val="0"/>
      <w:marRight w:val="0"/>
      <w:marTop w:val="0"/>
      <w:marBottom w:val="0"/>
      <w:divBdr>
        <w:top w:val="none" w:sz="0" w:space="0" w:color="auto"/>
        <w:left w:val="none" w:sz="0" w:space="0" w:color="auto"/>
        <w:bottom w:val="none" w:sz="0" w:space="0" w:color="auto"/>
        <w:right w:val="none" w:sz="0" w:space="0" w:color="auto"/>
      </w:divBdr>
    </w:div>
    <w:div w:id="2036349061">
      <w:bodyDiv w:val="1"/>
      <w:marLeft w:val="0"/>
      <w:marRight w:val="0"/>
      <w:marTop w:val="0"/>
      <w:marBottom w:val="0"/>
      <w:divBdr>
        <w:top w:val="none" w:sz="0" w:space="0" w:color="auto"/>
        <w:left w:val="none" w:sz="0" w:space="0" w:color="auto"/>
        <w:bottom w:val="none" w:sz="0" w:space="0" w:color="auto"/>
        <w:right w:val="none" w:sz="0" w:space="0" w:color="auto"/>
      </w:divBdr>
    </w:div>
    <w:div w:id="20369961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theme" Target="theme/theme1.xml"/><Relationship Id="rId3" Type="http://schemas.openxmlformats.org/officeDocument/2006/relationships/webSettings" Target="webSettings.xml"/><Relationship Id="rId7" Type="http://schemas.microsoft.com/office/2011/relationships/commentsExtended" Target="commentsExtended.xml"/><Relationship Id="rId12" Type="http://schemas.microsoft.com/office/2011/relationships/people" Target="peop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fontTable" Target="fontTable.xml"/><Relationship Id="rId5" Type="http://schemas.openxmlformats.org/officeDocument/2006/relationships/hyperlink" Target="https://www.nytimes.com/2016/02/12/science/ligo-gravitational-waves-black-holes-einstein.html" TargetMode="External"/><Relationship Id="rId10" Type="http://schemas.openxmlformats.org/officeDocument/2006/relationships/image" Target="media/image2.png"/><Relationship Id="rId4" Type="http://schemas.openxmlformats.org/officeDocument/2006/relationships/hyperlink" Target="http://www.sciencemag.org/news/2016/02/gravitational-waves-einstein-s-ripples-spacetime-spotted-first-time" TargetMode="Externa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1267</Words>
  <Characters>7227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 Ahlefeldt</dc:creator>
  <cp:keywords/>
  <dc:description/>
  <cp:lastModifiedBy>Caspian Nicholls</cp:lastModifiedBy>
  <cp:revision>5</cp:revision>
  <cp:lastPrinted>2019-02-07T02:44:00Z</cp:lastPrinted>
  <dcterms:created xsi:type="dcterms:W3CDTF">2019-02-07T02:44:00Z</dcterms:created>
  <dcterms:modified xsi:type="dcterms:W3CDTF">2020-03-05T00:04:00Z</dcterms:modified>
</cp:coreProperties>
</file>