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0DFFE" w14:textId="77777777" w:rsidR="00B02320" w:rsidRDefault="00B02320" w:rsidP="001F4B54">
      <w:pPr>
        <w:pStyle w:val="Heading7"/>
      </w:pPr>
      <w:bookmarkStart w:id="0" w:name="_GoBack"/>
      <w:bookmarkEnd w:id="0"/>
      <w:r>
        <w:t>Stat 251 Final Project</w:t>
      </w:r>
    </w:p>
    <w:p w14:paraId="6A2DF55A" w14:textId="77777777" w:rsidR="00B02320" w:rsidRDefault="001F4B54" w:rsidP="00B02320">
      <w:pPr>
        <w:pStyle w:val="Heading2"/>
        <w:shd w:val="clear" w:color="auto" w:fill="9F2042"/>
        <w:spacing w:before="0" w:beforeAutospacing="0" w:after="194" w:afterAutospacing="0"/>
        <w:jc w:val="center"/>
        <w:rPr>
          <w:color w:val="FCFCFC"/>
          <w:sz w:val="24"/>
          <w:szCs w:val="24"/>
        </w:rPr>
      </w:pPr>
      <w:hyperlink r:id="rId5" w:anchor="content" w:history="1">
        <w:r w:rsidR="00B02320">
          <w:rPr>
            <w:rStyle w:val="Hyperlink"/>
            <w:color w:val="FFFFFF"/>
            <w:sz w:val="21"/>
            <w:szCs w:val="21"/>
            <w:u w:val="none"/>
          </w:rPr>
          <w:t>Stat 251 Final Project</w:t>
        </w:r>
      </w:hyperlink>
    </w:p>
    <w:p w14:paraId="002A750F" w14:textId="77777777" w:rsidR="00B02320" w:rsidRDefault="001F4B54" w:rsidP="00B02320">
      <w:pPr>
        <w:numPr>
          <w:ilvl w:val="0"/>
          <w:numId w:val="2"/>
        </w:numPr>
        <w:shd w:val="clear" w:color="auto" w:fill="211103"/>
        <w:spacing w:before="100" w:beforeAutospacing="1" w:after="100" w:afterAutospacing="1" w:line="360" w:lineRule="atLeast"/>
        <w:ind w:left="0"/>
        <w:rPr>
          <w:color w:val="404040"/>
          <w:sz w:val="24"/>
          <w:szCs w:val="24"/>
        </w:rPr>
      </w:pPr>
      <w:hyperlink r:id="rId6" w:anchor="introduction-and-motivation" w:history="1">
        <w:r w:rsidR="00B02320">
          <w:rPr>
            <w:rStyle w:val="Hyperlink"/>
            <w:color w:val="B3B3B3"/>
            <w:sz w:val="21"/>
            <w:szCs w:val="21"/>
            <w:u w:val="none"/>
            <w:bdr w:val="none" w:sz="0" w:space="0" w:color="auto" w:frame="1"/>
          </w:rPr>
          <w:t>Introduction and Motivation</w:t>
        </w:r>
      </w:hyperlink>
    </w:p>
    <w:p w14:paraId="77D9817C" w14:textId="77777777" w:rsidR="00B02320" w:rsidRDefault="001F4B54" w:rsidP="00B02320">
      <w:pPr>
        <w:numPr>
          <w:ilvl w:val="0"/>
          <w:numId w:val="2"/>
        </w:numPr>
        <w:shd w:val="clear" w:color="auto" w:fill="211103"/>
        <w:spacing w:before="100" w:beforeAutospacing="1" w:after="100" w:afterAutospacing="1" w:line="360" w:lineRule="atLeast"/>
        <w:ind w:left="0"/>
        <w:rPr>
          <w:color w:val="404040"/>
        </w:rPr>
      </w:pPr>
      <w:hyperlink r:id="rId7" w:anchor="literature-review" w:history="1">
        <w:r w:rsidR="00B02320">
          <w:rPr>
            <w:rStyle w:val="Hyperlink"/>
            <w:color w:val="B3B3B3"/>
            <w:sz w:val="21"/>
            <w:szCs w:val="21"/>
            <w:u w:val="none"/>
            <w:bdr w:val="none" w:sz="0" w:space="0" w:color="auto" w:frame="1"/>
          </w:rPr>
          <w:t>Literature Review</w:t>
        </w:r>
      </w:hyperlink>
    </w:p>
    <w:p w14:paraId="6E49655C" w14:textId="77777777" w:rsidR="00B02320" w:rsidRDefault="001F4B54" w:rsidP="00B02320">
      <w:pPr>
        <w:numPr>
          <w:ilvl w:val="0"/>
          <w:numId w:val="2"/>
        </w:numPr>
        <w:shd w:val="clear" w:color="auto" w:fill="211103"/>
        <w:spacing w:before="100" w:beforeAutospacing="1" w:after="100" w:afterAutospacing="1" w:line="360" w:lineRule="atLeast"/>
        <w:ind w:left="0"/>
        <w:rPr>
          <w:color w:val="404040"/>
        </w:rPr>
      </w:pPr>
      <w:hyperlink r:id="rId8" w:anchor="methods" w:history="1">
        <w:r w:rsidR="00B02320">
          <w:rPr>
            <w:rStyle w:val="Hyperlink"/>
            <w:color w:val="B3B3B3"/>
            <w:sz w:val="21"/>
            <w:szCs w:val="21"/>
            <w:u w:val="none"/>
            <w:bdr w:val="none" w:sz="0" w:space="0" w:color="auto" w:frame="1"/>
          </w:rPr>
          <w:t>Methods</w:t>
        </w:r>
      </w:hyperlink>
    </w:p>
    <w:p w14:paraId="10C277A1" w14:textId="77777777" w:rsidR="00B02320" w:rsidRDefault="001F4B54" w:rsidP="00B02320">
      <w:pPr>
        <w:numPr>
          <w:ilvl w:val="0"/>
          <w:numId w:val="2"/>
        </w:numPr>
        <w:shd w:val="clear" w:color="auto" w:fill="211103"/>
        <w:spacing w:before="100" w:beforeAutospacing="1" w:after="100" w:afterAutospacing="1" w:line="360" w:lineRule="atLeast"/>
        <w:ind w:left="0"/>
        <w:rPr>
          <w:color w:val="404040"/>
        </w:rPr>
      </w:pPr>
      <w:hyperlink r:id="rId9" w:anchor="results" w:history="1">
        <w:r w:rsidR="00B02320">
          <w:rPr>
            <w:rStyle w:val="Hyperlink"/>
            <w:color w:val="B3B3B3"/>
            <w:sz w:val="21"/>
            <w:szCs w:val="21"/>
            <w:u w:val="none"/>
            <w:bdr w:val="none" w:sz="0" w:space="0" w:color="auto" w:frame="1"/>
          </w:rPr>
          <w:t>Results</w:t>
        </w:r>
      </w:hyperlink>
    </w:p>
    <w:p w14:paraId="0F74230C" w14:textId="77777777" w:rsidR="00B02320" w:rsidRDefault="001F4B54" w:rsidP="00B02320">
      <w:pPr>
        <w:numPr>
          <w:ilvl w:val="0"/>
          <w:numId w:val="2"/>
        </w:numPr>
        <w:shd w:val="clear" w:color="auto" w:fill="211103"/>
        <w:spacing w:before="100" w:beforeAutospacing="1" w:after="100" w:afterAutospacing="1" w:line="360" w:lineRule="atLeast"/>
        <w:ind w:left="0"/>
        <w:rPr>
          <w:color w:val="404040"/>
        </w:rPr>
      </w:pPr>
      <w:hyperlink r:id="rId10" w:anchor="discussion" w:history="1">
        <w:r w:rsidR="00B02320">
          <w:rPr>
            <w:rStyle w:val="Hyperlink"/>
            <w:color w:val="B3B3B3"/>
            <w:sz w:val="21"/>
            <w:szCs w:val="21"/>
            <w:u w:val="none"/>
            <w:bdr w:val="none" w:sz="0" w:space="0" w:color="auto" w:frame="1"/>
          </w:rPr>
          <w:t>Discussion</w:t>
        </w:r>
      </w:hyperlink>
    </w:p>
    <w:p w14:paraId="757148BD" w14:textId="77777777" w:rsidR="00B02320" w:rsidRDefault="001F4B54" w:rsidP="00B02320">
      <w:pPr>
        <w:numPr>
          <w:ilvl w:val="0"/>
          <w:numId w:val="2"/>
        </w:numPr>
        <w:shd w:val="clear" w:color="auto" w:fill="211103"/>
        <w:spacing w:before="100" w:beforeAutospacing="1" w:after="100" w:afterAutospacing="1" w:line="360" w:lineRule="atLeast"/>
        <w:ind w:left="0"/>
        <w:rPr>
          <w:color w:val="404040"/>
        </w:rPr>
      </w:pPr>
      <w:hyperlink r:id="rId11" w:anchor="appendix" w:history="1">
        <w:r w:rsidR="00B02320">
          <w:rPr>
            <w:rStyle w:val="Hyperlink"/>
            <w:color w:val="B3B3B3"/>
            <w:sz w:val="21"/>
            <w:szCs w:val="21"/>
            <w:u w:val="none"/>
            <w:bdr w:val="none" w:sz="0" w:space="0" w:color="auto" w:frame="1"/>
          </w:rPr>
          <w:t>Appendix</w:t>
        </w:r>
      </w:hyperlink>
    </w:p>
    <w:p w14:paraId="16008282" w14:textId="77777777" w:rsidR="00B02320" w:rsidRDefault="00B02320" w:rsidP="00B02320">
      <w:pPr>
        <w:pStyle w:val="Heading3"/>
        <w:spacing w:before="240" w:after="288"/>
        <w:rPr>
          <w:color w:val="9F2042"/>
          <w:sz w:val="26"/>
          <w:szCs w:val="26"/>
        </w:rPr>
      </w:pPr>
      <w:r>
        <w:rPr>
          <w:color w:val="9F2042"/>
          <w:sz w:val="26"/>
          <w:szCs w:val="26"/>
        </w:rPr>
        <w:t>Cason Wight</w:t>
      </w:r>
    </w:p>
    <w:p w14:paraId="2C9B74D8" w14:textId="77777777" w:rsidR="00B02320" w:rsidRDefault="00B02320" w:rsidP="00B02320">
      <w:pPr>
        <w:pStyle w:val="Heading2"/>
        <w:spacing w:before="240" w:beforeAutospacing="0" w:after="288" w:afterAutospacing="0"/>
        <w:rPr>
          <w:color w:val="9F2042"/>
          <w:sz w:val="34"/>
          <w:szCs w:val="34"/>
        </w:rPr>
      </w:pPr>
      <w:r>
        <w:rPr>
          <w:color w:val="9F2042"/>
          <w:sz w:val="34"/>
          <w:szCs w:val="34"/>
        </w:rPr>
        <w:t>Introduction and Motivation</w:t>
      </w:r>
    </w:p>
    <w:p w14:paraId="62DE3E1C"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This project looks at the 2015 probability of a police shooting victim being male. It specifically looks at these proportions in Texas and California and the difference in the probability between Texan victims and Californian victims. It is known that males commit a disproportionate amount of crime, but I wish to know if police shootings happen disproportionately to men.</w:t>
      </w:r>
    </w:p>
    <w:p w14:paraId="0301A87E"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This report is organized as follows:</w:t>
      </w:r>
      <w:r>
        <w:rPr>
          <w:rFonts w:ascii="Lato" w:hAnsi="Lato"/>
          <w:color w:val="404040"/>
        </w:rPr>
        <w:br/>
        <w:t>1. Literature Review</w:t>
      </w:r>
      <w:r>
        <w:rPr>
          <w:rFonts w:ascii="Lato" w:hAnsi="Lato"/>
          <w:color w:val="404040"/>
        </w:rPr>
        <w:br/>
        <w:t>2. Methods</w:t>
      </w:r>
      <w:r>
        <w:rPr>
          <w:rFonts w:ascii="Lato" w:hAnsi="Lato"/>
          <w:color w:val="404040"/>
        </w:rPr>
        <w:br/>
        <w:t>3. Results</w:t>
      </w:r>
      <w:r>
        <w:rPr>
          <w:rFonts w:ascii="Lato" w:hAnsi="Lato"/>
          <w:color w:val="404040"/>
        </w:rPr>
        <w:br/>
        <w:t>4. Discussion</w:t>
      </w:r>
      <w:r>
        <w:rPr>
          <w:rFonts w:ascii="Lato" w:hAnsi="Lato"/>
          <w:color w:val="404040"/>
        </w:rPr>
        <w:br/>
        <w:t>5. Appendix</w:t>
      </w:r>
    </w:p>
    <w:p w14:paraId="71A9A7F6"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The results of this report, coupled with other demographic information, may explain if trends of bias or crime happen disproportionately among men. Although this report does not make any conclusions on bias or other underlying trends, it can help people in California and Texas know the proportion of shooting victims that are male. It can also explain any possible difference in this proportion between the two states.</w:t>
      </w:r>
    </w:p>
    <w:p w14:paraId="149D7F6F" w14:textId="77777777" w:rsidR="00B02320" w:rsidRDefault="00B02320" w:rsidP="00B02320">
      <w:pPr>
        <w:pStyle w:val="Heading2"/>
        <w:spacing w:before="240" w:beforeAutospacing="0" w:after="288" w:afterAutospacing="0"/>
        <w:rPr>
          <w:color w:val="9F2042"/>
          <w:sz w:val="34"/>
          <w:szCs w:val="34"/>
        </w:rPr>
      </w:pPr>
      <w:r>
        <w:rPr>
          <w:color w:val="9F2042"/>
          <w:sz w:val="34"/>
          <w:szCs w:val="34"/>
        </w:rPr>
        <w:t>Literature Review</w:t>
      </w:r>
    </w:p>
    <w:p w14:paraId="792E817D"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Gender disparity and discrimination of criminals from police officers is a topic that has been widely discussed by the public. Police shooting have also come under public </w:t>
      </w:r>
      <w:r>
        <w:rPr>
          <w:rFonts w:ascii="Lato" w:hAnsi="Lato"/>
          <w:color w:val="404040"/>
        </w:rPr>
        <w:lastRenderedPageBreak/>
        <w:t>scrutiny in recent years.</w:t>
      </w:r>
      <w:r>
        <w:rPr>
          <w:rFonts w:ascii="Lato" w:hAnsi="Lato"/>
          <w:color w:val="404040"/>
        </w:rPr>
        <w:br/>
        <w:t>Some studies have shown that male officers are more likely to be involved in shootings than female officers</w:t>
      </w:r>
      <w:r>
        <w:rPr>
          <w:rStyle w:val="apple-converted-space"/>
          <w:rFonts w:ascii="Lato" w:hAnsi="Lato"/>
          <w:color w:val="404040"/>
        </w:rPr>
        <w:t> </w:t>
      </w:r>
      <w:r>
        <w:rPr>
          <w:rStyle w:val="citation"/>
          <w:rFonts w:ascii="Lato" w:hAnsi="Lato"/>
          <w:color w:val="404040"/>
        </w:rPr>
        <w:t xml:space="preserve">(see </w:t>
      </w:r>
      <w:proofErr w:type="spellStart"/>
      <w:r>
        <w:rPr>
          <w:rStyle w:val="citation"/>
          <w:rFonts w:ascii="Lato" w:hAnsi="Lato"/>
          <w:color w:val="404040"/>
        </w:rPr>
        <w:t>McElvain</w:t>
      </w:r>
      <w:proofErr w:type="spellEnd"/>
      <w:r>
        <w:rPr>
          <w:rStyle w:val="citation"/>
          <w:rFonts w:ascii="Lato" w:hAnsi="Lato"/>
          <w:color w:val="404040"/>
        </w:rPr>
        <w:t xml:space="preserve"> and </w:t>
      </w:r>
      <w:proofErr w:type="spellStart"/>
      <w:r>
        <w:rPr>
          <w:rStyle w:val="citation"/>
          <w:rFonts w:ascii="Lato" w:hAnsi="Lato"/>
          <w:color w:val="404040"/>
        </w:rPr>
        <w:t>Kposowa</w:t>
      </w:r>
      <w:proofErr w:type="spellEnd"/>
      <w:r>
        <w:rPr>
          <w:rStyle w:val="citation"/>
          <w:rFonts w:ascii="Lato" w:hAnsi="Lato"/>
          <w:color w:val="404040"/>
        </w:rPr>
        <w:t xml:space="preserve"> 2008)</w:t>
      </w:r>
      <w:r>
        <w:rPr>
          <w:rFonts w:ascii="Lato" w:hAnsi="Lato"/>
          <w:color w:val="404040"/>
        </w:rPr>
        <w:t>.</w:t>
      </w:r>
      <w:r>
        <w:rPr>
          <w:rStyle w:val="apple-converted-space"/>
          <w:rFonts w:ascii="Lato" w:hAnsi="Lato"/>
          <w:color w:val="404040"/>
        </w:rPr>
        <w:t> </w:t>
      </w:r>
      <w:r>
        <w:rPr>
          <w:rStyle w:val="citation"/>
          <w:rFonts w:ascii="Lato" w:hAnsi="Lato"/>
          <w:color w:val="404040"/>
        </w:rPr>
        <w:t>Worrall et al. (2018)</w:t>
      </w:r>
      <w:r>
        <w:rPr>
          <w:rStyle w:val="apple-converted-space"/>
          <w:rFonts w:ascii="Lato" w:hAnsi="Lato"/>
          <w:color w:val="404040"/>
        </w:rPr>
        <w:t> </w:t>
      </w:r>
      <w:r>
        <w:rPr>
          <w:rFonts w:ascii="Lato" w:hAnsi="Lato"/>
          <w:color w:val="404040"/>
        </w:rPr>
        <w:t>suggest that black suspects are not the disproportionate targets of officers.</w:t>
      </w:r>
      <w:r>
        <w:rPr>
          <w:rStyle w:val="apple-converted-space"/>
          <w:rFonts w:ascii="Lato" w:hAnsi="Lato"/>
          <w:color w:val="404040"/>
        </w:rPr>
        <w:t> </w:t>
      </w:r>
      <w:r>
        <w:rPr>
          <w:rStyle w:val="citation"/>
          <w:rFonts w:ascii="Lato" w:hAnsi="Lato"/>
          <w:color w:val="404040"/>
        </w:rPr>
        <w:t>Alpert, Dunham, and MacDonald (2004)</w:t>
      </w:r>
      <w:r>
        <w:rPr>
          <w:rStyle w:val="apple-converted-space"/>
          <w:rFonts w:ascii="Lato" w:hAnsi="Lato"/>
          <w:color w:val="404040"/>
        </w:rPr>
        <w:t> </w:t>
      </w:r>
      <w:r>
        <w:rPr>
          <w:rFonts w:ascii="Lato" w:hAnsi="Lato"/>
          <w:color w:val="404040"/>
        </w:rPr>
        <w:t xml:space="preserve">found that officers are more likely to shoot proportional to the level of resistance that a </w:t>
      </w:r>
      <w:proofErr w:type="gramStart"/>
      <w:r>
        <w:rPr>
          <w:rFonts w:ascii="Lato" w:hAnsi="Lato"/>
          <w:color w:val="404040"/>
        </w:rPr>
        <w:t>suspect shows</w:t>
      </w:r>
      <w:proofErr w:type="gramEnd"/>
      <w:r>
        <w:rPr>
          <w:rFonts w:ascii="Lato" w:hAnsi="Lato"/>
          <w:color w:val="404040"/>
        </w:rPr>
        <w:t xml:space="preserve"> and that </w:t>
      </w:r>
      <w:proofErr w:type="spellStart"/>
      <w:r>
        <w:rPr>
          <w:rFonts w:ascii="Lato" w:hAnsi="Lato"/>
          <w:color w:val="404040"/>
        </w:rPr>
        <w:t>hispanic</w:t>
      </w:r>
      <w:proofErr w:type="spellEnd"/>
      <w:r>
        <w:rPr>
          <w:rFonts w:ascii="Lato" w:hAnsi="Lato"/>
          <w:color w:val="404040"/>
        </w:rPr>
        <w:t xml:space="preserve"> officers are less likely to shoot. According to</w:t>
      </w:r>
      <w:r>
        <w:rPr>
          <w:rStyle w:val="apple-converted-space"/>
          <w:rFonts w:ascii="Lato" w:hAnsi="Lato"/>
          <w:color w:val="404040"/>
        </w:rPr>
        <w:t> </w:t>
      </w:r>
      <w:r>
        <w:rPr>
          <w:rStyle w:val="citation"/>
          <w:rFonts w:ascii="Lato" w:hAnsi="Lato"/>
          <w:color w:val="404040"/>
        </w:rPr>
        <w:t>White (2002)</w:t>
      </w:r>
      <w:r>
        <w:rPr>
          <w:rFonts w:ascii="Lato" w:hAnsi="Lato"/>
          <w:color w:val="404040"/>
        </w:rPr>
        <w:t>, the single best predictor for a whether a shooting will occur or not is if the suspect is a gun-wielding man. White also found that somewhere around 95%-99% of police shooting victims are male. The literature on this topic is extensive, but this report will help show a specific comparison between two specific states. This report will analyze any significant difference between California and Texas in terms of male victim police shooting proportions, if one exists.</w:t>
      </w:r>
    </w:p>
    <w:p w14:paraId="082A9325" w14:textId="77777777" w:rsidR="00B02320" w:rsidRDefault="00B02320" w:rsidP="00B02320">
      <w:pPr>
        <w:pStyle w:val="Heading2"/>
        <w:spacing w:before="240" w:beforeAutospacing="0" w:after="288" w:afterAutospacing="0"/>
        <w:rPr>
          <w:color w:val="9F2042"/>
          <w:sz w:val="34"/>
          <w:szCs w:val="34"/>
        </w:rPr>
      </w:pPr>
      <w:r>
        <w:rPr>
          <w:color w:val="9F2042"/>
          <w:sz w:val="34"/>
          <w:szCs w:val="34"/>
        </w:rPr>
        <w:t>Methods</w:t>
      </w:r>
    </w:p>
    <w:p w14:paraId="645BBA4C"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This section deals mainly with justifying the distributions of choice, selecting priors for the distribution, and summarizing the different prior distributions.</w:t>
      </w:r>
    </w:p>
    <w:p w14:paraId="2E06D6DE"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The methods section contains the following elements:</w:t>
      </w:r>
      <w:r>
        <w:rPr>
          <w:rFonts w:ascii="Lato" w:hAnsi="Lato"/>
          <w:color w:val="404040"/>
        </w:rPr>
        <w:br/>
        <w:t>1. Explanation of data</w:t>
      </w:r>
      <w:r>
        <w:rPr>
          <w:rFonts w:ascii="Lato" w:hAnsi="Lato"/>
          <w:color w:val="404040"/>
        </w:rPr>
        <w:br/>
        <w:t>2. Justification of likelihood distribution</w:t>
      </w:r>
      <w:r>
        <w:rPr>
          <w:rFonts w:ascii="Lato" w:hAnsi="Lato"/>
          <w:color w:val="404040"/>
        </w:rPr>
        <w:br/>
        <w:t>3. Selection of priors</w:t>
      </w:r>
      <w:r>
        <w:rPr>
          <w:rFonts w:ascii="Lato" w:hAnsi="Lato"/>
          <w:color w:val="404040"/>
        </w:rPr>
        <w:br/>
        <w:t>4. Prior distributions on the desired probability</w:t>
      </w:r>
      <w:r>
        <w:rPr>
          <w:rFonts w:ascii="Lato" w:hAnsi="Lato"/>
          <w:color w:val="404040"/>
        </w:rPr>
        <w:br/>
        <w:t>5. Prior predictive distributions for number of males out of 20 new police shooting victims</w:t>
      </w:r>
      <w:r>
        <w:rPr>
          <w:rFonts w:ascii="Lato" w:hAnsi="Lato"/>
          <w:color w:val="404040"/>
        </w:rPr>
        <w:br/>
        <w:t>6. Prior distribution on the difference between the probabilities between the two states</w:t>
      </w:r>
      <w:r>
        <w:rPr>
          <w:rFonts w:ascii="Lato" w:hAnsi="Lato"/>
          <w:color w:val="404040"/>
        </w:rPr>
        <w:br/>
        <w:t>7. Plots summarizing the prior distributions</w:t>
      </w:r>
    </w:p>
    <w:p w14:paraId="576DD3A5" w14:textId="77777777" w:rsidR="00B02320" w:rsidRDefault="00B02320" w:rsidP="00B02320">
      <w:pPr>
        <w:pStyle w:val="Heading3"/>
        <w:spacing w:before="240" w:after="288"/>
        <w:rPr>
          <w:color w:val="9F2042"/>
          <w:sz w:val="26"/>
          <w:szCs w:val="26"/>
        </w:rPr>
      </w:pPr>
      <w:r>
        <w:rPr>
          <w:color w:val="9F2042"/>
          <w:sz w:val="26"/>
          <w:szCs w:val="26"/>
        </w:rPr>
        <w:t>Explanation of the Data</w:t>
      </w:r>
    </w:p>
    <w:p w14:paraId="2B5D4858"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The data from this project can be found at</w:t>
      </w:r>
      <w:r>
        <w:rPr>
          <w:rStyle w:val="apple-converted-space"/>
          <w:rFonts w:ascii="Lato" w:hAnsi="Lato"/>
          <w:color w:val="404040"/>
        </w:rPr>
        <w:t> </w:t>
      </w:r>
      <w:hyperlink r:id="rId12" w:history="1">
        <w:r>
          <w:rPr>
            <w:rStyle w:val="Hyperlink"/>
            <w:rFonts w:ascii="Lato" w:hAnsi="Lato"/>
            <w:color w:val="C7254E"/>
            <w:u w:val="none"/>
          </w:rPr>
          <w:t>https://www.kaggle.com/fivethirtyeight/fivethirtyeight-police-killings-dataset/version/103</w:t>
        </w:r>
      </w:hyperlink>
      <w:r>
        <w:rPr>
          <w:rFonts w:ascii="Lato" w:hAnsi="Lato"/>
          <w:color w:val="404040"/>
        </w:rPr>
        <w:t>. The data is organized as a single observation binomial response. The observational unit in this case is a “State” (California or Texas). The response is the number of victims that are male, out of the total victims. I desire to know the posterior distribution of the probability of being male, among other things.</w:t>
      </w:r>
    </w:p>
    <w:p w14:paraId="34AD24EC"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lastRenderedPageBreak/>
        <w:t xml:space="preserve">The data was originally obtained from theguardian.com, with some additional information added. Police shooting victim information is made </w:t>
      </w:r>
      <w:proofErr w:type="spellStart"/>
      <w:r>
        <w:rPr>
          <w:rFonts w:ascii="Lato" w:hAnsi="Lato"/>
          <w:color w:val="404040"/>
        </w:rPr>
        <w:t>pubicly</w:t>
      </w:r>
      <w:proofErr w:type="spellEnd"/>
      <w:r>
        <w:rPr>
          <w:rFonts w:ascii="Lato" w:hAnsi="Lato"/>
          <w:color w:val="404040"/>
        </w:rPr>
        <w:t xml:space="preserve"> available, which is how the data was obtained by theguardian.com.</w:t>
      </w:r>
    </w:p>
    <w:p w14:paraId="716E3A1D"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The prior and posterior predictive distributions are calculated for binomially distributed data for both states, given 20 new victims. The estimated difference between the probabilities of the two states is calculated using Monte Carlo estimation.</w:t>
      </w:r>
    </w:p>
    <w:p w14:paraId="2CB85635" w14:textId="77777777" w:rsidR="00B02320" w:rsidRDefault="00B02320" w:rsidP="00B02320">
      <w:pPr>
        <w:pStyle w:val="Heading3"/>
        <w:spacing w:before="240" w:after="288"/>
        <w:rPr>
          <w:color w:val="9F2042"/>
          <w:sz w:val="26"/>
          <w:szCs w:val="26"/>
        </w:rPr>
      </w:pPr>
      <w:r>
        <w:rPr>
          <w:color w:val="9F2042"/>
          <w:sz w:val="26"/>
          <w:szCs w:val="26"/>
        </w:rPr>
        <w:t>Justification of Likelihood Distribution</w:t>
      </w:r>
    </w:p>
    <w:p w14:paraId="36D009D8"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 xml:space="preserve">The data from </w:t>
      </w:r>
      <w:proofErr w:type="spellStart"/>
      <w:r>
        <w:rPr>
          <w:rFonts w:ascii="Lato" w:hAnsi="Lato"/>
          <w:color w:val="404040"/>
        </w:rPr>
        <w:t>kaggle</w:t>
      </w:r>
      <w:proofErr w:type="spellEnd"/>
      <w:r>
        <w:rPr>
          <w:rFonts w:ascii="Lato" w:hAnsi="Lato"/>
          <w:color w:val="404040"/>
        </w:rPr>
        <w:t xml:space="preserve"> is organized with each victim having his or her own row. Each row represents a victim of a police shooting. Two interesting covariates that Kaggle includes are the gender (male or female) and the State (Alabama, Alaska, </w:t>
      </w:r>
      <w:proofErr w:type="spellStart"/>
      <w:r>
        <w:rPr>
          <w:rFonts w:ascii="Lato" w:hAnsi="Lato"/>
          <w:color w:val="404040"/>
        </w:rPr>
        <w:t>etc</w:t>
      </w:r>
      <w:proofErr w:type="spellEnd"/>
      <w:r>
        <w:rPr>
          <w:rFonts w:ascii="Lato" w:hAnsi="Lato"/>
          <w:color w:val="404040"/>
        </w:rPr>
        <w:t>) of each victim. We are given a set number of victims; the number of male victims in a given state is a random variable. This means that the number of male victims could follow a</w:t>
      </w:r>
      <w:r>
        <w:rPr>
          <w:rStyle w:val="apple-converted-space"/>
          <w:rFonts w:ascii="Lato" w:hAnsi="Lato"/>
          <w:color w:val="404040"/>
        </w:rPr>
        <w:t> </w:t>
      </w:r>
      <w:r>
        <w:rPr>
          <w:rStyle w:val="mi"/>
          <w:rFonts w:ascii="MathJax_Math-italic" w:eastAsiaTheme="majorEastAsia" w:hAnsi="MathJax_Math-italic"/>
          <w:color w:val="404040"/>
          <w:sz w:val="30"/>
          <w:szCs w:val="30"/>
          <w:bdr w:val="none" w:sz="0" w:space="0" w:color="auto" w:frame="1"/>
        </w:rPr>
        <w:t>Bin</w:t>
      </w:r>
      <w:r>
        <w:rPr>
          <w:rStyle w:val="mo"/>
          <w:rFonts w:ascii="MathJax_Main" w:eastAsiaTheme="majorEastAsia" w:hAnsi="MathJax_Main"/>
          <w:color w:val="404040"/>
          <w:sz w:val="30"/>
          <w:szCs w:val="30"/>
          <w:bdr w:val="none" w:sz="0" w:space="0" w:color="auto" w:frame="1"/>
        </w:rPr>
        <w:t>(</w:t>
      </w:r>
      <w:proofErr w:type="spellStart"/>
      <w:proofErr w:type="gramStart"/>
      <w:r>
        <w:rPr>
          <w:rStyle w:val="mi"/>
          <w:rFonts w:ascii="MathJax_Math-italic" w:eastAsiaTheme="majorEastAsia" w:hAnsi="MathJax_Math-italic"/>
          <w:color w:val="404040"/>
          <w:sz w:val="30"/>
          <w:szCs w:val="30"/>
          <w:bdr w:val="none" w:sz="0" w:space="0" w:color="auto" w:frame="1"/>
        </w:rPr>
        <w:t>n</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θ</w:t>
      </w:r>
      <w:proofErr w:type="spellEnd"/>
      <w:proofErr w:type="gramEnd"/>
      <w:r>
        <w:rPr>
          <w:rStyle w:val="mo"/>
          <w:rFonts w:ascii="MathJax_Main" w:eastAsiaTheme="majorEastAsia" w:hAnsi="MathJax_Main"/>
          <w:color w:val="404040"/>
          <w:sz w:val="30"/>
          <w:szCs w:val="30"/>
          <w:bdr w:val="none" w:sz="0" w:space="0" w:color="auto" w:frame="1"/>
        </w:rPr>
        <w:t>)</w:t>
      </w:r>
      <w:r>
        <w:rPr>
          <w:rStyle w:val="mjxassistivemathml"/>
          <w:rFonts w:ascii="Lato" w:hAnsi="Lato"/>
          <w:color w:val="404040"/>
          <w:bdr w:val="none" w:sz="0" w:space="0" w:color="auto" w:frame="1"/>
        </w:rPr>
        <w:t>Bin(</w:t>
      </w:r>
      <w:proofErr w:type="spellStart"/>
      <w:r>
        <w:rPr>
          <w:rStyle w:val="mjxassistivemathml"/>
          <w:rFonts w:ascii="Lato" w:hAnsi="Lato"/>
          <w:color w:val="404040"/>
          <w:bdr w:val="none" w:sz="0" w:space="0" w:color="auto" w:frame="1"/>
        </w:rPr>
        <w:t>n,θ</w:t>
      </w:r>
      <w:proofErr w:type="spellEnd"/>
      <w:r>
        <w:rPr>
          <w:rStyle w:val="mjxassistivemathml"/>
          <w:rFonts w:ascii="Lato" w:hAnsi="Lato"/>
          <w:color w:val="404040"/>
          <w:bdr w:val="none" w:sz="0" w:space="0" w:color="auto" w:frame="1"/>
        </w:rPr>
        <w:t>)</w:t>
      </w:r>
      <w:r>
        <w:rPr>
          <w:rFonts w:ascii="Lato" w:hAnsi="Lato"/>
          <w:color w:val="404040"/>
        </w:rPr>
        <w:t>, where</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n</w:t>
      </w:r>
      <w:r>
        <w:rPr>
          <w:rStyle w:val="mjxassistivemathml"/>
          <w:rFonts w:ascii="Lato" w:hAnsi="Lato"/>
          <w:color w:val="404040"/>
          <w:bdr w:val="none" w:sz="0" w:space="0" w:color="auto" w:frame="1"/>
        </w:rPr>
        <w:t>n</w:t>
      </w:r>
      <w:proofErr w:type="spellEnd"/>
      <w:r>
        <w:rPr>
          <w:rStyle w:val="apple-converted-space"/>
          <w:rFonts w:ascii="Lato" w:hAnsi="Lato"/>
          <w:color w:val="404040"/>
        </w:rPr>
        <w:t> </w:t>
      </w:r>
      <w:r>
        <w:rPr>
          <w:rFonts w:ascii="Lato" w:hAnsi="Lato"/>
          <w:color w:val="404040"/>
        </w:rPr>
        <w:t>is the total number of victims and</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jxassistivemathml"/>
          <w:rFonts w:ascii="Lato" w:hAnsi="Lato"/>
          <w:color w:val="404040"/>
          <w:bdr w:val="none" w:sz="0" w:space="0" w:color="auto" w:frame="1"/>
        </w:rPr>
        <w:t>θ</w:t>
      </w:r>
      <w:proofErr w:type="spellEnd"/>
      <w:r>
        <w:rPr>
          <w:rStyle w:val="apple-converted-space"/>
          <w:rFonts w:ascii="Lato" w:hAnsi="Lato"/>
          <w:color w:val="404040"/>
        </w:rPr>
        <w:t> </w:t>
      </w:r>
      <w:r>
        <w:rPr>
          <w:rFonts w:ascii="Lato" w:hAnsi="Lato"/>
          <w:color w:val="404040"/>
        </w:rPr>
        <w:t>is the probability that any given victim is male. The data was reorganized so that State-level victim data (male or female) was obtained for 2015.</w:t>
      </w:r>
    </w:p>
    <w:p w14:paraId="66166E18"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A binomial distribution is suitable with this data because the response for each victim is binary (male or female). Additionally, the total number of victims in each State works as a cap on how many male victims there were in that State. The binomial distribution also assumes that there is equal probability of being male for any given victim. This assumption may not </w:t>
      </w:r>
      <w:proofErr w:type="gramStart"/>
      <w:r>
        <w:rPr>
          <w:rFonts w:ascii="Lato" w:hAnsi="Lato"/>
          <w:color w:val="404040"/>
        </w:rPr>
        <w:t>hold in reality, but</w:t>
      </w:r>
      <w:proofErr w:type="gramEnd"/>
      <w:r>
        <w:rPr>
          <w:rFonts w:ascii="Lato" w:hAnsi="Lato"/>
          <w:color w:val="404040"/>
        </w:rPr>
        <w:t xml:space="preserve"> we will make this assumption in the report.</w:t>
      </w:r>
    </w:p>
    <w:p w14:paraId="058A8BA1"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A good distribution for</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jxassistivemathml"/>
          <w:rFonts w:ascii="Lato" w:hAnsi="Lato"/>
          <w:color w:val="404040"/>
          <w:bdr w:val="none" w:sz="0" w:space="0" w:color="auto" w:frame="1"/>
        </w:rPr>
        <w:t>θ</w:t>
      </w:r>
      <w:proofErr w:type="spellEnd"/>
      <w:r>
        <w:rPr>
          <w:rStyle w:val="apple-converted-space"/>
          <w:rFonts w:ascii="Lato" w:hAnsi="Lato"/>
          <w:color w:val="404040"/>
        </w:rPr>
        <w:t> </w:t>
      </w:r>
      <w:r>
        <w:rPr>
          <w:rFonts w:ascii="Lato" w:hAnsi="Lato"/>
          <w:color w:val="404040"/>
        </w:rPr>
        <w:t>is a</w:t>
      </w:r>
      <w:r>
        <w:rPr>
          <w:rStyle w:val="apple-converted-space"/>
          <w:rFonts w:ascii="Lato" w:hAnsi="Lato"/>
          <w:color w:val="404040"/>
        </w:rPr>
        <w:t> </w:t>
      </w:r>
      <w:r>
        <w:rPr>
          <w:rStyle w:val="mi"/>
          <w:rFonts w:ascii="MathJax_Math-italic" w:eastAsiaTheme="majorEastAsia" w:hAnsi="MathJax_Math-italic"/>
          <w:color w:val="404040"/>
          <w:sz w:val="30"/>
          <w:szCs w:val="30"/>
          <w:bdr w:val="none" w:sz="0" w:space="0" w:color="auto" w:frame="1"/>
        </w:rPr>
        <w:t>Beta</w:t>
      </w:r>
      <w:r>
        <w:rPr>
          <w:rStyle w:val="mo"/>
          <w:rFonts w:ascii="MathJax_Main" w:eastAsiaTheme="majorEastAsia" w:hAnsi="MathJax_Main"/>
          <w:color w:val="404040"/>
          <w:sz w:val="30"/>
          <w:szCs w:val="30"/>
          <w:bdr w:val="none" w:sz="0" w:space="0" w:color="auto" w:frame="1"/>
        </w:rPr>
        <w:t>(</w:t>
      </w:r>
      <w:proofErr w:type="spellStart"/>
      <w:proofErr w:type="gramStart"/>
      <w:r>
        <w:rPr>
          <w:rStyle w:val="mi"/>
          <w:rFonts w:ascii="MathJax_Math-italic" w:eastAsiaTheme="majorEastAsia" w:hAnsi="MathJax_Math-italic"/>
          <w:color w:val="404040"/>
          <w:sz w:val="30"/>
          <w:szCs w:val="30"/>
          <w:bdr w:val="none" w:sz="0" w:space="0" w:color="auto" w:frame="1"/>
        </w:rPr>
        <w:t>a</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b</w:t>
      </w:r>
      <w:proofErr w:type="spellEnd"/>
      <w:proofErr w:type="gramEnd"/>
      <w:r>
        <w:rPr>
          <w:rStyle w:val="mo"/>
          <w:rFonts w:ascii="MathJax_Main" w:eastAsiaTheme="majorEastAsia" w:hAnsi="MathJax_Main"/>
          <w:color w:val="404040"/>
          <w:sz w:val="30"/>
          <w:szCs w:val="30"/>
          <w:bdr w:val="none" w:sz="0" w:space="0" w:color="auto" w:frame="1"/>
        </w:rPr>
        <w:t>)</w:t>
      </w:r>
      <w:r>
        <w:rPr>
          <w:rStyle w:val="mjxassistivemathml"/>
          <w:rFonts w:ascii="Lato" w:hAnsi="Lato"/>
          <w:color w:val="404040"/>
          <w:bdr w:val="none" w:sz="0" w:space="0" w:color="auto" w:frame="1"/>
        </w:rPr>
        <w:t>Beta(</w:t>
      </w:r>
      <w:proofErr w:type="spellStart"/>
      <w:r>
        <w:rPr>
          <w:rStyle w:val="mjxassistivemathml"/>
          <w:rFonts w:ascii="Lato" w:hAnsi="Lato"/>
          <w:color w:val="404040"/>
          <w:bdr w:val="none" w:sz="0" w:space="0" w:color="auto" w:frame="1"/>
        </w:rPr>
        <w:t>a,b</w:t>
      </w:r>
      <w:proofErr w:type="spellEnd"/>
      <w:r>
        <w:rPr>
          <w:rStyle w:val="mjxassistivemathml"/>
          <w:rFonts w:ascii="Lato" w:hAnsi="Lato"/>
          <w:color w:val="404040"/>
          <w:bdr w:val="none" w:sz="0" w:space="0" w:color="auto" w:frame="1"/>
        </w:rPr>
        <w:t>)</w:t>
      </w:r>
      <w:r>
        <w:rPr>
          <w:rFonts w:ascii="Lato" w:hAnsi="Lato"/>
          <w:color w:val="404040"/>
        </w:rPr>
        <w:t>. The beta distribution has a support of</w:t>
      </w:r>
      <w:r>
        <w:rPr>
          <w:rStyle w:val="apple-converted-space"/>
          <w:rFonts w:ascii="Lato" w:hAnsi="Lato"/>
          <w:color w:val="404040"/>
        </w:rPr>
        <w:t> </w:t>
      </w:r>
      <w:r>
        <w:rPr>
          <w:rStyle w:val="mo"/>
          <w:rFonts w:ascii="MathJax_Main" w:eastAsiaTheme="majorEastAsia" w:hAnsi="MathJax_Main"/>
          <w:color w:val="404040"/>
          <w:sz w:val="30"/>
          <w:szCs w:val="30"/>
          <w:bdr w:val="none" w:sz="0" w:space="0" w:color="auto" w:frame="1"/>
        </w:rPr>
        <w:t>[</w:t>
      </w:r>
      <w:r>
        <w:rPr>
          <w:rStyle w:val="mn"/>
          <w:rFonts w:ascii="MathJax_Main" w:eastAsiaTheme="minorEastAsia" w:hAnsi="MathJax_Main"/>
          <w:color w:val="404040"/>
          <w:sz w:val="30"/>
          <w:szCs w:val="30"/>
          <w:bdr w:val="none" w:sz="0" w:space="0" w:color="auto" w:frame="1"/>
        </w:rPr>
        <w:t>0</w:t>
      </w:r>
      <w:r>
        <w:rPr>
          <w:rStyle w:val="mo"/>
          <w:rFonts w:ascii="MathJax_Main" w:eastAsiaTheme="majorEastAsia" w:hAnsi="MathJax_Main"/>
          <w:color w:val="404040"/>
          <w:sz w:val="30"/>
          <w:szCs w:val="30"/>
          <w:bdr w:val="none" w:sz="0" w:space="0" w:color="auto" w:frame="1"/>
        </w:rPr>
        <w:t>,</w:t>
      </w:r>
      <w:proofErr w:type="gramStart"/>
      <w:r>
        <w:rPr>
          <w:rStyle w:val="mn"/>
          <w:rFonts w:ascii="MathJax_Main" w:eastAsiaTheme="minorEastAsia" w:hAnsi="MathJax_Main"/>
          <w:color w:val="404040"/>
          <w:sz w:val="30"/>
          <w:szCs w:val="30"/>
          <w:bdr w:val="none" w:sz="0" w:space="0" w:color="auto" w:frame="1"/>
        </w:rPr>
        <w:t>1</w:t>
      </w:r>
      <w:r>
        <w:rPr>
          <w:rStyle w:val="mo"/>
          <w:rFonts w:ascii="MathJax_Main" w:eastAsiaTheme="majorEastAsia" w:hAnsi="MathJax_Main"/>
          <w:color w:val="404040"/>
          <w:sz w:val="30"/>
          <w:szCs w:val="30"/>
          <w:bdr w:val="none" w:sz="0" w:space="0" w:color="auto" w:frame="1"/>
        </w:rPr>
        <w:t>]</w:t>
      </w:r>
      <w:r>
        <w:rPr>
          <w:rStyle w:val="mjxassistivemathml"/>
          <w:rFonts w:ascii="Lato" w:hAnsi="Lato"/>
          <w:color w:val="404040"/>
          <w:bdr w:val="none" w:sz="0" w:space="0" w:color="auto" w:frame="1"/>
        </w:rPr>
        <w:t>[</w:t>
      </w:r>
      <w:proofErr w:type="gramEnd"/>
      <w:r>
        <w:rPr>
          <w:rStyle w:val="mjxassistivemathml"/>
          <w:rFonts w:ascii="Lato" w:hAnsi="Lato"/>
          <w:color w:val="404040"/>
          <w:bdr w:val="none" w:sz="0" w:space="0" w:color="auto" w:frame="1"/>
        </w:rPr>
        <w:t>0,1]</w:t>
      </w:r>
      <w:r>
        <w:rPr>
          <w:rFonts w:ascii="Lato" w:hAnsi="Lato"/>
          <w:color w:val="404040"/>
        </w:rPr>
        <w:t>, which matches the requirement for a probability. The beta is an intuitive and interpretable distribution for a probability. Also, the beta is a conjugate pair with the binomial, so the posterior could be easily updated with future years of information. The prior and posterior distribution for</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jxassistivemathml"/>
          <w:rFonts w:ascii="Lato" w:hAnsi="Lato"/>
          <w:color w:val="404040"/>
          <w:bdr w:val="none" w:sz="0" w:space="0" w:color="auto" w:frame="1"/>
        </w:rPr>
        <w:t>θ</w:t>
      </w:r>
      <w:proofErr w:type="spellEnd"/>
      <w:r>
        <w:rPr>
          <w:rStyle w:val="apple-converted-space"/>
          <w:rFonts w:ascii="Lato" w:hAnsi="Lato"/>
          <w:color w:val="404040"/>
        </w:rPr>
        <w:t> </w:t>
      </w:r>
      <w:r>
        <w:rPr>
          <w:rFonts w:ascii="Lato" w:hAnsi="Lato"/>
          <w:color w:val="404040"/>
        </w:rPr>
        <w:t>will both be a beta, which is convenient for inference.</w:t>
      </w:r>
    </w:p>
    <w:p w14:paraId="2F1B4B19" w14:textId="77777777" w:rsidR="00B02320" w:rsidRDefault="00B02320" w:rsidP="00B02320">
      <w:pPr>
        <w:pStyle w:val="Heading3"/>
        <w:spacing w:before="240" w:after="288"/>
        <w:rPr>
          <w:color w:val="9F2042"/>
          <w:sz w:val="26"/>
          <w:szCs w:val="26"/>
        </w:rPr>
      </w:pPr>
      <w:r>
        <w:rPr>
          <w:color w:val="9F2042"/>
          <w:sz w:val="26"/>
          <w:szCs w:val="26"/>
        </w:rPr>
        <w:t>Selection of Priors</w:t>
      </w:r>
    </w:p>
    <w:p w14:paraId="451CCCFB"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 xml:space="preserve">According to unodc.org, around 80% of homicide victims are male. That information, coupled with the fact that most violent criminals are male, makes me think that most police shooting victims will be male. Additionally, the literature review validates that somewhere above 90% of police shooting victims are male. I am not too sure on a </w:t>
      </w:r>
      <w:r>
        <w:rPr>
          <w:rFonts w:ascii="Lato" w:hAnsi="Lato"/>
          <w:color w:val="404040"/>
        </w:rPr>
        <w:lastRenderedPageBreak/>
        <w:t>specific probability, so my prior for</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jxassistivemathml"/>
          <w:rFonts w:ascii="Lato" w:hAnsi="Lato"/>
          <w:color w:val="404040"/>
          <w:bdr w:val="none" w:sz="0" w:space="0" w:color="auto" w:frame="1"/>
        </w:rPr>
        <w:t>θ</w:t>
      </w:r>
      <w:proofErr w:type="spellEnd"/>
      <w:r>
        <w:rPr>
          <w:rStyle w:val="apple-converted-space"/>
          <w:rFonts w:ascii="Lato" w:hAnsi="Lato"/>
          <w:color w:val="404040"/>
        </w:rPr>
        <w:t> </w:t>
      </w:r>
      <w:r>
        <w:rPr>
          <w:rFonts w:ascii="Lato" w:hAnsi="Lato"/>
          <w:color w:val="404040"/>
        </w:rPr>
        <w:t>is that</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Beta</w:t>
      </w:r>
      <w:proofErr w:type="spellEnd"/>
      <w:r>
        <w:rPr>
          <w:rStyle w:val="mo"/>
          <w:rFonts w:ascii="MathJax_Main" w:eastAsiaTheme="majorEastAsia" w:hAnsi="MathJax_Main"/>
          <w:color w:val="404040"/>
          <w:sz w:val="30"/>
          <w:szCs w:val="30"/>
          <w:bdr w:val="none" w:sz="0" w:space="0" w:color="auto" w:frame="1"/>
        </w:rPr>
        <w:t>(</w:t>
      </w:r>
      <w:r>
        <w:rPr>
          <w:rStyle w:val="mn"/>
          <w:rFonts w:ascii="MathJax_Main" w:eastAsiaTheme="minorEastAsia" w:hAnsi="MathJax_Main"/>
          <w:color w:val="404040"/>
          <w:sz w:val="30"/>
          <w:szCs w:val="30"/>
          <w:bdr w:val="none" w:sz="0" w:space="0" w:color="auto" w:frame="1"/>
        </w:rPr>
        <w:t>10</w:t>
      </w:r>
      <w:r>
        <w:rPr>
          <w:rStyle w:val="mo"/>
          <w:rFonts w:ascii="MathJax_Main" w:eastAsiaTheme="majorEastAsia" w:hAnsi="MathJax_Main"/>
          <w:color w:val="404040"/>
          <w:sz w:val="30"/>
          <w:szCs w:val="30"/>
          <w:bdr w:val="none" w:sz="0" w:space="0" w:color="auto" w:frame="1"/>
        </w:rPr>
        <w:t>,</w:t>
      </w:r>
      <w:proofErr w:type="gramStart"/>
      <w:r>
        <w:rPr>
          <w:rStyle w:val="mn"/>
          <w:rFonts w:ascii="MathJax_Main" w:eastAsiaTheme="minorEastAsia" w:hAnsi="MathJax_Main"/>
          <w:color w:val="404040"/>
          <w:sz w:val="30"/>
          <w:szCs w:val="30"/>
          <w:bdr w:val="none" w:sz="0" w:space="0" w:color="auto" w:frame="1"/>
        </w:rPr>
        <w:t>1</w:t>
      </w:r>
      <w:r>
        <w:rPr>
          <w:rStyle w:val="mo"/>
          <w:rFonts w:ascii="MathJax_Main" w:eastAsiaTheme="majorEastAsia" w:hAnsi="MathJax_Main"/>
          <w:color w:val="404040"/>
          <w:sz w:val="30"/>
          <w:szCs w:val="30"/>
          <w:bdr w:val="none" w:sz="0" w:space="0" w:color="auto" w:frame="1"/>
        </w:rPr>
        <w:t>)</w:t>
      </w:r>
      <w:proofErr w:type="spellStart"/>
      <w:r>
        <w:rPr>
          <w:rStyle w:val="mjxassistivemathml"/>
          <w:rFonts w:ascii="Lato" w:hAnsi="Lato"/>
          <w:color w:val="404040"/>
          <w:bdr w:val="none" w:sz="0" w:space="0" w:color="auto" w:frame="1"/>
        </w:rPr>
        <w:t>θ</w:t>
      </w:r>
      <w:proofErr w:type="gramEnd"/>
      <w:r>
        <w:rPr>
          <w:rStyle w:val="mjxassistivemathml"/>
          <w:rFonts w:ascii="Cambria Math" w:hAnsi="Cambria Math" w:cs="Cambria Math"/>
          <w:color w:val="404040"/>
          <w:bdr w:val="none" w:sz="0" w:space="0" w:color="auto" w:frame="1"/>
        </w:rPr>
        <w:t>∼</w:t>
      </w:r>
      <w:r>
        <w:rPr>
          <w:rStyle w:val="mjxassistivemathml"/>
          <w:rFonts w:ascii="Lato" w:hAnsi="Lato"/>
          <w:color w:val="404040"/>
          <w:bdr w:val="none" w:sz="0" w:space="0" w:color="auto" w:frame="1"/>
        </w:rPr>
        <w:t>Beta</w:t>
      </w:r>
      <w:proofErr w:type="spellEnd"/>
      <w:r>
        <w:rPr>
          <w:rStyle w:val="mjxassistivemathml"/>
          <w:rFonts w:ascii="Lato" w:hAnsi="Lato"/>
          <w:color w:val="404040"/>
          <w:bdr w:val="none" w:sz="0" w:space="0" w:color="auto" w:frame="1"/>
        </w:rPr>
        <w:t>(10,1)</w:t>
      </w:r>
      <w:r>
        <w:rPr>
          <w:rStyle w:val="apple-converted-space"/>
          <w:rFonts w:ascii="Lato" w:hAnsi="Lato"/>
          <w:color w:val="404040"/>
        </w:rPr>
        <w:t> </w:t>
      </w:r>
      <w:r>
        <w:rPr>
          <w:rFonts w:ascii="Lato" w:hAnsi="Lato"/>
          <w:color w:val="404040"/>
        </w:rPr>
        <w:t>for</w:t>
      </w:r>
      <w:r>
        <w:rPr>
          <w:rStyle w:val="apple-converted-space"/>
          <w:rFonts w:ascii="Lato" w:hAnsi="Lato"/>
          <w:color w:val="404040"/>
        </w:rPr>
        <w:t> </w:t>
      </w:r>
      <w:r>
        <w:rPr>
          <w:rStyle w:val="Emphasis"/>
          <w:rFonts w:ascii="Lato" w:hAnsi="Lato"/>
          <w:color w:val="404040"/>
        </w:rPr>
        <w:t>both</w:t>
      </w:r>
      <w:r>
        <w:rPr>
          <w:rStyle w:val="apple-converted-space"/>
          <w:rFonts w:ascii="Lato" w:hAnsi="Lato"/>
          <w:color w:val="404040"/>
        </w:rPr>
        <w:t> </w:t>
      </w:r>
      <w:r>
        <w:rPr>
          <w:rFonts w:ascii="Lato" w:hAnsi="Lato"/>
          <w:color w:val="404040"/>
        </w:rPr>
        <w:t>Texans and Californians. The intuitive explanation of these parameters is that this is the equivalent of having seen 1 female and 10 males out of 11 total victims in the past.</w:t>
      </w:r>
    </w:p>
    <w:p w14:paraId="7CF09D49" w14:textId="77777777" w:rsidR="00B02320" w:rsidRDefault="00B02320" w:rsidP="00B02320">
      <w:pPr>
        <w:pStyle w:val="Heading3"/>
        <w:spacing w:before="240" w:after="288"/>
        <w:rPr>
          <w:color w:val="9F2042"/>
          <w:sz w:val="26"/>
          <w:szCs w:val="26"/>
        </w:rPr>
      </w:pPr>
      <w:r>
        <w:rPr>
          <w:color w:val="9F2042"/>
          <w:sz w:val="26"/>
          <w:szCs w:val="26"/>
        </w:rPr>
        <w:t>Prior Distributions</w:t>
      </w:r>
    </w:p>
    <w:p w14:paraId="35CEED23" w14:textId="77777777" w:rsidR="00B02320" w:rsidRDefault="00B02320" w:rsidP="00B02320">
      <w:pPr>
        <w:numPr>
          <w:ilvl w:val="0"/>
          <w:numId w:val="3"/>
        </w:numPr>
        <w:spacing w:beforeAutospacing="1" w:after="0" w:afterAutospacing="1" w:line="360" w:lineRule="atLeast"/>
        <w:ind w:left="360"/>
        <w:rPr>
          <w:color w:val="404040"/>
          <w:sz w:val="21"/>
          <w:szCs w:val="21"/>
        </w:rPr>
      </w:pPr>
      <w:r>
        <w:rPr>
          <w:color w:val="404040"/>
          <w:sz w:val="21"/>
          <w:szCs w:val="21"/>
        </w:rPr>
        <w:t>Distributions of</w:t>
      </w:r>
      <w:r>
        <w:rPr>
          <w:rStyle w:val="apple-converted-space"/>
          <w:color w:val="404040"/>
          <w:sz w:val="21"/>
          <w:szCs w:val="21"/>
        </w:rPr>
        <w:t> </w:t>
      </w:r>
      <w:proofErr w:type="spellStart"/>
      <w:r>
        <w:rPr>
          <w:rStyle w:val="mi"/>
          <w:rFonts w:ascii="MathJax_Math-italic" w:hAnsi="MathJax_Math-italic"/>
          <w:color w:val="404040"/>
          <w:sz w:val="26"/>
          <w:szCs w:val="26"/>
          <w:bdr w:val="none" w:sz="0" w:space="0" w:color="auto" w:frame="1"/>
        </w:rPr>
        <w:t>θ</w:t>
      </w:r>
      <w:r>
        <w:rPr>
          <w:rStyle w:val="mjxassistivemathml"/>
          <w:color w:val="404040"/>
          <w:sz w:val="21"/>
          <w:szCs w:val="21"/>
          <w:bdr w:val="none" w:sz="0" w:space="0" w:color="auto" w:frame="1"/>
        </w:rPr>
        <w:t>θ</w:t>
      </w:r>
      <w:proofErr w:type="spellEnd"/>
    </w:p>
    <w:p w14:paraId="5E6C15AE" w14:textId="77777777" w:rsidR="00B02320" w:rsidRDefault="00B02320" w:rsidP="00B02320">
      <w:pPr>
        <w:numPr>
          <w:ilvl w:val="0"/>
          <w:numId w:val="3"/>
        </w:numPr>
        <w:spacing w:beforeAutospacing="1" w:after="0" w:afterAutospacing="1" w:line="360" w:lineRule="atLeast"/>
        <w:ind w:left="360"/>
        <w:rPr>
          <w:color w:val="404040"/>
          <w:sz w:val="21"/>
          <w:szCs w:val="21"/>
        </w:rPr>
      </w:pPr>
      <w:r>
        <w:rPr>
          <w:color w:val="404040"/>
          <w:sz w:val="21"/>
          <w:szCs w:val="21"/>
        </w:rPr>
        <w:t>Predictive distributions for</w:t>
      </w:r>
      <w:r>
        <w:rPr>
          <w:rStyle w:val="apple-converted-space"/>
          <w:color w:val="404040"/>
          <w:sz w:val="21"/>
          <w:szCs w:val="21"/>
        </w:rPr>
        <w:t> </w:t>
      </w:r>
      <w:proofErr w:type="spellStart"/>
      <w:r>
        <w:rPr>
          <w:rStyle w:val="mi"/>
          <w:rFonts w:ascii="MathJax_Math-italic" w:hAnsi="MathJax_Math-italic"/>
          <w:color w:val="404040"/>
          <w:sz w:val="26"/>
          <w:szCs w:val="26"/>
          <w:bdr w:val="none" w:sz="0" w:space="0" w:color="auto" w:frame="1"/>
        </w:rPr>
        <w:t>Y</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Bin</w:t>
      </w:r>
      <w:proofErr w:type="spellEnd"/>
      <w:r>
        <w:rPr>
          <w:rStyle w:val="mo"/>
          <w:rFonts w:ascii="MathJax_Main" w:hAnsi="MathJax_Main"/>
          <w:color w:val="404040"/>
          <w:sz w:val="26"/>
          <w:szCs w:val="26"/>
          <w:bdr w:val="none" w:sz="0" w:space="0" w:color="auto" w:frame="1"/>
        </w:rPr>
        <w:t>(</w:t>
      </w:r>
      <w:proofErr w:type="gramStart"/>
      <w:r>
        <w:rPr>
          <w:rStyle w:val="mn"/>
          <w:rFonts w:ascii="MathJax_Main" w:hAnsi="MathJax_Main"/>
          <w:color w:val="404040"/>
          <w:sz w:val="26"/>
          <w:szCs w:val="26"/>
          <w:bdr w:val="none" w:sz="0" w:space="0" w:color="auto" w:frame="1"/>
        </w:rPr>
        <w:t>20</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θ</w:t>
      </w:r>
      <w:proofErr w:type="gramEnd"/>
      <w:r>
        <w:rPr>
          <w:rStyle w:val="mo"/>
          <w:rFonts w:ascii="MathJax_Main" w:hAnsi="MathJax_Main"/>
          <w:color w:val="404040"/>
          <w:sz w:val="26"/>
          <w:szCs w:val="26"/>
          <w:bdr w:val="none" w:sz="0" w:space="0" w:color="auto" w:frame="1"/>
        </w:rPr>
        <w:t>)</w:t>
      </w:r>
      <w:proofErr w:type="spellStart"/>
      <w:r>
        <w:rPr>
          <w:rStyle w:val="mjxassistivemathml"/>
          <w:color w:val="404040"/>
          <w:sz w:val="21"/>
          <w:szCs w:val="21"/>
          <w:bdr w:val="none" w:sz="0" w:space="0" w:color="auto" w:frame="1"/>
        </w:rPr>
        <w:t>Y</w:t>
      </w:r>
      <w:r>
        <w:rPr>
          <w:rStyle w:val="mjxassistivemathml"/>
          <w:rFonts w:ascii="Cambria Math" w:hAnsi="Cambria Math" w:cs="Cambria Math"/>
          <w:color w:val="404040"/>
          <w:sz w:val="21"/>
          <w:szCs w:val="21"/>
          <w:bdr w:val="none" w:sz="0" w:space="0" w:color="auto" w:frame="1"/>
        </w:rPr>
        <w:t>∼</w:t>
      </w:r>
      <w:r>
        <w:rPr>
          <w:rStyle w:val="mjxassistivemathml"/>
          <w:color w:val="404040"/>
          <w:sz w:val="21"/>
          <w:szCs w:val="21"/>
          <w:bdr w:val="none" w:sz="0" w:space="0" w:color="auto" w:frame="1"/>
        </w:rPr>
        <w:t>Bin</w:t>
      </w:r>
      <w:proofErr w:type="spellEnd"/>
      <w:r>
        <w:rPr>
          <w:rStyle w:val="mjxassistivemathml"/>
          <w:color w:val="404040"/>
          <w:sz w:val="21"/>
          <w:szCs w:val="21"/>
          <w:bdr w:val="none" w:sz="0" w:space="0" w:color="auto" w:frame="1"/>
        </w:rPr>
        <w:t>(20,θ)</w:t>
      </w:r>
    </w:p>
    <w:p w14:paraId="7388965D" w14:textId="77777777" w:rsidR="00B02320" w:rsidRDefault="00B02320" w:rsidP="00B02320">
      <w:pPr>
        <w:numPr>
          <w:ilvl w:val="0"/>
          <w:numId w:val="3"/>
        </w:numPr>
        <w:spacing w:beforeAutospacing="1" w:after="0" w:afterAutospacing="1" w:line="360" w:lineRule="atLeast"/>
        <w:ind w:left="360"/>
        <w:rPr>
          <w:color w:val="404040"/>
          <w:sz w:val="21"/>
          <w:szCs w:val="21"/>
        </w:rPr>
      </w:pPr>
      <w:r>
        <w:rPr>
          <w:color w:val="404040"/>
          <w:sz w:val="21"/>
          <w:szCs w:val="21"/>
        </w:rPr>
        <w:t>Distribution of</w:t>
      </w:r>
      <w:r>
        <w:rPr>
          <w:rStyle w:val="apple-converted-space"/>
          <w:color w:val="404040"/>
          <w:sz w:val="21"/>
          <w:szCs w:val="21"/>
        </w:rPr>
        <w:t> </w:t>
      </w:r>
      <w:proofErr w:type="spellStart"/>
      <w:r>
        <w:rPr>
          <w:rStyle w:val="mi"/>
          <w:rFonts w:ascii="MathJax_Math-italic" w:hAnsi="MathJax_Math-italic"/>
          <w:color w:val="404040"/>
          <w:sz w:val="26"/>
          <w:szCs w:val="26"/>
          <w:bdr w:val="none" w:sz="0" w:space="0" w:color="auto" w:frame="1"/>
        </w:rPr>
        <w:t>θ</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TX</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θ</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CA</w:t>
      </w:r>
      <w:r>
        <w:rPr>
          <w:rStyle w:val="mjxassistivemathml"/>
          <w:color w:val="404040"/>
          <w:sz w:val="21"/>
          <w:szCs w:val="21"/>
          <w:bdr w:val="none" w:sz="0" w:space="0" w:color="auto" w:frame="1"/>
        </w:rPr>
        <w:t>θ|TX−θ|CA</w:t>
      </w:r>
      <w:proofErr w:type="spellEnd"/>
    </w:p>
    <w:p w14:paraId="59FD6C0A" w14:textId="77777777" w:rsidR="00B02320" w:rsidRDefault="00B02320" w:rsidP="00B02320">
      <w:pPr>
        <w:numPr>
          <w:ilvl w:val="0"/>
          <w:numId w:val="3"/>
        </w:numPr>
        <w:spacing w:before="100" w:beforeAutospacing="1" w:after="100" w:afterAutospacing="1" w:line="360" w:lineRule="atLeast"/>
        <w:ind w:left="360"/>
        <w:rPr>
          <w:color w:val="404040"/>
          <w:sz w:val="21"/>
          <w:szCs w:val="21"/>
        </w:rPr>
      </w:pPr>
      <w:r>
        <w:rPr>
          <w:color w:val="404040"/>
          <w:sz w:val="21"/>
          <w:szCs w:val="21"/>
        </w:rPr>
        <w:t>Plots</w:t>
      </w:r>
    </w:p>
    <w:p w14:paraId="6A269804" w14:textId="77777777" w:rsidR="00B02320" w:rsidRDefault="00B02320" w:rsidP="00B02320">
      <w:pPr>
        <w:numPr>
          <w:ilvl w:val="0"/>
          <w:numId w:val="3"/>
        </w:numPr>
        <w:spacing w:before="100" w:beforeAutospacing="1" w:after="100" w:afterAutospacing="1" w:line="360" w:lineRule="atLeast"/>
        <w:ind w:left="360"/>
        <w:rPr>
          <w:color w:val="404040"/>
          <w:sz w:val="21"/>
          <w:szCs w:val="21"/>
        </w:rPr>
      </w:pPr>
      <w:r>
        <w:rPr>
          <w:color w:val="404040"/>
          <w:sz w:val="21"/>
          <w:szCs w:val="21"/>
        </w:rPr>
        <w:t>Prior distribution on the difference between the probabilities between the two states</w:t>
      </w:r>
    </w:p>
    <w:p w14:paraId="65A2D03B" w14:textId="77777777" w:rsidR="00B02320" w:rsidRDefault="00B02320" w:rsidP="00B02320">
      <w:pPr>
        <w:pStyle w:val="Heading4"/>
        <w:spacing w:before="240" w:after="288"/>
        <w:rPr>
          <w:color w:val="9F2042"/>
          <w:sz w:val="24"/>
          <w:szCs w:val="24"/>
        </w:rPr>
      </w:pPr>
      <w:r>
        <w:rPr>
          <w:b/>
          <w:bCs/>
          <w:color w:val="9F2042"/>
        </w:rPr>
        <w:t>Distributions of Probability</w:t>
      </w:r>
    </w:p>
    <w:p w14:paraId="321B4E29"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proofErr w:type="gramStart"/>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CA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(10,1)</w:t>
      </w:r>
    </w:p>
    <w:p w14:paraId="5C9255DB"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proofErr w:type="gramStart"/>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TX</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(10,1)</w:t>
      </w:r>
    </w:p>
    <w:p w14:paraId="74F4A007" w14:textId="77777777" w:rsidR="00B02320" w:rsidRDefault="00B02320" w:rsidP="00B02320">
      <w:pPr>
        <w:spacing w:line="250" w:lineRule="atLeast"/>
        <w:jc w:val="center"/>
        <w:rPr>
          <w:color w:val="404040"/>
          <w:sz w:val="21"/>
          <w:szCs w:val="21"/>
        </w:rPr>
      </w:pPr>
      <w:r>
        <w:rPr>
          <w:rStyle w:val="mi"/>
          <w:rFonts w:ascii="MathJax_Math-italic" w:hAnsi="MathJax_Math-italic"/>
          <w:color w:val="404040"/>
          <w:sz w:val="30"/>
          <w:szCs w:val="30"/>
          <w:bdr w:val="none" w:sz="0" w:space="0" w:color="auto" w:frame="1"/>
        </w:rPr>
        <w:t>π</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π</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CA</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a</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21"/>
          <w:szCs w:val="21"/>
          <w:bdr w:val="none" w:sz="0" w:space="0" w:color="auto" w:frame="1"/>
        </w:rPr>
        <w:t>b</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n"/>
          <w:rFonts w:ascii="MathJax_Main" w:hAnsi="MathJax_Main"/>
          <w:color w:val="404040"/>
          <w:sz w:val="21"/>
          <w:szCs w:val="21"/>
          <w:bdr w:val="none" w:sz="0" w:space="0" w:color="auto" w:frame="1"/>
        </w:rPr>
        <w:t>9</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n"/>
          <w:rFonts w:ascii="MathJax_Main" w:hAnsi="MathJax_Main"/>
          <w:color w:val="404040"/>
          <w:sz w:val="21"/>
          <w:szCs w:val="21"/>
          <w:bdr w:val="none" w:sz="0" w:space="0" w:color="auto" w:frame="1"/>
        </w:rPr>
        <w:t>0</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i"/>
          <w:rFonts w:ascii="MathJax_Math-italic" w:hAnsi="MathJax_Math-italic"/>
          <w:color w:val="404040"/>
          <w:sz w:val="30"/>
          <w:szCs w:val="30"/>
          <w:bdr w:val="none" w:sz="0" w:space="0" w:color="auto" w:frame="1"/>
        </w:rPr>
        <w:t>θ</w:t>
      </w:r>
      <w:r>
        <w:rPr>
          <w:rStyle w:val="mn"/>
          <w:rFonts w:ascii="MathJax_Main" w:hAnsi="MathJax_Main"/>
          <w:color w:val="404040"/>
          <w:sz w:val="21"/>
          <w:szCs w:val="21"/>
          <w:bdr w:val="none" w:sz="0" w:space="0" w:color="auto" w:frame="1"/>
        </w:rPr>
        <w:t>9</w:t>
      </w:r>
      <w:r>
        <w:rPr>
          <w:rStyle w:val="mjxassistivemathml"/>
          <w:color w:val="404040"/>
          <w:bdr w:val="none" w:sz="0" w:space="0" w:color="auto" w:frame="1"/>
        </w:rPr>
        <w:t>π(θ|TX)=π(θ|CA)=Γ(a+b)Γ(a)Γ(b)θa−1(1−θ)b−1=Γ(11)Γ(10)Γ(1)θ9(1−θ)0=10θ9</w:t>
      </w:r>
    </w:p>
    <w:p w14:paraId="67AC14D7"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See figures 1 and 2 in the plots section for the plots of</w:t>
      </w:r>
      <w:r>
        <w:rPr>
          <w:rStyle w:val="apple-converted-space"/>
          <w:rFonts w:ascii="Lato" w:hAnsi="Lato"/>
          <w:color w:val="404040"/>
        </w:rPr>
        <w:t> </w:t>
      </w:r>
      <w:r>
        <w:rPr>
          <w:rStyle w:val="mi"/>
          <w:rFonts w:ascii="MathJax_Math-italic" w:eastAsiaTheme="majorEastAsia" w:hAnsi="MathJax_Math-italic"/>
          <w:color w:val="404040"/>
          <w:sz w:val="30"/>
          <w:szCs w:val="30"/>
          <w:bdr w:val="none" w:sz="0" w:space="0" w:color="auto" w:frame="1"/>
        </w:rPr>
        <w:t>π</w:t>
      </w:r>
      <w:r>
        <w:rPr>
          <w:rStyle w:val="mo"/>
          <w:rFonts w:ascii="MathJax_Main" w:eastAsiaTheme="majorEastAsia" w:hAnsi="MathJax_Main"/>
          <w:color w:val="404040"/>
          <w:sz w:val="30"/>
          <w:szCs w:val="30"/>
          <w:bdr w:val="none" w:sz="0" w:space="0" w:color="auto" w:frame="1"/>
        </w:rPr>
        <w:t>(</w:t>
      </w:r>
      <w:proofErr w:type="spellStart"/>
      <w:r>
        <w:rPr>
          <w:rStyle w:val="mi"/>
          <w:rFonts w:ascii="MathJax_Math-italic" w:eastAsiaTheme="majorEastAsia" w:hAnsi="MathJax_Math-italic"/>
          <w:color w:val="404040"/>
          <w:sz w:val="30"/>
          <w:szCs w:val="30"/>
          <w:bdr w:val="none" w:sz="0" w:space="0" w:color="auto" w:frame="1"/>
        </w:rPr>
        <w:t>θ</w:t>
      </w:r>
      <w:r>
        <w:rPr>
          <w:rStyle w:val="mo"/>
          <w:rFonts w:ascii="MathJax_Main" w:eastAsiaTheme="majorEastAsia" w:hAnsi="MathJax_Main"/>
          <w:color w:val="404040"/>
          <w:sz w:val="30"/>
          <w:szCs w:val="30"/>
          <w:bdr w:val="none" w:sz="0" w:space="0" w:color="auto" w:frame="1"/>
        </w:rPr>
        <w:t>|</w:t>
      </w:r>
      <w:proofErr w:type="gramStart"/>
      <w:r>
        <w:rPr>
          <w:rStyle w:val="mi"/>
          <w:rFonts w:ascii="MathJax_Math-italic" w:eastAsiaTheme="majorEastAsia" w:hAnsi="MathJax_Math-italic"/>
          <w:color w:val="404040"/>
          <w:sz w:val="30"/>
          <w:szCs w:val="30"/>
          <w:bdr w:val="none" w:sz="0" w:space="0" w:color="auto" w:frame="1"/>
        </w:rPr>
        <w:t>TX</w:t>
      </w:r>
      <w:proofErr w:type="spellEnd"/>
      <w:r>
        <w:rPr>
          <w:rStyle w:val="mo"/>
          <w:rFonts w:ascii="MathJax_Main" w:eastAsiaTheme="majorEastAsia" w:hAnsi="MathJax_Main"/>
          <w:color w:val="404040"/>
          <w:sz w:val="30"/>
          <w:szCs w:val="30"/>
          <w:bdr w:val="none" w:sz="0" w:space="0" w:color="auto" w:frame="1"/>
        </w:rPr>
        <w:t>)</w:t>
      </w:r>
      <w:r>
        <w:rPr>
          <w:rStyle w:val="mjxassistivemathml"/>
          <w:rFonts w:ascii="Lato" w:hAnsi="Lato"/>
          <w:color w:val="404040"/>
          <w:bdr w:val="none" w:sz="0" w:space="0" w:color="auto" w:frame="1"/>
        </w:rPr>
        <w:t>π</w:t>
      </w:r>
      <w:proofErr w:type="gramEnd"/>
      <w:r>
        <w:rPr>
          <w:rStyle w:val="mjxassistivemathml"/>
          <w:rFonts w:ascii="Lato" w:hAnsi="Lato"/>
          <w:color w:val="404040"/>
          <w:bdr w:val="none" w:sz="0" w:space="0" w:color="auto" w:frame="1"/>
        </w:rPr>
        <w:t>(</w:t>
      </w:r>
      <w:proofErr w:type="spellStart"/>
      <w:r>
        <w:rPr>
          <w:rStyle w:val="mjxassistivemathml"/>
          <w:rFonts w:ascii="Lato" w:hAnsi="Lato"/>
          <w:color w:val="404040"/>
          <w:bdr w:val="none" w:sz="0" w:space="0" w:color="auto" w:frame="1"/>
        </w:rPr>
        <w:t>θ|TX</w:t>
      </w:r>
      <w:proofErr w:type="spellEnd"/>
      <w:r>
        <w:rPr>
          <w:rStyle w:val="mjxassistivemathml"/>
          <w:rFonts w:ascii="Lato" w:hAnsi="Lato"/>
          <w:color w:val="404040"/>
          <w:bdr w:val="none" w:sz="0" w:space="0" w:color="auto" w:frame="1"/>
        </w:rPr>
        <w:t>)</w:t>
      </w:r>
      <w:r>
        <w:rPr>
          <w:rStyle w:val="apple-converted-space"/>
          <w:rFonts w:ascii="Lato" w:hAnsi="Lato"/>
          <w:color w:val="404040"/>
        </w:rPr>
        <w:t> </w:t>
      </w:r>
      <w:r>
        <w:rPr>
          <w:rFonts w:ascii="Lato" w:hAnsi="Lato"/>
          <w:color w:val="404040"/>
        </w:rPr>
        <w:t>and</w:t>
      </w:r>
      <w:r>
        <w:rPr>
          <w:rStyle w:val="apple-converted-space"/>
          <w:rFonts w:ascii="Lato" w:hAnsi="Lato"/>
          <w:color w:val="404040"/>
        </w:rPr>
        <w:t> </w:t>
      </w:r>
      <w:r>
        <w:rPr>
          <w:rStyle w:val="mi"/>
          <w:rFonts w:ascii="MathJax_Math-italic" w:eastAsiaTheme="majorEastAsia" w:hAnsi="MathJax_Math-italic"/>
          <w:color w:val="404040"/>
          <w:sz w:val="30"/>
          <w:szCs w:val="30"/>
          <w:bdr w:val="none" w:sz="0" w:space="0" w:color="auto" w:frame="1"/>
        </w:rPr>
        <w:t>π</w:t>
      </w:r>
      <w:r>
        <w:rPr>
          <w:rStyle w:val="mo"/>
          <w:rFonts w:ascii="MathJax_Main" w:eastAsiaTheme="majorEastAsia" w:hAnsi="MathJax_Main"/>
          <w:color w:val="404040"/>
          <w:sz w:val="30"/>
          <w:szCs w:val="30"/>
          <w:bdr w:val="none" w:sz="0" w:space="0" w:color="auto" w:frame="1"/>
        </w:rPr>
        <w:t>(</w:t>
      </w:r>
      <w:proofErr w:type="spellStart"/>
      <w:r>
        <w:rPr>
          <w:rStyle w:val="mi"/>
          <w:rFonts w:ascii="MathJax_Math-italic" w:eastAsiaTheme="majorEastAsia" w:hAnsi="MathJax_Math-italic"/>
          <w:color w:val="404040"/>
          <w:sz w:val="30"/>
          <w:szCs w:val="30"/>
          <w:bdr w:val="none" w:sz="0" w:space="0" w:color="auto" w:frame="1"/>
        </w:rPr>
        <w:t>θ</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CA</w:t>
      </w:r>
      <w:proofErr w:type="spellEnd"/>
      <w:r>
        <w:rPr>
          <w:rStyle w:val="mo"/>
          <w:rFonts w:ascii="MathJax_Main" w:eastAsiaTheme="majorEastAsia" w:hAnsi="MathJax_Main"/>
          <w:color w:val="404040"/>
          <w:sz w:val="30"/>
          <w:szCs w:val="30"/>
          <w:bdr w:val="none" w:sz="0" w:space="0" w:color="auto" w:frame="1"/>
        </w:rPr>
        <w:t>)</w:t>
      </w:r>
      <w:r>
        <w:rPr>
          <w:rStyle w:val="mjxassistivemathml"/>
          <w:rFonts w:ascii="Lato" w:hAnsi="Lato"/>
          <w:color w:val="404040"/>
          <w:bdr w:val="none" w:sz="0" w:space="0" w:color="auto" w:frame="1"/>
        </w:rPr>
        <w:t>π(</w:t>
      </w:r>
      <w:proofErr w:type="spellStart"/>
      <w:r>
        <w:rPr>
          <w:rStyle w:val="mjxassistivemathml"/>
          <w:rFonts w:ascii="Lato" w:hAnsi="Lato"/>
          <w:color w:val="404040"/>
          <w:bdr w:val="none" w:sz="0" w:space="0" w:color="auto" w:frame="1"/>
        </w:rPr>
        <w:t>θ|CA</w:t>
      </w:r>
      <w:proofErr w:type="spellEnd"/>
      <w:r>
        <w:rPr>
          <w:rStyle w:val="mjxassistivemathml"/>
          <w:rFonts w:ascii="Lato" w:hAnsi="Lato"/>
          <w:color w:val="404040"/>
          <w:bdr w:val="none" w:sz="0" w:space="0" w:color="auto" w:frame="1"/>
        </w:rPr>
        <w:t>)</w:t>
      </w:r>
      <w:r>
        <w:rPr>
          <w:rFonts w:ascii="Lato" w:hAnsi="Lato"/>
          <w:color w:val="404040"/>
        </w:rPr>
        <w:t>. Because the prior selections are the same for each state, the prior distributions for</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jxassistivemathml"/>
          <w:rFonts w:ascii="Lato" w:hAnsi="Lato"/>
          <w:color w:val="404040"/>
          <w:bdr w:val="none" w:sz="0" w:space="0" w:color="auto" w:frame="1"/>
        </w:rPr>
        <w:t>θ</w:t>
      </w:r>
      <w:proofErr w:type="spellEnd"/>
      <w:r>
        <w:rPr>
          <w:rStyle w:val="apple-converted-space"/>
          <w:rFonts w:ascii="Lato" w:hAnsi="Lato"/>
          <w:color w:val="404040"/>
        </w:rPr>
        <w:t> </w:t>
      </w:r>
      <w:r>
        <w:rPr>
          <w:rFonts w:ascii="Lato" w:hAnsi="Lato"/>
          <w:color w:val="404040"/>
        </w:rPr>
        <w:t>are the same.</w:t>
      </w:r>
    </w:p>
    <w:p w14:paraId="4FA87650" w14:textId="77777777" w:rsidR="00B02320" w:rsidRDefault="00B02320" w:rsidP="00B02320">
      <w:pPr>
        <w:pStyle w:val="Heading4"/>
        <w:spacing w:before="240" w:after="288"/>
        <w:rPr>
          <w:color w:val="9F2042"/>
        </w:rPr>
      </w:pPr>
      <w:r>
        <w:rPr>
          <w:b/>
          <w:bCs/>
          <w:color w:val="9F2042"/>
        </w:rPr>
        <w:t xml:space="preserve">Prior </w:t>
      </w:r>
      <w:proofErr w:type="spellStart"/>
      <w:r>
        <w:rPr>
          <w:b/>
          <w:bCs/>
          <w:color w:val="9F2042"/>
        </w:rPr>
        <w:t>Predictives</w:t>
      </w:r>
      <w:proofErr w:type="spellEnd"/>
    </w:p>
    <w:p w14:paraId="0CCFBEB8" w14:textId="77777777" w:rsidR="00B02320" w:rsidRDefault="00B02320" w:rsidP="00B02320">
      <w:pPr>
        <w:spacing w:line="250" w:lineRule="atLeast"/>
        <w:jc w:val="center"/>
        <w:rPr>
          <w:color w:val="404040"/>
          <w:sz w:val="21"/>
          <w:szCs w:val="21"/>
        </w:rPr>
      </w:pP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proofErr w:type="gramStart"/>
      <w:r>
        <w:rPr>
          <w:rStyle w:val="mi"/>
          <w:rFonts w:ascii="MathJax_Math-italic" w:hAnsi="MathJax_Math-italic"/>
          <w:color w:val="404040"/>
          <w:sz w:val="30"/>
          <w:szCs w:val="30"/>
          <w:bdr w:val="none" w:sz="0" w:space="0" w:color="auto" w:frame="1"/>
        </w:rPr>
        <w:t>TX</w:t>
      </w:r>
      <w:r>
        <w:rPr>
          <w:rStyle w:val="mo"/>
          <w:rFonts w:ascii="MathJax_Main" w:hAnsi="MathJax_Main"/>
          <w:color w:val="404040"/>
          <w:sz w:val="30"/>
          <w:szCs w:val="30"/>
          <w:bdr w:val="none" w:sz="0" w:space="0" w:color="auto" w:frame="1"/>
        </w:rPr>
        <w:t>)=</w:t>
      </w:r>
      <w:proofErr w:type="gramEnd"/>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CA</w:t>
      </w:r>
      <w:r>
        <w:rPr>
          <w:rStyle w:val="mo"/>
          <w:rFonts w:ascii="MathJax_Main" w:hAnsi="MathJax_Main"/>
          <w:color w:val="404040"/>
          <w:sz w:val="30"/>
          <w:szCs w:val="30"/>
          <w:bdr w:val="none" w:sz="0" w:space="0" w:color="auto" w:frame="1"/>
        </w:rPr>
        <w:t>)=</w:t>
      </w:r>
      <w:r>
        <w:rPr>
          <w:rStyle w:val="mo"/>
          <w:rFonts w:ascii="MathJax_Size2" w:hAnsi="MathJax_Size2"/>
          <w:color w:val="404040"/>
          <w:sz w:val="30"/>
          <w:szCs w:val="30"/>
          <w:bdr w:val="none" w:sz="0" w:space="0" w:color="auto" w:frame="1"/>
        </w:rPr>
        <w:t>∫</w:t>
      </w:r>
      <w:r>
        <w:rPr>
          <w:rStyle w:val="mn"/>
          <w:rFonts w:ascii="MathJax_Main" w:hAnsi="MathJax_Main"/>
          <w:color w:val="404040"/>
          <w:sz w:val="21"/>
          <w:szCs w:val="21"/>
          <w:bdr w:val="none" w:sz="0" w:space="0" w:color="auto" w:frame="1"/>
        </w:rPr>
        <w:t>10</w:t>
      </w: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π</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dθ</w:t>
      </w:r>
      <w:r>
        <w:rPr>
          <w:rStyle w:val="mjxassistivemathml"/>
          <w:color w:val="404040"/>
          <w:bdr w:val="none" w:sz="0" w:space="0" w:color="auto" w:frame="1"/>
        </w:rPr>
        <w:t>f(ynew|TX)=f(ynew|CA)=∫01f(ynew|θ)π(θ)dθ</w:t>
      </w:r>
    </w:p>
    <w:p w14:paraId="18D462A7"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=(nnewynew)Γ(a+b)Γ(a+ynew)Γ(b+(nnew−ynew))Γ(a)Γ(b)Γ(a+b+nnew)</w:t>
      </w:r>
    </w:p>
    <w:p w14:paraId="26D950EC"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=(20ynew)Γ(10+1)Γ(10+ynew)Γ(1+(20−ynew))Γ(10)Γ(1)Γ(10+1+20)</w:t>
      </w:r>
    </w:p>
    <w:p w14:paraId="7A0246AC"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n"/>
          <w:rFonts w:ascii="MathJax_Main" w:hAnsi="MathJax_Main"/>
          <w:color w:val="404040"/>
          <w:sz w:val="30"/>
          <w:szCs w:val="30"/>
          <w:bdr w:val="none" w:sz="0" w:space="0" w:color="auto" w:frame="1"/>
        </w:rPr>
        <w:t>20</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proofErr w:type="gram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31</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=(20ynew)Γ(11)Γ(10+ynew)Γ(1+(20−ynew))Γ(10)Γ(1)Γ(31)</w:t>
      </w:r>
    </w:p>
    <w:p w14:paraId="445E25A0" w14:textId="77777777" w:rsidR="00B02320" w:rsidRDefault="00B02320" w:rsidP="00B02320">
      <w:pPr>
        <w:spacing w:line="250" w:lineRule="atLeast"/>
        <w:rPr>
          <w:color w:val="404040"/>
          <w:sz w:val="21"/>
          <w:szCs w:val="21"/>
        </w:rPr>
      </w:pPr>
      <w:r>
        <w:rPr>
          <w:color w:val="404040"/>
          <w:sz w:val="21"/>
          <w:szCs w:val="21"/>
        </w:rPr>
        <w:t>See figures 3 and 4 in the plots section for the plots of</w:t>
      </w:r>
      <w:r>
        <w:rPr>
          <w:rStyle w:val="apple-converted-space"/>
          <w:color w:val="404040"/>
          <w:sz w:val="21"/>
          <w:szCs w:val="21"/>
        </w:rPr>
        <w:t> </w:t>
      </w: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proofErr w:type="spell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proofErr w:type="gramStart"/>
      <w:r>
        <w:rPr>
          <w:rStyle w:val="mi"/>
          <w:rFonts w:ascii="MathJax_Math-italic" w:hAnsi="MathJax_Math-italic"/>
          <w:color w:val="404040"/>
          <w:sz w:val="30"/>
          <w:szCs w:val="30"/>
          <w:bdr w:val="none" w:sz="0" w:space="0" w:color="auto" w:frame="1"/>
        </w:rPr>
        <w:t>TX</w:t>
      </w:r>
      <w:proofErr w:type="spellEnd"/>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f</w:t>
      </w:r>
      <w:proofErr w:type="gramEnd"/>
      <w:r>
        <w:rPr>
          <w:rStyle w:val="mjxassistivemathml"/>
          <w:color w:val="404040"/>
          <w:bdr w:val="none" w:sz="0" w:space="0" w:color="auto" w:frame="1"/>
        </w:rPr>
        <w:t>(</w:t>
      </w:r>
      <w:proofErr w:type="spellStart"/>
      <w:r>
        <w:rPr>
          <w:rStyle w:val="mjxassistivemathml"/>
          <w:color w:val="404040"/>
          <w:bdr w:val="none" w:sz="0" w:space="0" w:color="auto" w:frame="1"/>
        </w:rPr>
        <w:t>ynew|TX</w:t>
      </w:r>
      <w:proofErr w:type="spellEnd"/>
      <w:r>
        <w:rPr>
          <w:rStyle w:val="mjxassistivemathml"/>
          <w:color w:val="404040"/>
          <w:bdr w:val="none" w:sz="0" w:space="0" w:color="auto" w:frame="1"/>
        </w:rPr>
        <w:t>)</w:t>
      </w:r>
      <w:r>
        <w:rPr>
          <w:rStyle w:val="apple-converted-space"/>
          <w:color w:val="404040"/>
          <w:sz w:val="21"/>
          <w:szCs w:val="21"/>
        </w:rPr>
        <w:t> </w:t>
      </w:r>
      <w:r>
        <w:rPr>
          <w:color w:val="404040"/>
          <w:sz w:val="21"/>
          <w:szCs w:val="21"/>
        </w:rPr>
        <w:t>and</w:t>
      </w:r>
      <w:r>
        <w:rPr>
          <w:rStyle w:val="apple-converted-space"/>
          <w:color w:val="404040"/>
          <w:sz w:val="21"/>
          <w:szCs w:val="21"/>
        </w:rPr>
        <w:t> </w:t>
      </w: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proofErr w:type="spell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TX</w:t>
      </w:r>
      <w:proofErr w:type="spellEnd"/>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f(</w:t>
      </w:r>
      <w:proofErr w:type="spellStart"/>
      <w:r>
        <w:rPr>
          <w:rStyle w:val="mjxassistivemathml"/>
          <w:color w:val="404040"/>
          <w:bdr w:val="none" w:sz="0" w:space="0" w:color="auto" w:frame="1"/>
        </w:rPr>
        <w:t>ynew|TX</w:t>
      </w:r>
      <w:proofErr w:type="spellEnd"/>
      <w:r>
        <w:rPr>
          <w:rStyle w:val="mjxassistivemathml"/>
          <w:color w:val="404040"/>
          <w:bdr w:val="none" w:sz="0" w:space="0" w:color="auto" w:frame="1"/>
        </w:rPr>
        <w:t>)</w:t>
      </w:r>
      <w:r>
        <w:rPr>
          <w:color w:val="404040"/>
          <w:sz w:val="21"/>
          <w:szCs w:val="21"/>
        </w:rPr>
        <w:t>. The prior predictive distributions for the two states are the same because the prior selections are the same.</w:t>
      </w:r>
    </w:p>
    <w:p w14:paraId="6AD64FC0" w14:textId="77777777" w:rsidR="00B02320" w:rsidRDefault="00B02320" w:rsidP="00B02320">
      <w:pPr>
        <w:pStyle w:val="Heading4"/>
        <w:spacing w:before="240" w:after="288"/>
        <w:rPr>
          <w:color w:val="9F2042"/>
          <w:sz w:val="24"/>
          <w:szCs w:val="24"/>
        </w:rPr>
      </w:pPr>
      <w:r>
        <w:rPr>
          <w:b/>
          <w:bCs/>
          <w:color w:val="9F2042"/>
        </w:rPr>
        <w:lastRenderedPageBreak/>
        <w:t>Difference in Probabilities</w:t>
      </w:r>
    </w:p>
    <w:p w14:paraId="3ABE76C8"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The prior distribution of the difference</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CA</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TX</w:t>
      </w:r>
      <w:r>
        <w:rPr>
          <w:rStyle w:val="mjxassistivemathml"/>
          <w:rFonts w:ascii="Lato" w:hAnsi="Lato"/>
          <w:color w:val="404040"/>
          <w:bdr w:val="none" w:sz="0" w:space="0" w:color="auto" w:frame="1"/>
        </w:rPr>
        <w:t>θCA−θTX</w:t>
      </w:r>
      <w:proofErr w:type="spellEnd"/>
      <w:r>
        <w:rPr>
          <w:rStyle w:val="apple-converted-space"/>
          <w:rFonts w:ascii="Lato" w:hAnsi="Lato"/>
          <w:color w:val="404040"/>
        </w:rPr>
        <w:t> </w:t>
      </w:r>
      <w:r>
        <w:rPr>
          <w:rFonts w:ascii="Lato" w:hAnsi="Lato"/>
          <w:color w:val="404040"/>
        </w:rPr>
        <w:t>doesn’t have an analytical solution. See figure 5 in the plots section for a plot of the Monte Carlo estimated distribution of the difference.</w:t>
      </w:r>
    </w:p>
    <w:p w14:paraId="37DF9E37" w14:textId="77777777" w:rsidR="00B02320" w:rsidRDefault="00B02320" w:rsidP="00B02320">
      <w:pPr>
        <w:pStyle w:val="Heading4"/>
        <w:spacing w:before="240" w:after="288"/>
        <w:rPr>
          <w:color w:val="9F2042"/>
        </w:rPr>
      </w:pPr>
      <w:r>
        <w:rPr>
          <w:b/>
          <w:bCs/>
          <w:color w:val="9F2042"/>
        </w:rPr>
        <w:t>Plots</w:t>
      </w:r>
    </w:p>
    <w:p w14:paraId="18C5695E"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The above described plots are depicted in this section. The posterior distributions will help us better understand any difference in probability of a victim being male between Texans and Californians.</w:t>
      </w:r>
    </w:p>
    <w:p w14:paraId="6867F644"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eastAsiaTheme="minorHAnsi" w:hAnsi="Lato" w:cstheme="minorBidi"/>
          <w:noProof/>
          <w:sz w:val="22"/>
          <w:szCs w:val="22"/>
        </w:rPr>
        <w:lastRenderedPageBreak/>
        <w:drawing>
          <wp:inline distT="0" distB="0" distL="0" distR="0" wp14:anchorId="0323C562" wp14:editId="0E57FCD9">
            <wp:extent cx="5943600" cy="2971800"/>
            <wp:effectExtent l="0" t="0" r="0" b="0"/>
            <wp:docPr id="7" name="Picture 7" descr="C:\Users\Cason Wight\AppData\Local\Microsoft\Windows\INetCache\Content.MSO\493A27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on Wight\AppData\Local\Microsoft\Windows\INetCache\Content.MSO\493A27B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ascii="Lato" w:eastAsiaTheme="minorHAnsi" w:hAnsi="Lato" w:cstheme="minorBidi"/>
          <w:noProof/>
          <w:sz w:val="22"/>
          <w:szCs w:val="22"/>
        </w:rPr>
        <w:drawing>
          <wp:inline distT="0" distB="0" distL="0" distR="0" wp14:anchorId="608BC5CF" wp14:editId="6D3070C9">
            <wp:extent cx="5943600" cy="2971800"/>
            <wp:effectExtent l="0" t="0" r="0" b="0"/>
            <wp:docPr id="6" name="Picture 6" descr="C:\Users\Cason Wight\AppData\Local\Microsoft\Windows\INetCache\Content.MSO\D3793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on Wight\AppData\Local\Microsoft\Windows\INetCache\Content.MSO\D37935E7.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ascii="Lato" w:eastAsiaTheme="minorHAnsi" w:hAnsi="Lato" w:cstheme="minorBidi"/>
          <w:noProof/>
          <w:sz w:val="22"/>
          <w:szCs w:val="22"/>
        </w:rPr>
        <w:lastRenderedPageBreak/>
        <w:drawing>
          <wp:inline distT="0" distB="0" distL="0" distR="0" wp14:anchorId="7663C002" wp14:editId="6BCA09A1">
            <wp:extent cx="5943600" cy="2971800"/>
            <wp:effectExtent l="0" t="0" r="0" b="0"/>
            <wp:docPr id="5" name="Picture 5" descr="C:\Users\Cason Wight\AppData\Local\Microsoft\Windows\INetCache\Content.MSO\B604F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on Wight\AppData\Local\Microsoft\Windows\INetCache\Content.MSO\B604FF8D.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75F749A"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The priors are not particularly helpful in this case. The posterior distribution (</w:t>
      </w:r>
      <w:r>
        <w:rPr>
          <w:rStyle w:val="mi"/>
          <w:rFonts w:ascii="MathJax_Math-italic" w:eastAsiaTheme="majorEastAsia" w:hAnsi="MathJax_Math-italic"/>
          <w:color w:val="404040"/>
          <w:sz w:val="30"/>
          <w:szCs w:val="30"/>
          <w:bdr w:val="none" w:sz="0" w:space="0" w:color="auto" w:frame="1"/>
        </w:rPr>
        <w:t>π</w:t>
      </w:r>
      <w:r>
        <w:rPr>
          <w:rStyle w:val="mo"/>
          <w:rFonts w:ascii="MathJax_Main" w:eastAsiaTheme="majorEastAsia" w:hAnsi="MathJax_Main"/>
          <w:color w:val="404040"/>
          <w:sz w:val="30"/>
          <w:szCs w:val="30"/>
          <w:bdr w:val="none" w:sz="0" w:space="0" w:color="auto" w:frame="1"/>
        </w:rPr>
        <w:t>(</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TX</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CA</w:t>
      </w:r>
      <w:r>
        <w:rPr>
          <w:rStyle w:val="mo"/>
          <w:rFonts w:ascii="MathJax_Main" w:eastAsiaTheme="majorEastAsia" w:hAnsi="MathJax_Main"/>
          <w:color w:val="404040"/>
          <w:sz w:val="30"/>
          <w:szCs w:val="30"/>
          <w:bdr w:val="none" w:sz="0" w:space="0" w:color="auto" w:frame="1"/>
        </w:rPr>
        <w:t>|</w:t>
      </w:r>
      <w:proofErr w:type="gramStart"/>
      <w:r>
        <w:rPr>
          <w:rStyle w:val="mi"/>
          <w:rFonts w:ascii="MathJax_Math-italic" w:eastAsiaTheme="majorEastAsia" w:hAnsi="MathJax_Math-italic"/>
          <w:color w:val="404040"/>
          <w:sz w:val="30"/>
          <w:szCs w:val="30"/>
          <w:bdr w:val="none" w:sz="0" w:space="0" w:color="auto" w:frame="1"/>
        </w:rPr>
        <w:t>Y</w:t>
      </w:r>
      <w:r>
        <w:rPr>
          <w:rStyle w:val="mi"/>
          <w:rFonts w:ascii="MathJax_Math-italic" w:eastAsiaTheme="majorEastAsia" w:hAnsi="MathJax_Math-italic"/>
          <w:color w:val="404040"/>
          <w:sz w:val="21"/>
          <w:szCs w:val="21"/>
          <w:bdr w:val="none" w:sz="0" w:space="0" w:color="auto" w:frame="1"/>
        </w:rPr>
        <w:t>TX</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Y</w:t>
      </w:r>
      <w:r>
        <w:rPr>
          <w:rStyle w:val="mi"/>
          <w:rFonts w:ascii="MathJax_Math-italic" w:eastAsiaTheme="majorEastAsia" w:hAnsi="MathJax_Math-italic"/>
          <w:color w:val="404040"/>
          <w:sz w:val="21"/>
          <w:szCs w:val="21"/>
          <w:bdr w:val="none" w:sz="0" w:space="0" w:color="auto" w:frame="1"/>
        </w:rPr>
        <w:t>CA</w:t>
      </w:r>
      <w:proofErr w:type="spellEnd"/>
      <w:proofErr w:type="gramEnd"/>
      <w:r>
        <w:rPr>
          <w:rStyle w:val="mo"/>
          <w:rFonts w:ascii="MathJax_Main" w:eastAsiaTheme="majorEastAsia" w:hAnsi="MathJax_Main"/>
          <w:color w:val="404040"/>
          <w:sz w:val="30"/>
          <w:szCs w:val="30"/>
          <w:bdr w:val="none" w:sz="0" w:space="0" w:color="auto" w:frame="1"/>
        </w:rPr>
        <w:t>)</w:t>
      </w:r>
      <w:r>
        <w:rPr>
          <w:rStyle w:val="mjxassistivemathml"/>
          <w:rFonts w:ascii="Lato" w:hAnsi="Lato"/>
          <w:color w:val="404040"/>
          <w:bdr w:val="none" w:sz="0" w:space="0" w:color="auto" w:frame="1"/>
        </w:rPr>
        <w:t>π(</w:t>
      </w:r>
      <w:proofErr w:type="spellStart"/>
      <w:r>
        <w:rPr>
          <w:rStyle w:val="mjxassistivemathml"/>
          <w:rFonts w:ascii="Lato" w:hAnsi="Lato"/>
          <w:color w:val="404040"/>
          <w:bdr w:val="none" w:sz="0" w:space="0" w:color="auto" w:frame="1"/>
        </w:rPr>
        <w:t>θTX−θCA|YTX,YCA</w:t>
      </w:r>
      <w:proofErr w:type="spellEnd"/>
      <w:r>
        <w:rPr>
          <w:rStyle w:val="mjxassistivemathml"/>
          <w:rFonts w:ascii="Lato" w:hAnsi="Lato"/>
          <w:color w:val="404040"/>
          <w:bdr w:val="none" w:sz="0" w:space="0" w:color="auto" w:frame="1"/>
        </w:rPr>
        <w:t>)</w:t>
      </w:r>
      <w:r>
        <w:rPr>
          <w:rFonts w:ascii="Lato" w:hAnsi="Lato"/>
          <w:color w:val="404040"/>
        </w:rPr>
        <w:t>) will be more helpful in helping us see if there is any statistically significant difference between the probabilities of victims being male between the two States. The next section will go over how to obtain the posterior distribution, and any inferences that can be drawn from it (posterior credibility intervals for</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TX</w:t>
      </w:r>
      <w:r>
        <w:rPr>
          <w:rStyle w:val="mjxassistivemathml"/>
          <w:rFonts w:ascii="Lato" w:hAnsi="Lato"/>
          <w:color w:val="404040"/>
          <w:bdr w:val="none" w:sz="0" w:space="0" w:color="auto" w:frame="1"/>
        </w:rPr>
        <w:t>θTX</w:t>
      </w:r>
      <w:proofErr w:type="spellEnd"/>
      <w:r>
        <w:rPr>
          <w:rFonts w:ascii="Lato" w:hAnsi="Lato"/>
          <w:color w:val="404040"/>
        </w:rPr>
        <w:t>,</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CA</w:t>
      </w:r>
      <w:r>
        <w:rPr>
          <w:rStyle w:val="mjxassistivemathml"/>
          <w:rFonts w:ascii="Lato" w:hAnsi="Lato"/>
          <w:color w:val="404040"/>
          <w:bdr w:val="none" w:sz="0" w:space="0" w:color="auto" w:frame="1"/>
        </w:rPr>
        <w:t>θCA</w:t>
      </w:r>
      <w:proofErr w:type="spellEnd"/>
      <w:r>
        <w:rPr>
          <w:rFonts w:ascii="Lato" w:hAnsi="Lato"/>
          <w:color w:val="404040"/>
        </w:rPr>
        <w:t>, and</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TX</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CA</w:t>
      </w:r>
      <w:r>
        <w:rPr>
          <w:rStyle w:val="mjxassistivemathml"/>
          <w:rFonts w:ascii="Lato" w:hAnsi="Lato"/>
          <w:color w:val="404040"/>
          <w:bdr w:val="none" w:sz="0" w:space="0" w:color="auto" w:frame="1"/>
        </w:rPr>
        <w:t>θTX−θCA</w:t>
      </w:r>
      <w:proofErr w:type="spellEnd"/>
      <w:r>
        <w:rPr>
          <w:rFonts w:ascii="Lato" w:hAnsi="Lato"/>
          <w:color w:val="404040"/>
        </w:rPr>
        <w:t>; estimates for the three; and a statistical conclusion on if a significant difference exists).</w:t>
      </w:r>
    </w:p>
    <w:p w14:paraId="24093959" w14:textId="77777777" w:rsidR="00B02320" w:rsidRDefault="00B02320" w:rsidP="00B02320">
      <w:pPr>
        <w:pStyle w:val="Heading2"/>
        <w:spacing w:before="240" w:beforeAutospacing="0" w:after="288" w:afterAutospacing="0"/>
        <w:rPr>
          <w:color w:val="9F2042"/>
          <w:sz w:val="34"/>
          <w:szCs w:val="34"/>
        </w:rPr>
      </w:pPr>
      <w:r>
        <w:rPr>
          <w:color w:val="9F2042"/>
          <w:sz w:val="34"/>
          <w:szCs w:val="34"/>
        </w:rPr>
        <w:t>Results</w:t>
      </w:r>
    </w:p>
    <w:p w14:paraId="10E9D97C"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This section contains an overview of the data, posterior inference, and associated plots. The content of this section is organized as follows: 1. Summary statistics for the data 2. Posterior distributions on the desired probability 3. Posterior predictive distributions for number of males out of 20 new police shooting victims 4. Posterior distribution on the difference between the probabilities between the two states 5. Plots summarizing the posterior distributions</w:t>
      </w:r>
    </w:p>
    <w:p w14:paraId="76492ED4" w14:textId="77777777" w:rsidR="00B02320" w:rsidRDefault="00B02320" w:rsidP="00B02320">
      <w:pPr>
        <w:pStyle w:val="Heading3"/>
        <w:spacing w:before="240" w:after="288"/>
        <w:rPr>
          <w:color w:val="9F2042"/>
          <w:sz w:val="26"/>
          <w:szCs w:val="26"/>
        </w:rPr>
      </w:pPr>
      <w:r>
        <w:rPr>
          <w:color w:val="9F2042"/>
          <w:sz w:val="26"/>
          <w:szCs w:val="26"/>
        </w:rPr>
        <w:t>Summary Statistics</w:t>
      </w:r>
    </w:p>
    <w:p w14:paraId="7096717A"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Table 1 below summarizes the number of male and female victims in each state. As shown, very few of the victims are female, which matches with the idea behind the </w:t>
      </w:r>
      <w:r>
        <w:rPr>
          <w:rFonts w:ascii="Lato" w:hAnsi="Lato"/>
          <w:color w:val="404040"/>
        </w:rPr>
        <w:lastRenderedPageBreak/>
        <w:t>selected priors. Out of 467 total police shooting victims in 2015, only 22 were females (4.71%).</w:t>
      </w:r>
    </w:p>
    <w:p w14:paraId="568C35E7" w14:textId="77777777" w:rsidR="00B02320" w:rsidRDefault="00B02320" w:rsidP="00B02320">
      <w:pPr>
        <w:spacing w:line="250" w:lineRule="atLeast"/>
        <w:rPr>
          <w:color w:val="404040"/>
          <w:sz w:val="21"/>
          <w:szCs w:val="21"/>
        </w:rPr>
      </w:pPr>
      <w:r>
        <w:rPr>
          <w:color w:val="404040"/>
          <w:sz w:val="21"/>
          <w:szCs w:val="21"/>
        </w:rPr>
        <w:t>Table 1: Police Shooting Victims by State</w:t>
      </w:r>
    </w:p>
    <w:tbl>
      <w:tblPr>
        <w:tblW w:w="0" w:type="auto"/>
        <w:tblBorders>
          <w:bottom w:val="single" w:sz="6" w:space="0" w:color="E1E4E5"/>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B02320" w14:paraId="2D5BC799" w14:textId="77777777" w:rsidTr="00B02320">
        <w:trPr>
          <w:tblHeader/>
        </w:trPr>
        <w:tc>
          <w:tcPr>
            <w:tcW w:w="0" w:type="auto"/>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BFCBE00" w14:textId="77777777" w:rsidR="00B02320" w:rsidRDefault="00B02320">
            <w:pPr>
              <w:spacing w:line="250" w:lineRule="atLeast"/>
              <w:rPr>
                <w:color w:val="404040"/>
                <w:sz w:val="21"/>
                <w:szCs w:val="21"/>
              </w:rPr>
            </w:pPr>
          </w:p>
        </w:tc>
        <w:tc>
          <w:tcPr>
            <w:tcW w:w="0" w:type="auto"/>
            <w:gridSpan w:val="3"/>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11F319" w14:textId="77777777" w:rsidR="00B02320" w:rsidRDefault="00B02320">
            <w:pPr>
              <w:jc w:val="right"/>
              <w:rPr>
                <w:b/>
                <w:bCs/>
                <w:sz w:val="19"/>
                <w:szCs w:val="19"/>
              </w:rPr>
            </w:pPr>
            <w:r>
              <w:rPr>
                <w:b/>
                <w:bCs/>
                <w:sz w:val="19"/>
                <w:szCs w:val="19"/>
              </w:rPr>
              <w:t>AK</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DA7CB8A" w14:textId="77777777" w:rsidR="00B02320" w:rsidRDefault="00B02320">
            <w:pPr>
              <w:jc w:val="right"/>
              <w:rPr>
                <w:b/>
                <w:bCs/>
                <w:sz w:val="19"/>
                <w:szCs w:val="19"/>
              </w:rPr>
            </w:pPr>
            <w:r>
              <w:rPr>
                <w:b/>
                <w:bCs/>
                <w:sz w:val="19"/>
                <w:szCs w:val="19"/>
              </w:rPr>
              <w:t>AL</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9385595" w14:textId="77777777" w:rsidR="00B02320" w:rsidRDefault="00B02320">
            <w:pPr>
              <w:jc w:val="right"/>
              <w:rPr>
                <w:b/>
                <w:bCs/>
                <w:sz w:val="19"/>
                <w:szCs w:val="19"/>
              </w:rPr>
            </w:pPr>
            <w:r>
              <w:rPr>
                <w:b/>
                <w:bCs/>
                <w:sz w:val="19"/>
                <w:szCs w:val="19"/>
              </w:rPr>
              <w:t>AR</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138170F" w14:textId="77777777" w:rsidR="00B02320" w:rsidRDefault="00B02320">
            <w:pPr>
              <w:jc w:val="right"/>
              <w:rPr>
                <w:b/>
                <w:bCs/>
                <w:sz w:val="19"/>
                <w:szCs w:val="19"/>
              </w:rPr>
            </w:pPr>
            <w:r>
              <w:rPr>
                <w:b/>
                <w:bCs/>
                <w:sz w:val="19"/>
                <w:szCs w:val="19"/>
              </w:rPr>
              <w:t>AZ</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FD983CC" w14:textId="77777777" w:rsidR="00B02320" w:rsidRDefault="00B02320">
            <w:pPr>
              <w:jc w:val="right"/>
              <w:rPr>
                <w:b/>
                <w:bCs/>
                <w:sz w:val="19"/>
                <w:szCs w:val="19"/>
              </w:rPr>
            </w:pPr>
            <w:r>
              <w:rPr>
                <w:b/>
                <w:bCs/>
                <w:sz w:val="19"/>
                <w:szCs w:val="19"/>
              </w:rPr>
              <w:t>CA</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6A211C9" w14:textId="77777777" w:rsidR="00B02320" w:rsidRDefault="00B02320">
            <w:pPr>
              <w:jc w:val="right"/>
              <w:rPr>
                <w:b/>
                <w:bCs/>
                <w:sz w:val="19"/>
                <w:szCs w:val="19"/>
              </w:rPr>
            </w:pPr>
            <w:r>
              <w:rPr>
                <w:b/>
                <w:bCs/>
                <w:sz w:val="19"/>
                <w:szCs w:val="19"/>
              </w:rPr>
              <w:t>CO</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2911C57" w14:textId="77777777" w:rsidR="00B02320" w:rsidRDefault="00B02320">
            <w:pPr>
              <w:jc w:val="right"/>
              <w:rPr>
                <w:b/>
                <w:bCs/>
                <w:sz w:val="19"/>
                <w:szCs w:val="19"/>
              </w:rPr>
            </w:pPr>
            <w:r>
              <w:rPr>
                <w:b/>
                <w:bCs/>
                <w:sz w:val="19"/>
                <w:szCs w:val="19"/>
              </w:rPr>
              <w:t>CT</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F92B04" w14:textId="77777777" w:rsidR="00B02320" w:rsidRDefault="00B02320">
            <w:pPr>
              <w:jc w:val="right"/>
              <w:rPr>
                <w:b/>
                <w:bCs/>
                <w:sz w:val="19"/>
                <w:szCs w:val="19"/>
              </w:rPr>
            </w:pPr>
            <w:r>
              <w:rPr>
                <w:b/>
                <w:bCs/>
                <w:sz w:val="19"/>
                <w:szCs w:val="19"/>
              </w:rPr>
              <w:t>DC</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8F42A7F" w14:textId="77777777" w:rsidR="00B02320" w:rsidRDefault="00B02320">
            <w:pPr>
              <w:jc w:val="right"/>
              <w:rPr>
                <w:b/>
                <w:bCs/>
                <w:sz w:val="19"/>
                <w:szCs w:val="19"/>
              </w:rPr>
            </w:pPr>
            <w:r>
              <w:rPr>
                <w:b/>
                <w:bCs/>
                <w:sz w:val="19"/>
                <w:szCs w:val="19"/>
              </w:rPr>
              <w:t>DE</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0F0F4D" w14:textId="77777777" w:rsidR="00B02320" w:rsidRDefault="00B02320">
            <w:pPr>
              <w:jc w:val="right"/>
              <w:rPr>
                <w:b/>
                <w:bCs/>
                <w:sz w:val="19"/>
                <w:szCs w:val="19"/>
              </w:rPr>
            </w:pPr>
            <w:r>
              <w:rPr>
                <w:b/>
                <w:bCs/>
                <w:sz w:val="19"/>
                <w:szCs w:val="19"/>
              </w:rPr>
              <w:t>FL</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ECAA32F" w14:textId="77777777" w:rsidR="00B02320" w:rsidRDefault="00B02320">
            <w:pPr>
              <w:jc w:val="right"/>
              <w:rPr>
                <w:b/>
                <w:bCs/>
                <w:sz w:val="19"/>
                <w:szCs w:val="19"/>
              </w:rPr>
            </w:pPr>
            <w:r>
              <w:rPr>
                <w:b/>
                <w:bCs/>
                <w:sz w:val="19"/>
                <w:szCs w:val="19"/>
              </w:rPr>
              <w:t>GA</w:t>
            </w:r>
          </w:p>
        </w:tc>
        <w:tc>
          <w:tcPr>
            <w:tcW w:w="0" w:type="auto"/>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EE33457" w14:textId="77777777" w:rsidR="00B02320" w:rsidRDefault="00B02320">
            <w:pPr>
              <w:jc w:val="right"/>
              <w:rPr>
                <w:b/>
                <w:bCs/>
                <w:sz w:val="19"/>
                <w:szCs w:val="19"/>
              </w:rPr>
            </w:pPr>
            <w:r>
              <w:rPr>
                <w:b/>
                <w:bCs/>
                <w:sz w:val="19"/>
                <w:szCs w:val="19"/>
              </w:rPr>
              <w:t>HI</w:t>
            </w:r>
          </w:p>
        </w:tc>
      </w:tr>
      <w:tr w:rsidR="00B02320" w14:paraId="680AE1DD" w14:textId="77777777" w:rsidTr="00B02320">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504F1D4" w14:textId="77777777" w:rsidR="00B02320" w:rsidRDefault="00B02320">
            <w:pPr>
              <w:rPr>
                <w:sz w:val="19"/>
                <w:szCs w:val="19"/>
              </w:rPr>
            </w:pPr>
            <w:r>
              <w:rPr>
                <w:sz w:val="19"/>
                <w:szCs w:val="19"/>
              </w:rPr>
              <w:t>Female</w:t>
            </w:r>
          </w:p>
        </w:tc>
        <w:tc>
          <w:tcPr>
            <w:tcW w:w="0" w:type="auto"/>
            <w:gridSpan w:val="3"/>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9BE232A"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E57D13C"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A02AF81"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413D75B" w14:textId="77777777" w:rsidR="00B02320" w:rsidRDefault="00B02320">
            <w:pPr>
              <w:jc w:val="right"/>
              <w:rPr>
                <w:sz w:val="19"/>
                <w:szCs w:val="19"/>
              </w:rPr>
            </w:pPr>
            <w:r>
              <w:rPr>
                <w:sz w:val="19"/>
                <w:szCs w:val="19"/>
              </w:rPr>
              <w:t>3</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839A2B1"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623119A"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A672EB7"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378005E"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DB2E07A"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25A895A"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6542427" w14:textId="77777777" w:rsidR="00B02320" w:rsidRDefault="00B02320">
            <w:pPr>
              <w:jc w:val="right"/>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4FBB992" w14:textId="77777777" w:rsidR="00B02320" w:rsidRDefault="00B02320">
            <w:pPr>
              <w:jc w:val="right"/>
              <w:rPr>
                <w:sz w:val="19"/>
                <w:szCs w:val="19"/>
              </w:rPr>
            </w:pPr>
            <w:r>
              <w:rPr>
                <w:sz w:val="19"/>
                <w:szCs w:val="19"/>
              </w:rPr>
              <w:t>0</w:t>
            </w:r>
          </w:p>
        </w:tc>
      </w:tr>
      <w:tr w:rsidR="00B02320" w14:paraId="486604B1" w14:textId="77777777" w:rsidTr="00B02320">
        <w:tc>
          <w:tcPr>
            <w:tcW w:w="0" w:type="auto"/>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0487D499" w14:textId="77777777" w:rsidR="00B02320" w:rsidRDefault="00B02320">
            <w:pPr>
              <w:rPr>
                <w:sz w:val="19"/>
                <w:szCs w:val="19"/>
              </w:rPr>
            </w:pPr>
            <w:r>
              <w:rPr>
                <w:sz w:val="19"/>
                <w:szCs w:val="19"/>
              </w:rPr>
              <w:t>Male</w:t>
            </w:r>
          </w:p>
        </w:tc>
        <w:tc>
          <w:tcPr>
            <w:tcW w:w="0" w:type="auto"/>
            <w:gridSpan w:val="3"/>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69F3A7FA"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3801D14"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24E85A64" w14:textId="77777777" w:rsidR="00B02320" w:rsidRDefault="00B02320">
            <w:pPr>
              <w:jc w:val="right"/>
              <w:rPr>
                <w:sz w:val="19"/>
                <w:szCs w:val="19"/>
              </w:rPr>
            </w:pPr>
            <w:r>
              <w:rPr>
                <w:sz w:val="19"/>
                <w:szCs w:val="19"/>
              </w:rPr>
              <w:t>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00E064CE" w14:textId="77777777" w:rsidR="00B02320" w:rsidRDefault="00B02320">
            <w:pPr>
              <w:jc w:val="right"/>
              <w:rPr>
                <w:sz w:val="19"/>
                <w:szCs w:val="19"/>
              </w:rPr>
            </w:pPr>
            <w:r>
              <w:rPr>
                <w:sz w:val="19"/>
                <w:szCs w:val="19"/>
              </w:rPr>
              <w:t>22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3B87E856" w14:textId="77777777" w:rsidR="00B02320" w:rsidRDefault="00B02320">
            <w:pPr>
              <w:jc w:val="right"/>
              <w:rPr>
                <w:sz w:val="19"/>
                <w:szCs w:val="19"/>
              </w:rPr>
            </w:pPr>
            <w:r>
              <w:rPr>
                <w:sz w:val="19"/>
                <w:szCs w:val="19"/>
              </w:rPr>
              <w:t>69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67E8F93E"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6FAEA832"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A777CDA"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4FD863E"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3D13EA91" w14:textId="77777777" w:rsidR="00B02320" w:rsidRDefault="00B02320">
            <w:pPr>
              <w:jc w:val="right"/>
              <w:rPr>
                <w:sz w:val="19"/>
                <w:szCs w:val="19"/>
              </w:rPr>
            </w:pPr>
            <w:r>
              <w:rPr>
                <w:sz w:val="19"/>
                <w:szCs w:val="19"/>
              </w:rPr>
              <w:t>29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01A81D6" w14:textId="77777777" w:rsidR="00B02320" w:rsidRDefault="00B02320">
            <w:pPr>
              <w:jc w:val="right"/>
              <w:rPr>
                <w:sz w:val="19"/>
                <w:szCs w:val="19"/>
              </w:rPr>
            </w:pPr>
            <w:r>
              <w:rPr>
                <w:sz w:val="19"/>
                <w:szCs w:val="19"/>
              </w:rPr>
              <w:t>14</w:t>
            </w:r>
          </w:p>
        </w:tc>
        <w:tc>
          <w:tcPr>
            <w:tcW w:w="0" w:type="auto"/>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53F3BB51" w14:textId="77777777" w:rsidR="00B02320" w:rsidRDefault="00B02320">
            <w:pPr>
              <w:jc w:val="right"/>
              <w:rPr>
                <w:sz w:val="19"/>
                <w:szCs w:val="19"/>
              </w:rPr>
            </w:pPr>
            <w:r>
              <w:rPr>
                <w:sz w:val="19"/>
                <w:szCs w:val="19"/>
              </w:rPr>
              <w:t>4</w:t>
            </w:r>
          </w:p>
        </w:tc>
      </w:tr>
      <w:tr w:rsidR="00B02320" w14:paraId="1A2BE81D" w14:textId="77777777" w:rsidTr="00B02320">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CCED438" w14:textId="77777777" w:rsidR="00B02320" w:rsidRDefault="00B02320">
            <w:pPr>
              <w:rPr>
                <w:sz w:val="19"/>
                <w:szCs w:val="19"/>
              </w:rPr>
            </w:pPr>
            <w:r>
              <w:rPr>
                <w:sz w:val="19"/>
                <w:szCs w:val="19"/>
              </w:rPr>
              <w:t>Total</w:t>
            </w:r>
          </w:p>
        </w:tc>
        <w:tc>
          <w:tcPr>
            <w:tcW w:w="0" w:type="auto"/>
            <w:gridSpan w:val="3"/>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5B01A9E"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FFA1B07"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8EBD0A8" w14:textId="77777777" w:rsidR="00B02320" w:rsidRDefault="00B02320">
            <w:pPr>
              <w:jc w:val="right"/>
              <w:rPr>
                <w:sz w:val="19"/>
                <w:szCs w:val="19"/>
              </w:rPr>
            </w:pPr>
            <w:r>
              <w:rPr>
                <w:sz w:val="19"/>
                <w:szCs w:val="19"/>
              </w:rPr>
              <w:t>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9B09346" w14:textId="77777777" w:rsidR="00B02320" w:rsidRDefault="00B02320">
            <w:pPr>
              <w:jc w:val="right"/>
              <w:rPr>
                <w:sz w:val="19"/>
                <w:szCs w:val="19"/>
              </w:rPr>
            </w:pPr>
            <w:r>
              <w:rPr>
                <w:sz w:val="19"/>
                <w:szCs w:val="19"/>
              </w:rPr>
              <w:t>25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60EC0E5" w14:textId="77777777" w:rsidR="00B02320" w:rsidRDefault="00B02320">
            <w:pPr>
              <w:jc w:val="right"/>
              <w:rPr>
                <w:sz w:val="19"/>
                <w:szCs w:val="19"/>
              </w:rPr>
            </w:pPr>
            <w:r>
              <w:rPr>
                <w:sz w:val="19"/>
                <w:szCs w:val="19"/>
              </w:rPr>
              <w:t>74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F0ACA36" w14:textId="77777777" w:rsidR="00B02320" w:rsidRDefault="00B02320">
            <w:pPr>
              <w:jc w:val="right"/>
              <w:rPr>
                <w:sz w:val="19"/>
                <w:szCs w:val="19"/>
              </w:rPr>
            </w:pPr>
            <w:r>
              <w:rPr>
                <w:sz w:val="19"/>
                <w:szCs w:val="19"/>
              </w:rPr>
              <w:t>12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BFC5C38"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B6AD20B"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C08DA05"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AA0CC7A" w14:textId="77777777" w:rsidR="00B02320" w:rsidRDefault="00B02320">
            <w:pPr>
              <w:jc w:val="right"/>
              <w:rPr>
                <w:sz w:val="19"/>
                <w:szCs w:val="19"/>
              </w:rPr>
            </w:pPr>
            <w:r>
              <w:rPr>
                <w:sz w:val="19"/>
                <w:szCs w:val="19"/>
              </w:rPr>
              <w:t>29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5D15C47" w14:textId="77777777" w:rsidR="00B02320" w:rsidRDefault="00B02320">
            <w:pPr>
              <w:jc w:val="right"/>
              <w:rPr>
                <w:sz w:val="19"/>
                <w:szCs w:val="19"/>
              </w:rPr>
            </w:pPr>
            <w:r>
              <w:rPr>
                <w:sz w:val="19"/>
                <w:szCs w:val="19"/>
              </w:rPr>
              <w:t>16</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BCE0894" w14:textId="77777777" w:rsidR="00B02320" w:rsidRDefault="00B02320">
            <w:pPr>
              <w:jc w:val="right"/>
              <w:rPr>
                <w:sz w:val="19"/>
                <w:szCs w:val="19"/>
              </w:rPr>
            </w:pPr>
            <w:r>
              <w:rPr>
                <w:sz w:val="19"/>
                <w:szCs w:val="19"/>
              </w:rPr>
              <w:t>4</w:t>
            </w:r>
          </w:p>
        </w:tc>
      </w:tr>
      <w:tr w:rsidR="00B02320" w14:paraId="7A02746F" w14:textId="77777777" w:rsidTr="00B02320">
        <w:trPr>
          <w:tblHeader/>
        </w:trPr>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1746BEA" w14:textId="77777777" w:rsidR="00B02320" w:rsidRDefault="00B02320">
            <w:pPr>
              <w:spacing w:line="250" w:lineRule="atLeast"/>
              <w:rPr>
                <w:color w:val="404040"/>
                <w:sz w:val="21"/>
                <w:szCs w:val="21"/>
              </w:rPr>
            </w:pPr>
          </w:p>
        </w:tc>
        <w:tc>
          <w:tcPr>
            <w:tcW w:w="0" w:type="auto"/>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5CBF83" w14:textId="77777777" w:rsidR="00B02320" w:rsidRDefault="00B02320">
            <w:pPr>
              <w:jc w:val="right"/>
              <w:rPr>
                <w:b/>
                <w:bCs/>
                <w:sz w:val="19"/>
                <w:szCs w:val="19"/>
              </w:rPr>
            </w:pPr>
            <w:r>
              <w:rPr>
                <w:b/>
                <w:bCs/>
                <w:sz w:val="19"/>
                <w:szCs w:val="19"/>
              </w:rPr>
              <w:t>IA</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32BAD5A" w14:textId="77777777" w:rsidR="00B02320" w:rsidRDefault="00B02320">
            <w:pPr>
              <w:jc w:val="right"/>
              <w:rPr>
                <w:b/>
                <w:bCs/>
                <w:sz w:val="19"/>
                <w:szCs w:val="19"/>
              </w:rPr>
            </w:pPr>
            <w:r>
              <w:rPr>
                <w:b/>
                <w:bCs/>
                <w:sz w:val="19"/>
                <w:szCs w:val="19"/>
              </w:rPr>
              <w:t>ID</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DA62857" w14:textId="77777777" w:rsidR="00B02320" w:rsidRDefault="00B02320">
            <w:pPr>
              <w:jc w:val="right"/>
              <w:rPr>
                <w:b/>
                <w:bCs/>
                <w:sz w:val="19"/>
                <w:szCs w:val="19"/>
              </w:rPr>
            </w:pPr>
            <w:r>
              <w:rPr>
                <w:b/>
                <w:bCs/>
                <w:sz w:val="19"/>
                <w:szCs w:val="19"/>
              </w:rPr>
              <w:t>IL</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A6678DB" w14:textId="77777777" w:rsidR="00B02320" w:rsidRDefault="00B02320">
            <w:pPr>
              <w:jc w:val="right"/>
              <w:rPr>
                <w:b/>
                <w:bCs/>
                <w:sz w:val="19"/>
                <w:szCs w:val="19"/>
              </w:rPr>
            </w:pPr>
            <w:r>
              <w:rPr>
                <w:b/>
                <w:bCs/>
                <w:sz w:val="19"/>
                <w:szCs w:val="19"/>
              </w:rPr>
              <w:t>IN</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8374EEF" w14:textId="77777777" w:rsidR="00B02320" w:rsidRDefault="00B02320">
            <w:pPr>
              <w:jc w:val="right"/>
              <w:rPr>
                <w:b/>
                <w:bCs/>
                <w:sz w:val="19"/>
                <w:szCs w:val="19"/>
              </w:rPr>
            </w:pPr>
            <w:r>
              <w:rPr>
                <w:b/>
                <w:bCs/>
                <w:sz w:val="19"/>
                <w:szCs w:val="19"/>
              </w:rPr>
              <w:t>KS</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DC1DCF" w14:textId="77777777" w:rsidR="00B02320" w:rsidRDefault="00B02320">
            <w:pPr>
              <w:jc w:val="right"/>
              <w:rPr>
                <w:b/>
                <w:bCs/>
                <w:sz w:val="19"/>
                <w:szCs w:val="19"/>
              </w:rPr>
            </w:pPr>
            <w:r>
              <w:rPr>
                <w:b/>
                <w:bCs/>
                <w:sz w:val="19"/>
                <w:szCs w:val="19"/>
              </w:rPr>
              <w:t>KY</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3707920" w14:textId="77777777" w:rsidR="00B02320" w:rsidRDefault="00B02320">
            <w:pPr>
              <w:jc w:val="right"/>
              <w:rPr>
                <w:b/>
                <w:bCs/>
                <w:sz w:val="19"/>
                <w:szCs w:val="19"/>
              </w:rPr>
            </w:pPr>
            <w:r>
              <w:rPr>
                <w:b/>
                <w:bCs/>
                <w:sz w:val="19"/>
                <w:szCs w:val="19"/>
              </w:rPr>
              <w:t>LA</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CE37BD2" w14:textId="77777777" w:rsidR="00B02320" w:rsidRDefault="00B02320">
            <w:pPr>
              <w:jc w:val="right"/>
              <w:rPr>
                <w:b/>
                <w:bCs/>
                <w:sz w:val="19"/>
                <w:szCs w:val="19"/>
              </w:rPr>
            </w:pPr>
            <w:r>
              <w:rPr>
                <w:b/>
                <w:bCs/>
                <w:sz w:val="19"/>
                <w:szCs w:val="19"/>
              </w:rPr>
              <w:t>MA</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E11EDCD" w14:textId="77777777" w:rsidR="00B02320" w:rsidRDefault="00B02320">
            <w:pPr>
              <w:jc w:val="right"/>
              <w:rPr>
                <w:b/>
                <w:bCs/>
                <w:sz w:val="19"/>
                <w:szCs w:val="19"/>
              </w:rPr>
            </w:pPr>
            <w:r>
              <w:rPr>
                <w:b/>
                <w:bCs/>
                <w:sz w:val="19"/>
                <w:szCs w:val="19"/>
              </w:rPr>
              <w:t>MD</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0DC8206" w14:textId="77777777" w:rsidR="00B02320" w:rsidRDefault="00B02320">
            <w:pPr>
              <w:jc w:val="right"/>
              <w:rPr>
                <w:b/>
                <w:bCs/>
                <w:sz w:val="19"/>
                <w:szCs w:val="19"/>
              </w:rPr>
            </w:pPr>
            <w:r>
              <w:rPr>
                <w:b/>
                <w:bCs/>
                <w:sz w:val="19"/>
                <w:szCs w:val="19"/>
              </w:rPr>
              <w:t>ME</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67514FF" w14:textId="77777777" w:rsidR="00B02320" w:rsidRDefault="00B02320">
            <w:pPr>
              <w:jc w:val="right"/>
              <w:rPr>
                <w:b/>
                <w:bCs/>
                <w:sz w:val="19"/>
                <w:szCs w:val="19"/>
              </w:rPr>
            </w:pPr>
            <w:r>
              <w:rPr>
                <w:b/>
                <w:bCs/>
                <w:sz w:val="19"/>
                <w:szCs w:val="19"/>
              </w:rPr>
              <w:t>MI</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4B334EE" w14:textId="77777777" w:rsidR="00B02320" w:rsidRDefault="00B02320">
            <w:pPr>
              <w:jc w:val="right"/>
              <w:rPr>
                <w:b/>
                <w:bCs/>
                <w:sz w:val="19"/>
                <w:szCs w:val="19"/>
              </w:rPr>
            </w:pPr>
            <w:r>
              <w:rPr>
                <w:b/>
                <w:bCs/>
                <w:sz w:val="19"/>
                <w:szCs w:val="19"/>
              </w:rPr>
              <w:t>MN</w:t>
            </w:r>
          </w:p>
        </w:tc>
      </w:tr>
      <w:tr w:rsidR="00B02320" w14:paraId="49744EFF" w14:textId="77777777" w:rsidTr="00B02320">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B39CEB1" w14:textId="77777777" w:rsidR="00B02320" w:rsidRDefault="00B02320">
            <w:pPr>
              <w:rPr>
                <w:sz w:val="19"/>
                <w:szCs w:val="19"/>
              </w:rPr>
            </w:pPr>
            <w:r>
              <w:rPr>
                <w:sz w:val="19"/>
                <w:szCs w:val="19"/>
              </w:rPr>
              <w:t>Female</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3BB4C9F"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3772DF4"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E2ABA56"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83B6722"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9F060C9"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5BDEC45"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21DC040"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A651F08"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4645032"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7656349"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79EA82E"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CA6E38D" w14:textId="77777777" w:rsidR="00B02320" w:rsidRDefault="00B02320">
            <w:pPr>
              <w:jc w:val="right"/>
              <w:rPr>
                <w:sz w:val="19"/>
                <w:szCs w:val="19"/>
              </w:rPr>
            </w:pPr>
            <w:r>
              <w:rPr>
                <w:sz w:val="19"/>
                <w:szCs w:val="19"/>
              </w:rPr>
              <w:t>0</w:t>
            </w:r>
          </w:p>
        </w:tc>
      </w:tr>
      <w:tr w:rsidR="00B02320" w14:paraId="57EC9718" w14:textId="77777777" w:rsidTr="00B02320">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0E075E03" w14:textId="77777777" w:rsidR="00B02320" w:rsidRDefault="00B02320">
            <w:pPr>
              <w:rPr>
                <w:sz w:val="19"/>
                <w:szCs w:val="19"/>
              </w:rPr>
            </w:pPr>
            <w:r>
              <w:rPr>
                <w:sz w:val="19"/>
                <w:szCs w:val="19"/>
              </w:rPr>
              <w:t>Male</w:t>
            </w:r>
          </w:p>
        </w:tc>
        <w:tc>
          <w:tcPr>
            <w:tcW w:w="0" w:type="auto"/>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BAE569B"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A3D5704" w14:textId="77777777" w:rsidR="00B02320" w:rsidRDefault="00B02320">
            <w:pPr>
              <w:jc w:val="right"/>
              <w:rPr>
                <w:sz w:val="19"/>
                <w:szCs w:val="19"/>
              </w:rPr>
            </w:pPr>
            <w:r>
              <w:rPr>
                <w:sz w:val="19"/>
                <w:szCs w:val="19"/>
              </w:rPr>
              <w:t>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E402513"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DDAFDAE"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542C364"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D4EC299" w14:textId="77777777" w:rsidR="00B02320" w:rsidRDefault="00B02320">
            <w:pPr>
              <w:jc w:val="right"/>
              <w:rPr>
                <w:sz w:val="19"/>
                <w:szCs w:val="19"/>
              </w:rPr>
            </w:pPr>
            <w:r>
              <w:rPr>
                <w:sz w:val="19"/>
                <w:szCs w:val="19"/>
              </w:rPr>
              <w:t>7</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18C3761"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2B356F3D"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3BF93953" w14:textId="77777777" w:rsidR="00B02320" w:rsidRDefault="00B02320">
            <w:pPr>
              <w:jc w:val="right"/>
              <w:rPr>
                <w:sz w:val="19"/>
                <w:szCs w:val="19"/>
              </w:rPr>
            </w:pPr>
            <w:r>
              <w:rPr>
                <w:sz w:val="19"/>
                <w:szCs w:val="19"/>
              </w:rPr>
              <w:t>10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6318E789"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D77706C" w14:textId="77777777" w:rsidR="00B02320" w:rsidRDefault="00B02320">
            <w:pPr>
              <w:jc w:val="right"/>
              <w:rPr>
                <w:sz w:val="19"/>
                <w:szCs w:val="19"/>
              </w:rPr>
            </w:pPr>
            <w:r>
              <w:rPr>
                <w:sz w:val="19"/>
                <w:szCs w:val="19"/>
              </w:rPr>
              <w:t>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A20D086" w14:textId="77777777" w:rsidR="00B02320" w:rsidRDefault="00B02320">
            <w:pPr>
              <w:jc w:val="right"/>
              <w:rPr>
                <w:sz w:val="19"/>
                <w:szCs w:val="19"/>
              </w:rPr>
            </w:pPr>
            <w:r>
              <w:rPr>
                <w:sz w:val="19"/>
                <w:szCs w:val="19"/>
              </w:rPr>
              <w:t>6</w:t>
            </w:r>
          </w:p>
        </w:tc>
      </w:tr>
      <w:tr w:rsidR="00B02320" w14:paraId="73112D66" w14:textId="77777777" w:rsidTr="00B02320">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A6D5BA5" w14:textId="77777777" w:rsidR="00B02320" w:rsidRDefault="00B02320">
            <w:pPr>
              <w:rPr>
                <w:sz w:val="19"/>
                <w:szCs w:val="19"/>
              </w:rPr>
            </w:pPr>
            <w:r>
              <w:rPr>
                <w:sz w:val="19"/>
                <w:szCs w:val="19"/>
              </w:rPr>
              <w:t>Total</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061A04F"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C4FC898" w14:textId="77777777" w:rsidR="00B02320" w:rsidRDefault="00B02320">
            <w:pPr>
              <w:jc w:val="right"/>
              <w:rPr>
                <w:sz w:val="19"/>
                <w:szCs w:val="19"/>
              </w:rPr>
            </w:pPr>
            <w:r>
              <w:rPr>
                <w:sz w:val="19"/>
                <w:szCs w:val="19"/>
              </w:rPr>
              <w:t>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BCF5D84"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D4352D0"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ACCE8CE" w14:textId="77777777" w:rsidR="00B02320" w:rsidRDefault="00B02320">
            <w:pPr>
              <w:jc w:val="right"/>
              <w:rPr>
                <w:sz w:val="19"/>
                <w:szCs w:val="19"/>
              </w:rPr>
            </w:pPr>
            <w:r>
              <w:rPr>
                <w:sz w:val="19"/>
                <w:szCs w:val="19"/>
              </w:rPr>
              <w:t>6</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20BE866" w14:textId="77777777" w:rsidR="00B02320" w:rsidRDefault="00B02320">
            <w:pPr>
              <w:jc w:val="right"/>
              <w:rPr>
                <w:sz w:val="19"/>
                <w:szCs w:val="19"/>
              </w:rPr>
            </w:pPr>
            <w:r>
              <w:rPr>
                <w:sz w:val="19"/>
                <w:szCs w:val="19"/>
              </w:rPr>
              <w:t>7</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DDF686B"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EB5C921"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EF1E547" w14:textId="77777777" w:rsidR="00B02320" w:rsidRDefault="00B02320">
            <w:pPr>
              <w:jc w:val="right"/>
              <w:rPr>
                <w:sz w:val="19"/>
                <w:szCs w:val="19"/>
              </w:rPr>
            </w:pPr>
            <w:r>
              <w:rPr>
                <w:sz w:val="19"/>
                <w:szCs w:val="19"/>
              </w:rPr>
              <w:t>10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0F5E362"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420F38E" w14:textId="77777777" w:rsidR="00B02320" w:rsidRDefault="00B02320">
            <w:pPr>
              <w:jc w:val="right"/>
              <w:rPr>
                <w:sz w:val="19"/>
                <w:szCs w:val="19"/>
              </w:rPr>
            </w:pPr>
            <w:r>
              <w:rPr>
                <w:sz w:val="19"/>
                <w:szCs w:val="19"/>
              </w:rPr>
              <w:t>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F2C56F7" w14:textId="77777777" w:rsidR="00B02320" w:rsidRDefault="00B02320">
            <w:pPr>
              <w:jc w:val="right"/>
              <w:rPr>
                <w:sz w:val="19"/>
                <w:szCs w:val="19"/>
              </w:rPr>
            </w:pPr>
            <w:r>
              <w:rPr>
                <w:sz w:val="19"/>
                <w:szCs w:val="19"/>
              </w:rPr>
              <w:t>6</w:t>
            </w:r>
          </w:p>
        </w:tc>
      </w:tr>
    </w:tbl>
    <w:p w14:paraId="7507A2EE" w14:textId="77777777" w:rsidR="00B02320" w:rsidRDefault="00B02320" w:rsidP="00B02320">
      <w:pPr>
        <w:spacing w:line="250" w:lineRule="atLeast"/>
        <w:rPr>
          <w:vanish/>
          <w:color w:val="404040"/>
          <w:sz w:val="21"/>
          <w:szCs w:val="21"/>
        </w:rPr>
      </w:pPr>
    </w:p>
    <w:tbl>
      <w:tblPr>
        <w:tblW w:w="0" w:type="auto"/>
        <w:tblBorders>
          <w:bottom w:val="single" w:sz="6" w:space="0" w:color="E1E4E5"/>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B02320" w14:paraId="3FA32CE1" w14:textId="77777777" w:rsidTr="00B02320">
        <w:trPr>
          <w:tblHeader/>
        </w:trPr>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1026E7C" w14:textId="77777777" w:rsidR="00B02320" w:rsidRDefault="00B02320">
            <w:pPr>
              <w:spacing w:line="250" w:lineRule="atLeast"/>
              <w:rPr>
                <w:color w:val="404040"/>
                <w:sz w:val="21"/>
                <w:szCs w:val="21"/>
              </w:rPr>
            </w:pP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55565CA" w14:textId="77777777" w:rsidR="00B02320" w:rsidRDefault="00B02320">
            <w:pPr>
              <w:jc w:val="right"/>
              <w:rPr>
                <w:b/>
                <w:bCs/>
                <w:sz w:val="19"/>
                <w:szCs w:val="19"/>
              </w:rPr>
            </w:pPr>
            <w:r>
              <w:rPr>
                <w:b/>
                <w:bCs/>
                <w:sz w:val="19"/>
                <w:szCs w:val="19"/>
              </w:rPr>
              <w:t>MO</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82EA897" w14:textId="77777777" w:rsidR="00B02320" w:rsidRDefault="00B02320">
            <w:pPr>
              <w:jc w:val="right"/>
              <w:rPr>
                <w:b/>
                <w:bCs/>
                <w:sz w:val="19"/>
                <w:szCs w:val="19"/>
              </w:rPr>
            </w:pPr>
            <w:r>
              <w:rPr>
                <w:b/>
                <w:bCs/>
                <w:sz w:val="19"/>
                <w:szCs w:val="19"/>
              </w:rPr>
              <w:t>MS</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10650CC" w14:textId="77777777" w:rsidR="00B02320" w:rsidRDefault="00B02320">
            <w:pPr>
              <w:jc w:val="right"/>
              <w:rPr>
                <w:b/>
                <w:bCs/>
                <w:sz w:val="19"/>
                <w:szCs w:val="19"/>
              </w:rPr>
            </w:pPr>
            <w:r>
              <w:rPr>
                <w:b/>
                <w:bCs/>
                <w:sz w:val="19"/>
                <w:szCs w:val="19"/>
              </w:rPr>
              <w:t>MT</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A564E77" w14:textId="77777777" w:rsidR="00B02320" w:rsidRDefault="00B02320">
            <w:pPr>
              <w:jc w:val="right"/>
              <w:rPr>
                <w:b/>
                <w:bCs/>
                <w:sz w:val="19"/>
                <w:szCs w:val="19"/>
              </w:rPr>
            </w:pPr>
            <w:r>
              <w:rPr>
                <w:b/>
                <w:bCs/>
                <w:sz w:val="19"/>
                <w:szCs w:val="19"/>
              </w:rPr>
              <w:t>NC</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C0D1974" w14:textId="77777777" w:rsidR="00B02320" w:rsidRDefault="00B02320">
            <w:pPr>
              <w:jc w:val="right"/>
              <w:rPr>
                <w:b/>
                <w:bCs/>
                <w:sz w:val="19"/>
                <w:szCs w:val="19"/>
              </w:rPr>
            </w:pPr>
            <w:r>
              <w:rPr>
                <w:b/>
                <w:bCs/>
                <w:sz w:val="19"/>
                <w:szCs w:val="19"/>
              </w:rPr>
              <w:t>NE</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D963D7F" w14:textId="77777777" w:rsidR="00B02320" w:rsidRDefault="00B02320">
            <w:pPr>
              <w:jc w:val="right"/>
              <w:rPr>
                <w:b/>
                <w:bCs/>
                <w:sz w:val="19"/>
                <w:szCs w:val="19"/>
              </w:rPr>
            </w:pPr>
            <w:r>
              <w:rPr>
                <w:b/>
                <w:bCs/>
                <w:sz w:val="19"/>
                <w:szCs w:val="19"/>
              </w:rPr>
              <w:t>NH</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7C2207B" w14:textId="77777777" w:rsidR="00B02320" w:rsidRDefault="00B02320">
            <w:pPr>
              <w:jc w:val="right"/>
              <w:rPr>
                <w:b/>
                <w:bCs/>
                <w:sz w:val="19"/>
                <w:szCs w:val="19"/>
              </w:rPr>
            </w:pPr>
            <w:r>
              <w:rPr>
                <w:b/>
                <w:bCs/>
                <w:sz w:val="19"/>
                <w:szCs w:val="19"/>
              </w:rPr>
              <w:t>NJ</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D64E587" w14:textId="77777777" w:rsidR="00B02320" w:rsidRDefault="00B02320">
            <w:pPr>
              <w:jc w:val="right"/>
              <w:rPr>
                <w:b/>
                <w:bCs/>
                <w:sz w:val="19"/>
                <w:szCs w:val="19"/>
              </w:rPr>
            </w:pPr>
            <w:r>
              <w:rPr>
                <w:b/>
                <w:bCs/>
                <w:sz w:val="19"/>
                <w:szCs w:val="19"/>
              </w:rPr>
              <w:t>NM</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2C63387" w14:textId="77777777" w:rsidR="00B02320" w:rsidRDefault="00B02320">
            <w:pPr>
              <w:jc w:val="right"/>
              <w:rPr>
                <w:b/>
                <w:bCs/>
                <w:sz w:val="19"/>
                <w:szCs w:val="19"/>
              </w:rPr>
            </w:pPr>
            <w:r>
              <w:rPr>
                <w:b/>
                <w:bCs/>
                <w:sz w:val="19"/>
                <w:szCs w:val="19"/>
              </w:rPr>
              <w:t>NV</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8B38075" w14:textId="77777777" w:rsidR="00B02320" w:rsidRDefault="00B02320">
            <w:pPr>
              <w:jc w:val="right"/>
              <w:rPr>
                <w:b/>
                <w:bCs/>
                <w:sz w:val="19"/>
                <w:szCs w:val="19"/>
              </w:rPr>
            </w:pPr>
            <w:r>
              <w:rPr>
                <w:b/>
                <w:bCs/>
                <w:sz w:val="19"/>
                <w:szCs w:val="19"/>
              </w:rPr>
              <w:t>NY</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953EE1A" w14:textId="77777777" w:rsidR="00B02320" w:rsidRDefault="00B02320">
            <w:pPr>
              <w:jc w:val="right"/>
              <w:rPr>
                <w:b/>
                <w:bCs/>
                <w:sz w:val="19"/>
                <w:szCs w:val="19"/>
              </w:rPr>
            </w:pPr>
            <w:r>
              <w:rPr>
                <w:b/>
                <w:bCs/>
                <w:sz w:val="19"/>
                <w:szCs w:val="19"/>
              </w:rPr>
              <w:t>OH</w:t>
            </w:r>
          </w:p>
        </w:tc>
        <w:tc>
          <w:tcPr>
            <w:tcW w:w="0" w:type="auto"/>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3E26757" w14:textId="77777777" w:rsidR="00B02320" w:rsidRDefault="00B02320">
            <w:pPr>
              <w:jc w:val="right"/>
              <w:rPr>
                <w:b/>
                <w:bCs/>
                <w:sz w:val="19"/>
                <w:szCs w:val="19"/>
              </w:rPr>
            </w:pPr>
            <w:r>
              <w:rPr>
                <w:b/>
                <w:bCs/>
                <w:sz w:val="19"/>
                <w:szCs w:val="19"/>
              </w:rPr>
              <w:t>OK</w:t>
            </w:r>
          </w:p>
        </w:tc>
      </w:tr>
      <w:tr w:rsidR="00B02320" w14:paraId="2CAD7883" w14:textId="77777777" w:rsidTr="00B02320">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1FD7705" w14:textId="77777777" w:rsidR="00B02320" w:rsidRDefault="00B02320">
            <w:pPr>
              <w:rPr>
                <w:sz w:val="19"/>
                <w:szCs w:val="19"/>
              </w:rPr>
            </w:pPr>
            <w:r>
              <w:rPr>
                <w:sz w:val="19"/>
                <w:szCs w:val="19"/>
              </w:rPr>
              <w:t>Female</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3CBFF5E"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410790F"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7013254"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3F4A05A"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AB85C62"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DBD0494"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7656799"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8443D84"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CF897D7"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7E5F75C"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C4F5F9C" w14:textId="77777777" w:rsidR="00B02320" w:rsidRDefault="00B02320">
            <w:pPr>
              <w:jc w:val="right"/>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C13BFAF" w14:textId="77777777" w:rsidR="00B02320" w:rsidRDefault="00B02320">
            <w:pPr>
              <w:jc w:val="right"/>
              <w:rPr>
                <w:sz w:val="19"/>
                <w:szCs w:val="19"/>
              </w:rPr>
            </w:pPr>
            <w:r>
              <w:rPr>
                <w:sz w:val="19"/>
                <w:szCs w:val="19"/>
              </w:rPr>
              <w:t>0</w:t>
            </w:r>
          </w:p>
        </w:tc>
      </w:tr>
      <w:tr w:rsidR="00B02320" w14:paraId="69CA6610" w14:textId="77777777" w:rsidTr="00B02320">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5F50E90" w14:textId="77777777" w:rsidR="00B02320" w:rsidRDefault="00B02320">
            <w:pPr>
              <w:rPr>
                <w:sz w:val="19"/>
                <w:szCs w:val="19"/>
              </w:rPr>
            </w:pPr>
            <w:r>
              <w:rPr>
                <w:sz w:val="19"/>
                <w:szCs w:val="19"/>
              </w:rPr>
              <w:t>Male</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53C5D09" w14:textId="77777777" w:rsidR="00B02320" w:rsidRDefault="00B02320">
            <w:pPr>
              <w:jc w:val="right"/>
              <w:rPr>
                <w:sz w:val="19"/>
                <w:szCs w:val="19"/>
              </w:rPr>
            </w:pPr>
            <w:r>
              <w:rPr>
                <w:sz w:val="19"/>
                <w:szCs w:val="19"/>
              </w:rPr>
              <w:t>10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27CA215A" w14:textId="77777777" w:rsidR="00B02320" w:rsidRDefault="00B02320">
            <w:pPr>
              <w:jc w:val="right"/>
              <w:rPr>
                <w:sz w:val="19"/>
                <w:szCs w:val="19"/>
              </w:rPr>
            </w:pPr>
            <w:r>
              <w:rPr>
                <w:sz w:val="19"/>
                <w:szCs w:val="19"/>
              </w:rPr>
              <w:t>6</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06E2F92"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6E23BE84"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6C50BCEB"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06C8405"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0E11AF60" w14:textId="77777777" w:rsidR="00B02320" w:rsidRDefault="00B02320">
            <w:pPr>
              <w:jc w:val="right"/>
              <w:rPr>
                <w:sz w:val="19"/>
                <w:szCs w:val="19"/>
              </w:rPr>
            </w:pPr>
            <w:r>
              <w:rPr>
                <w:sz w:val="19"/>
                <w:szCs w:val="19"/>
              </w:rPr>
              <w:t>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5781BD95"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2752D073" w14:textId="77777777" w:rsidR="00B02320" w:rsidRDefault="00B02320">
            <w:pPr>
              <w:jc w:val="right"/>
              <w:rPr>
                <w:sz w:val="19"/>
                <w:szCs w:val="19"/>
              </w:rPr>
            </w:pPr>
            <w:r>
              <w:rPr>
                <w:sz w:val="19"/>
                <w:szCs w:val="19"/>
              </w:rPr>
              <w:t>3</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2F13A505" w14:textId="77777777" w:rsidR="00B02320" w:rsidRDefault="00B02320">
            <w:pPr>
              <w:jc w:val="right"/>
              <w:rPr>
                <w:sz w:val="19"/>
                <w:szCs w:val="19"/>
              </w:rPr>
            </w:pPr>
            <w:r>
              <w:rPr>
                <w:sz w:val="19"/>
                <w:szCs w:val="19"/>
              </w:rPr>
              <w:t>14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FAE711B" w14:textId="77777777" w:rsidR="00B02320" w:rsidRDefault="00B02320">
            <w:pPr>
              <w:jc w:val="right"/>
              <w:rPr>
                <w:sz w:val="19"/>
                <w:szCs w:val="19"/>
              </w:rPr>
            </w:pPr>
            <w:r>
              <w:rPr>
                <w:sz w:val="19"/>
                <w:szCs w:val="19"/>
              </w:rPr>
              <w:t>10</w:t>
            </w:r>
          </w:p>
        </w:tc>
        <w:tc>
          <w:tcPr>
            <w:tcW w:w="0" w:type="auto"/>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0235ECCF" w14:textId="77777777" w:rsidR="00B02320" w:rsidRDefault="00B02320">
            <w:pPr>
              <w:jc w:val="right"/>
              <w:rPr>
                <w:sz w:val="19"/>
                <w:szCs w:val="19"/>
              </w:rPr>
            </w:pPr>
            <w:r>
              <w:rPr>
                <w:sz w:val="19"/>
                <w:szCs w:val="19"/>
              </w:rPr>
              <w:t>22</w:t>
            </w:r>
          </w:p>
        </w:tc>
      </w:tr>
      <w:tr w:rsidR="00B02320" w14:paraId="35433CCF" w14:textId="77777777" w:rsidTr="00B02320">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4BA5BBE" w14:textId="77777777" w:rsidR="00B02320" w:rsidRDefault="00B02320">
            <w:pPr>
              <w:rPr>
                <w:sz w:val="19"/>
                <w:szCs w:val="19"/>
              </w:rPr>
            </w:pPr>
            <w:r>
              <w:rPr>
                <w:sz w:val="19"/>
                <w:szCs w:val="19"/>
              </w:rPr>
              <w:t>Total</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C5E5007" w14:textId="77777777" w:rsidR="00B02320" w:rsidRDefault="00B02320">
            <w:pPr>
              <w:jc w:val="right"/>
              <w:rPr>
                <w:sz w:val="19"/>
                <w:szCs w:val="19"/>
              </w:rPr>
            </w:pPr>
            <w:r>
              <w:rPr>
                <w:sz w:val="19"/>
                <w:szCs w:val="19"/>
              </w:rPr>
              <w:t>10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9310BBC" w14:textId="77777777" w:rsidR="00B02320" w:rsidRDefault="00B02320">
            <w:pPr>
              <w:jc w:val="right"/>
              <w:rPr>
                <w:sz w:val="19"/>
                <w:szCs w:val="19"/>
              </w:rPr>
            </w:pPr>
            <w:r>
              <w:rPr>
                <w:sz w:val="19"/>
                <w:szCs w:val="19"/>
              </w:rPr>
              <w:t>6</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99C1A6A"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4AE3CA9" w14:textId="77777777" w:rsidR="00B02320" w:rsidRDefault="00B02320">
            <w:pPr>
              <w:jc w:val="right"/>
              <w:rPr>
                <w:sz w:val="19"/>
                <w:szCs w:val="19"/>
              </w:rPr>
            </w:pPr>
            <w:r>
              <w:rPr>
                <w:sz w:val="19"/>
                <w:szCs w:val="19"/>
              </w:rPr>
              <w:t>10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B59E54E" w14:textId="77777777" w:rsidR="00B02320" w:rsidRDefault="00B02320">
            <w:pPr>
              <w:jc w:val="right"/>
              <w:rPr>
                <w:sz w:val="19"/>
                <w:szCs w:val="19"/>
              </w:rPr>
            </w:pPr>
            <w:r>
              <w:rPr>
                <w:sz w:val="19"/>
                <w:szCs w:val="19"/>
              </w:rPr>
              <w:t>6</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2BEA6DF"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7148211"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8CEA3D6"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A702488" w14:textId="77777777" w:rsidR="00B02320" w:rsidRDefault="00B02320">
            <w:pPr>
              <w:jc w:val="right"/>
              <w:rPr>
                <w:sz w:val="19"/>
                <w:szCs w:val="19"/>
              </w:rPr>
            </w:pPr>
            <w:r>
              <w:rPr>
                <w:sz w:val="19"/>
                <w:szCs w:val="19"/>
              </w:rPr>
              <w:t>3</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B363C6F" w14:textId="77777777" w:rsidR="00B02320" w:rsidRDefault="00B02320">
            <w:pPr>
              <w:jc w:val="right"/>
              <w:rPr>
                <w:sz w:val="19"/>
                <w:szCs w:val="19"/>
              </w:rPr>
            </w:pPr>
            <w:r>
              <w:rPr>
                <w:sz w:val="19"/>
                <w:szCs w:val="19"/>
              </w:rPr>
              <w:t>14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AB97604" w14:textId="77777777" w:rsidR="00B02320" w:rsidRDefault="00B02320">
            <w:pPr>
              <w:jc w:val="right"/>
              <w:rPr>
                <w:sz w:val="19"/>
                <w:szCs w:val="19"/>
              </w:rPr>
            </w:pPr>
            <w:r>
              <w:rPr>
                <w:sz w:val="19"/>
                <w:szCs w:val="19"/>
              </w:rPr>
              <w:t>10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7F175DB" w14:textId="77777777" w:rsidR="00B02320" w:rsidRDefault="00B02320">
            <w:pPr>
              <w:jc w:val="right"/>
              <w:rPr>
                <w:sz w:val="19"/>
                <w:szCs w:val="19"/>
              </w:rPr>
            </w:pPr>
            <w:r>
              <w:rPr>
                <w:sz w:val="19"/>
                <w:szCs w:val="19"/>
              </w:rPr>
              <w:t>22</w:t>
            </w:r>
          </w:p>
        </w:tc>
      </w:tr>
      <w:tr w:rsidR="00B02320" w14:paraId="3FCA6C5B" w14:textId="77777777" w:rsidTr="00B02320">
        <w:trPr>
          <w:tblHeader/>
        </w:trPr>
        <w:tc>
          <w:tcPr>
            <w:tcW w:w="0" w:type="auto"/>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F809A67" w14:textId="77777777" w:rsidR="00B02320" w:rsidRDefault="00B02320">
            <w:pPr>
              <w:spacing w:line="250" w:lineRule="atLeast"/>
              <w:rPr>
                <w:color w:val="404040"/>
                <w:sz w:val="21"/>
                <w:szCs w:val="21"/>
              </w:rPr>
            </w:pP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3B04D04" w14:textId="77777777" w:rsidR="00B02320" w:rsidRDefault="00B02320">
            <w:pPr>
              <w:jc w:val="right"/>
              <w:rPr>
                <w:b/>
                <w:bCs/>
                <w:sz w:val="19"/>
                <w:szCs w:val="19"/>
              </w:rPr>
            </w:pPr>
            <w:r>
              <w:rPr>
                <w:b/>
                <w:bCs/>
                <w:sz w:val="19"/>
                <w:szCs w:val="19"/>
              </w:rPr>
              <w:t>OR</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D876600" w14:textId="77777777" w:rsidR="00B02320" w:rsidRDefault="00B02320">
            <w:pPr>
              <w:jc w:val="right"/>
              <w:rPr>
                <w:b/>
                <w:bCs/>
                <w:sz w:val="19"/>
                <w:szCs w:val="19"/>
              </w:rPr>
            </w:pPr>
            <w:r>
              <w:rPr>
                <w:b/>
                <w:bCs/>
                <w:sz w:val="19"/>
                <w:szCs w:val="19"/>
              </w:rPr>
              <w:t>PA</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E60D5C9" w14:textId="77777777" w:rsidR="00B02320" w:rsidRDefault="00B02320">
            <w:pPr>
              <w:jc w:val="right"/>
              <w:rPr>
                <w:b/>
                <w:bCs/>
                <w:sz w:val="19"/>
                <w:szCs w:val="19"/>
              </w:rPr>
            </w:pPr>
            <w:r>
              <w:rPr>
                <w:b/>
                <w:bCs/>
                <w:sz w:val="19"/>
                <w:szCs w:val="19"/>
              </w:rPr>
              <w:t>SC</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3F633F3" w14:textId="77777777" w:rsidR="00B02320" w:rsidRDefault="00B02320">
            <w:pPr>
              <w:jc w:val="right"/>
              <w:rPr>
                <w:b/>
                <w:bCs/>
                <w:sz w:val="19"/>
                <w:szCs w:val="19"/>
              </w:rPr>
            </w:pPr>
            <w:r>
              <w:rPr>
                <w:b/>
                <w:bCs/>
                <w:sz w:val="19"/>
                <w:szCs w:val="19"/>
              </w:rPr>
              <w:t>TN</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33A009" w14:textId="77777777" w:rsidR="00B02320" w:rsidRDefault="00B02320">
            <w:pPr>
              <w:jc w:val="right"/>
              <w:rPr>
                <w:b/>
                <w:bCs/>
                <w:sz w:val="19"/>
                <w:szCs w:val="19"/>
              </w:rPr>
            </w:pPr>
            <w:r>
              <w:rPr>
                <w:b/>
                <w:bCs/>
                <w:sz w:val="19"/>
                <w:szCs w:val="19"/>
              </w:rPr>
              <w:t>TX</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8F39EF" w14:textId="77777777" w:rsidR="00B02320" w:rsidRDefault="00B02320">
            <w:pPr>
              <w:jc w:val="right"/>
              <w:rPr>
                <w:b/>
                <w:bCs/>
                <w:sz w:val="19"/>
                <w:szCs w:val="19"/>
              </w:rPr>
            </w:pPr>
            <w:r>
              <w:rPr>
                <w:b/>
                <w:bCs/>
                <w:sz w:val="19"/>
                <w:szCs w:val="19"/>
              </w:rPr>
              <w:t>UT</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BAE564C" w14:textId="77777777" w:rsidR="00B02320" w:rsidRDefault="00B02320">
            <w:pPr>
              <w:jc w:val="right"/>
              <w:rPr>
                <w:b/>
                <w:bCs/>
                <w:sz w:val="19"/>
                <w:szCs w:val="19"/>
              </w:rPr>
            </w:pPr>
            <w:r>
              <w:rPr>
                <w:b/>
                <w:bCs/>
                <w:sz w:val="19"/>
                <w:szCs w:val="19"/>
              </w:rPr>
              <w:t>VA</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A317E99" w14:textId="77777777" w:rsidR="00B02320" w:rsidRDefault="00B02320">
            <w:pPr>
              <w:jc w:val="right"/>
              <w:rPr>
                <w:b/>
                <w:bCs/>
                <w:sz w:val="19"/>
                <w:szCs w:val="19"/>
              </w:rPr>
            </w:pPr>
            <w:r>
              <w:rPr>
                <w:b/>
                <w:bCs/>
                <w:sz w:val="19"/>
                <w:szCs w:val="19"/>
              </w:rPr>
              <w:t>WA</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7D27704" w14:textId="77777777" w:rsidR="00B02320" w:rsidRDefault="00B02320">
            <w:pPr>
              <w:jc w:val="right"/>
              <w:rPr>
                <w:b/>
                <w:bCs/>
                <w:sz w:val="19"/>
                <w:szCs w:val="19"/>
              </w:rPr>
            </w:pPr>
            <w:r>
              <w:rPr>
                <w:b/>
                <w:bCs/>
                <w:sz w:val="19"/>
                <w:szCs w:val="19"/>
              </w:rPr>
              <w:t>WI</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02CC092" w14:textId="77777777" w:rsidR="00B02320" w:rsidRDefault="00B02320">
            <w:pPr>
              <w:jc w:val="right"/>
              <w:rPr>
                <w:b/>
                <w:bCs/>
                <w:sz w:val="19"/>
                <w:szCs w:val="19"/>
              </w:rPr>
            </w:pPr>
            <w:r>
              <w:rPr>
                <w:b/>
                <w:bCs/>
                <w:sz w:val="19"/>
                <w:szCs w:val="19"/>
              </w:rPr>
              <w:t>WV</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FE4A55C" w14:textId="77777777" w:rsidR="00B02320" w:rsidRDefault="00B02320">
            <w:pPr>
              <w:jc w:val="right"/>
              <w:rPr>
                <w:b/>
                <w:bCs/>
                <w:sz w:val="19"/>
                <w:szCs w:val="19"/>
              </w:rPr>
            </w:pPr>
            <w:r>
              <w:rPr>
                <w:b/>
                <w:bCs/>
                <w:sz w:val="19"/>
                <w:szCs w:val="19"/>
              </w:rPr>
              <w:t>WY</w:t>
            </w:r>
          </w:p>
        </w:tc>
        <w:tc>
          <w:tcPr>
            <w:tcW w:w="0" w:type="auto"/>
            <w:gridSpan w:val="2"/>
            <w:tcBorders>
              <w:top w:val="single" w:sz="18"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1A8B23D" w14:textId="77777777" w:rsidR="00B02320" w:rsidRDefault="00B02320">
            <w:pPr>
              <w:jc w:val="right"/>
              <w:rPr>
                <w:b/>
                <w:bCs/>
                <w:sz w:val="19"/>
                <w:szCs w:val="19"/>
              </w:rPr>
            </w:pPr>
            <w:r>
              <w:rPr>
                <w:b/>
                <w:bCs/>
                <w:sz w:val="19"/>
                <w:szCs w:val="19"/>
              </w:rPr>
              <w:t>Total</w:t>
            </w:r>
          </w:p>
        </w:tc>
      </w:tr>
      <w:tr w:rsidR="00B02320" w14:paraId="10E7AA67" w14:textId="77777777" w:rsidTr="00B02320">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3ABC09E" w14:textId="77777777" w:rsidR="00B02320" w:rsidRDefault="00B02320">
            <w:pPr>
              <w:rPr>
                <w:sz w:val="19"/>
                <w:szCs w:val="19"/>
              </w:rPr>
            </w:pPr>
            <w:r>
              <w:rPr>
                <w:sz w:val="19"/>
                <w:szCs w:val="19"/>
              </w:rPr>
              <w:t>Female</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F093F5E"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0D0EE6A"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A571654"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A00425F"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6FF16A6"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3149382"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76B945A"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5272E66"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B2BA02C"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3AC9CC3"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006CA71"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F913694" w14:textId="77777777" w:rsidR="00B02320" w:rsidRDefault="00B02320">
            <w:pPr>
              <w:jc w:val="right"/>
              <w:rPr>
                <w:sz w:val="19"/>
                <w:szCs w:val="19"/>
              </w:rPr>
            </w:pPr>
            <w:r>
              <w:rPr>
                <w:sz w:val="19"/>
                <w:szCs w:val="19"/>
              </w:rPr>
              <w:t>22</w:t>
            </w:r>
          </w:p>
        </w:tc>
      </w:tr>
      <w:tr w:rsidR="00B02320" w14:paraId="0219BE67" w14:textId="77777777" w:rsidTr="00B02320">
        <w:tc>
          <w:tcPr>
            <w:tcW w:w="0" w:type="auto"/>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2280F4B5" w14:textId="77777777" w:rsidR="00B02320" w:rsidRDefault="00B02320">
            <w:pPr>
              <w:rPr>
                <w:sz w:val="19"/>
                <w:szCs w:val="19"/>
              </w:rPr>
            </w:pPr>
            <w:r>
              <w:rPr>
                <w:sz w:val="19"/>
                <w:szCs w:val="19"/>
              </w:rPr>
              <w:t>Male</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8387B93"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39E99C9B" w14:textId="77777777" w:rsidR="00B02320" w:rsidRDefault="00B02320">
            <w:pPr>
              <w:jc w:val="right"/>
              <w:rPr>
                <w:sz w:val="19"/>
                <w:szCs w:val="19"/>
              </w:rPr>
            </w:pPr>
            <w:r>
              <w:rPr>
                <w:sz w:val="19"/>
                <w:szCs w:val="19"/>
              </w:rPr>
              <w:t>7</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5229B6DB" w14:textId="77777777" w:rsidR="00B02320" w:rsidRDefault="00B02320">
            <w:pPr>
              <w:jc w:val="right"/>
              <w:rPr>
                <w:sz w:val="19"/>
                <w:szCs w:val="19"/>
              </w:rPr>
            </w:pPr>
            <w:r>
              <w:rPr>
                <w:sz w:val="19"/>
                <w:szCs w:val="19"/>
              </w:rPr>
              <w:t>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2558D384" w14:textId="77777777" w:rsidR="00B02320" w:rsidRDefault="00B02320">
            <w:pPr>
              <w:jc w:val="right"/>
              <w:rPr>
                <w:sz w:val="19"/>
                <w:szCs w:val="19"/>
              </w:rPr>
            </w:pPr>
            <w:r>
              <w:rPr>
                <w:sz w:val="19"/>
                <w:szCs w:val="19"/>
              </w:rPr>
              <w:t>6</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5BB72E44" w14:textId="77777777" w:rsidR="00B02320" w:rsidRDefault="00B02320">
            <w:pPr>
              <w:jc w:val="right"/>
              <w:rPr>
                <w:sz w:val="19"/>
                <w:szCs w:val="19"/>
              </w:rPr>
            </w:pPr>
            <w:r>
              <w:rPr>
                <w:sz w:val="19"/>
                <w:szCs w:val="19"/>
              </w:rPr>
              <w:t>44</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D76D334"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729125F7"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56A57C9"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BB698F5"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716A7CD"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4B30312C" w14:textId="77777777" w:rsidR="00B02320" w:rsidRDefault="00B02320">
            <w:pPr>
              <w:jc w:val="right"/>
              <w:rPr>
                <w:sz w:val="19"/>
                <w:szCs w:val="19"/>
              </w:rPr>
            </w:pPr>
            <w:r>
              <w:rPr>
                <w:sz w:val="19"/>
                <w:szCs w:val="19"/>
              </w:rPr>
              <w:t>0</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hideMark/>
          </w:tcPr>
          <w:p w14:paraId="12DB4CB0" w14:textId="77777777" w:rsidR="00B02320" w:rsidRDefault="00B02320">
            <w:pPr>
              <w:jc w:val="right"/>
              <w:rPr>
                <w:sz w:val="19"/>
                <w:szCs w:val="19"/>
              </w:rPr>
            </w:pPr>
            <w:r>
              <w:rPr>
                <w:sz w:val="19"/>
                <w:szCs w:val="19"/>
              </w:rPr>
              <w:t>445</w:t>
            </w:r>
          </w:p>
        </w:tc>
      </w:tr>
      <w:tr w:rsidR="00B02320" w14:paraId="14B20852" w14:textId="77777777" w:rsidTr="00B02320">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0AA2D51" w14:textId="77777777" w:rsidR="00B02320" w:rsidRDefault="00B02320">
            <w:pPr>
              <w:rPr>
                <w:sz w:val="19"/>
                <w:szCs w:val="19"/>
              </w:rPr>
            </w:pPr>
            <w:r>
              <w:rPr>
                <w:sz w:val="19"/>
                <w:szCs w:val="19"/>
              </w:rPr>
              <w:t>Total</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B99433D" w14:textId="77777777" w:rsidR="00B02320" w:rsidRDefault="00B02320">
            <w:pPr>
              <w:jc w:val="right"/>
              <w:rPr>
                <w:sz w:val="19"/>
                <w:szCs w:val="19"/>
              </w:rPr>
            </w:pPr>
            <w:r>
              <w:rPr>
                <w:sz w:val="19"/>
                <w:szCs w:val="19"/>
              </w:rPr>
              <w:t>8</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1B5383B" w14:textId="77777777" w:rsidR="00B02320" w:rsidRDefault="00B02320">
            <w:pPr>
              <w:jc w:val="right"/>
              <w:rPr>
                <w:sz w:val="19"/>
                <w:szCs w:val="19"/>
              </w:rPr>
            </w:pPr>
            <w:r>
              <w:rPr>
                <w:sz w:val="19"/>
                <w:szCs w:val="19"/>
              </w:rPr>
              <w:t>7</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03AE455" w14:textId="77777777" w:rsidR="00B02320" w:rsidRDefault="00B02320">
            <w:pPr>
              <w:jc w:val="right"/>
              <w:rPr>
                <w:sz w:val="19"/>
                <w:szCs w:val="19"/>
              </w:rPr>
            </w:pPr>
            <w:r>
              <w:rPr>
                <w:sz w:val="19"/>
                <w:szCs w:val="19"/>
              </w:rPr>
              <w:t>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E5673DD" w14:textId="77777777" w:rsidR="00B02320" w:rsidRDefault="00B02320">
            <w:pPr>
              <w:jc w:val="right"/>
              <w:rPr>
                <w:sz w:val="19"/>
                <w:szCs w:val="19"/>
              </w:rPr>
            </w:pPr>
            <w:r>
              <w:rPr>
                <w:sz w:val="19"/>
                <w:szCs w:val="19"/>
              </w:rPr>
              <w:t>6</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5A796CF" w14:textId="77777777" w:rsidR="00B02320" w:rsidRDefault="00B02320">
            <w:pPr>
              <w:jc w:val="right"/>
              <w:rPr>
                <w:sz w:val="19"/>
                <w:szCs w:val="19"/>
              </w:rPr>
            </w:pPr>
            <w:r>
              <w:rPr>
                <w:sz w:val="19"/>
                <w:szCs w:val="19"/>
              </w:rPr>
              <w:t>46</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95185E0"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789B3D3" w14:textId="77777777" w:rsidR="00B02320" w:rsidRDefault="00B02320">
            <w:pPr>
              <w:jc w:val="right"/>
              <w:rPr>
                <w:sz w:val="19"/>
                <w:szCs w:val="19"/>
              </w:rPr>
            </w:pPr>
            <w:r>
              <w:rPr>
                <w:sz w:val="19"/>
                <w:szCs w:val="19"/>
              </w:rPr>
              <w:t>9</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8C46A23" w14:textId="77777777" w:rsidR="00B02320" w:rsidRDefault="00B02320">
            <w:pPr>
              <w:jc w:val="right"/>
              <w:rPr>
                <w:sz w:val="19"/>
                <w:szCs w:val="19"/>
              </w:rPr>
            </w:pPr>
            <w:r>
              <w:rPr>
                <w:sz w:val="19"/>
                <w:szCs w:val="19"/>
              </w:rPr>
              <w:t>11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2289B4E" w14:textId="77777777" w:rsidR="00B02320" w:rsidRDefault="00B02320">
            <w:pPr>
              <w:jc w:val="right"/>
              <w:rPr>
                <w:sz w:val="19"/>
                <w:szCs w:val="19"/>
              </w:rPr>
            </w:pPr>
            <w:r>
              <w:rPr>
                <w:sz w:val="19"/>
                <w:szCs w:val="19"/>
              </w:rPr>
              <w:t>5</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ADAC9F7" w14:textId="77777777" w:rsidR="00B02320" w:rsidRDefault="00B02320">
            <w:pPr>
              <w:jc w:val="right"/>
              <w:rPr>
                <w:sz w:val="19"/>
                <w:szCs w:val="19"/>
              </w:rPr>
            </w:pPr>
            <w:r>
              <w:rPr>
                <w:sz w:val="19"/>
                <w:szCs w:val="19"/>
              </w:rPr>
              <w:t>2</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682DF47" w14:textId="77777777" w:rsidR="00B02320" w:rsidRDefault="00B02320">
            <w:pPr>
              <w:jc w:val="right"/>
              <w:rPr>
                <w:sz w:val="19"/>
                <w:szCs w:val="19"/>
              </w:rPr>
            </w:pPr>
            <w:r>
              <w:rPr>
                <w:sz w:val="19"/>
                <w:szCs w:val="19"/>
              </w:rPr>
              <w:t>1</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5BC5267" w14:textId="77777777" w:rsidR="00B02320" w:rsidRDefault="00B02320">
            <w:pPr>
              <w:jc w:val="right"/>
              <w:rPr>
                <w:sz w:val="19"/>
                <w:szCs w:val="19"/>
              </w:rPr>
            </w:pPr>
            <w:r>
              <w:rPr>
                <w:sz w:val="19"/>
                <w:szCs w:val="19"/>
              </w:rPr>
              <w:t>467</w:t>
            </w:r>
          </w:p>
        </w:tc>
      </w:tr>
    </w:tbl>
    <w:p w14:paraId="0CF5EF89"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The estimated mean number of police shooting victims in a state is 9.94 (95% CI: 6.24 to 13.63). The estimated mean number of male police shooting victims in a state is 9.47 (95% CI: 5.99 to 12.95). The estimated mean number of female police shooting victims in a state is 0.47 (95% CI: 0.18 to 0.76). The two states with the most total victims are Texas and California (46 and 74 total victims, respectively). For this reason, and the large cultural difference between Texas and California, we are taking </w:t>
      </w:r>
      <w:proofErr w:type="gramStart"/>
      <w:r>
        <w:rPr>
          <w:rFonts w:ascii="Lato" w:hAnsi="Lato"/>
          <w:color w:val="404040"/>
        </w:rPr>
        <w:t>particular interest</w:t>
      </w:r>
      <w:proofErr w:type="gramEnd"/>
      <w:r>
        <w:rPr>
          <w:rFonts w:ascii="Lato" w:hAnsi="Lato"/>
          <w:color w:val="404040"/>
        </w:rPr>
        <w:t xml:space="preserve"> in inference for these two states. The most shootings occur in these politically and </w:t>
      </w:r>
      <w:r>
        <w:rPr>
          <w:rFonts w:ascii="Lato" w:hAnsi="Lato"/>
          <w:color w:val="404040"/>
        </w:rPr>
        <w:lastRenderedPageBreak/>
        <w:t>geographically differing States, so it may be useful to see if there is any trend between the two in terms of the gender of police shooting victims.</w:t>
      </w:r>
    </w:p>
    <w:p w14:paraId="51F301A8" w14:textId="77777777" w:rsidR="00B02320" w:rsidRDefault="00B02320" w:rsidP="00B02320">
      <w:pPr>
        <w:pStyle w:val="Heading3"/>
        <w:spacing w:before="240" w:after="288"/>
        <w:rPr>
          <w:color w:val="9F2042"/>
          <w:sz w:val="26"/>
          <w:szCs w:val="26"/>
        </w:rPr>
      </w:pPr>
      <w:r>
        <w:rPr>
          <w:color w:val="9F2042"/>
          <w:sz w:val="26"/>
          <w:szCs w:val="26"/>
        </w:rPr>
        <w:t>Posterior</w:t>
      </w:r>
    </w:p>
    <w:p w14:paraId="72936E48" w14:textId="77777777" w:rsidR="00B02320" w:rsidRDefault="00B02320" w:rsidP="00B02320">
      <w:pPr>
        <w:numPr>
          <w:ilvl w:val="0"/>
          <w:numId w:val="4"/>
        </w:numPr>
        <w:spacing w:beforeAutospacing="1" w:after="0" w:afterAutospacing="1" w:line="360" w:lineRule="atLeast"/>
        <w:ind w:left="360"/>
        <w:rPr>
          <w:color w:val="404040"/>
          <w:sz w:val="21"/>
          <w:szCs w:val="21"/>
        </w:rPr>
      </w:pPr>
      <w:r>
        <w:rPr>
          <w:color w:val="404040"/>
          <w:sz w:val="21"/>
          <w:szCs w:val="21"/>
        </w:rPr>
        <w:t>Distributions of</w:t>
      </w:r>
      <w:r>
        <w:rPr>
          <w:rStyle w:val="apple-converted-space"/>
          <w:color w:val="404040"/>
          <w:sz w:val="21"/>
          <w:szCs w:val="21"/>
        </w:rPr>
        <w:t> </w:t>
      </w:r>
      <w:proofErr w:type="spellStart"/>
      <w:r>
        <w:rPr>
          <w:rStyle w:val="mi"/>
          <w:rFonts w:ascii="MathJax_Math-italic" w:hAnsi="MathJax_Math-italic"/>
          <w:color w:val="404040"/>
          <w:sz w:val="26"/>
          <w:szCs w:val="26"/>
          <w:bdr w:val="none" w:sz="0" w:space="0" w:color="auto" w:frame="1"/>
        </w:rPr>
        <w:t>θ</w:t>
      </w:r>
      <w:r>
        <w:rPr>
          <w:rStyle w:val="mjxassistivemathml"/>
          <w:color w:val="404040"/>
          <w:sz w:val="21"/>
          <w:szCs w:val="21"/>
          <w:bdr w:val="none" w:sz="0" w:space="0" w:color="auto" w:frame="1"/>
        </w:rPr>
        <w:t>θ</w:t>
      </w:r>
      <w:proofErr w:type="spellEnd"/>
    </w:p>
    <w:p w14:paraId="1CFAC1B6" w14:textId="77777777" w:rsidR="00B02320" w:rsidRDefault="00B02320" w:rsidP="00B02320">
      <w:pPr>
        <w:numPr>
          <w:ilvl w:val="0"/>
          <w:numId w:val="4"/>
        </w:numPr>
        <w:spacing w:beforeAutospacing="1" w:after="0" w:afterAutospacing="1" w:line="360" w:lineRule="atLeast"/>
        <w:ind w:left="360"/>
        <w:rPr>
          <w:color w:val="404040"/>
          <w:sz w:val="21"/>
          <w:szCs w:val="21"/>
        </w:rPr>
      </w:pPr>
      <w:r>
        <w:rPr>
          <w:color w:val="404040"/>
          <w:sz w:val="21"/>
          <w:szCs w:val="21"/>
        </w:rPr>
        <w:t>Predictive distributions for</w:t>
      </w:r>
      <w:r>
        <w:rPr>
          <w:rStyle w:val="apple-converted-space"/>
          <w:color w:val="404040"/>
          <w:sz w:val="21"/>
          <w:szCs w:val="21"/>
        </w:rPr>
        <w:t> </w:t>
      </w:r>
      <w:proofErr w:type="spellStart"/>
      <w:r>
        <w:rPr>
          <w:rStyle w:val="mi"/>
          <w:rFonts w:ascii="MathJax_Math-italic" w:hAnsi="MathJax_Math-italic"/>
          <w:color w:val="404040"/>
          <w:sz w:val="26"/>
          <w:szCs w:val="26"/>
          <w:bdr w:val="none" w:sz="0" w:space="0" w:color="auto" w:frame="1"/>
        </w:rPr>
        <w:t>Y</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Bin</w:t>
      </w:r>
      <w:proofErr w:type="spellEnd"/>
      <w:r>
        <w:rPr>
          <w:rStyle w:val="mo"/>
          <w:rFonts w:ascii="MathJax_Main" w:hAnsi="MathJax_Main"/>
          <w:color w:val="404040"/>
          <w:sz w:val="26"/>
          <w:szCs w:val="26"/>
          <w:bdr w:val="none" w:sz="0" w:space="0" w:color="auto" w:frame="1"/>
        </w:rPr>
        <w:t>(</w:t>
      </w:r>
      <w:proofErr w:type="gramStart"/>
      <w:r>
        <w:rPr>
          <w:rStyle w:val="mn"/>
          <w:rFonts w:ascii="MathJax_Main" w:hAnsi="MathJax_Main"/>
          <w:color w:val="404040"/>
          <w:sz w:val="26"/>
          <w:szCs w:val="26"/>
          <w:bdr w:val="none" w:sz="0" w:space="0" w:color="auto" w:frame="1"/>
        </w:rPr>
        <w:t>20</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θ</w:t>
      </w:r>
      <w:proofErr w:type="gramEnd"/>
      <w:r>
        <w:rPr>
          <w:rStyle w:val="mo"/>
          <w:rFonts w:ascii="MathJax_Main" w:hAnsi="MathJax_Main"/>
          <w:color w:val="404040"/>
          <w:sz w:val="26"/>
          <w:szCs w:val="26"/>
          <w:bdr w:val="none" w:sz="0" w:space="0" w:color="auto" w:frame="1"/>
        </w:rPr>
        <w:t>)</w:t>
      </w:r>
      <w:proofErr w:type="spellStart"/>
      <w:r>
        <w:rPr>
          <w:rStyle w:val="mjxassistivemathml"/>
          <w:color w:val="404040"/>
          <w:sz w:val="21"/>
          <w:szCs w:val="21"/>
          <w:bdr w:val="none" w:sz="0" w:space="0" w:color="auto" w:frame="1"/>
        </w:rPr>
        <w:t>Y</w:t>
      </w:r>
      <w:r>
        <w:rPr>
          <w:rStyle w:val="mjxassistivemathml"/>
          <w:rFonts w:ascii="Cambria Math" w:hAnsi="Cambria Math" w:cs="Cambria Math"/>
          <w:color w:val="404040"/>
          <w:sz w:val="21"/>
          <w:szCs w:val="21"/>
          <w:bdr w:val="none" w:sz="0" w:space="0" w:color="auto" w:frame="1"/>
        </w:rPr>
        <w:t>∼</w:t>
      </w:r>
      <w:r>
        <w:rPr>
          <w:rStyle w:val="mjxassistivemathml"/>
          <w:color w:val="404040"/>
          <w:sz w:val="21"/>
          <w:szCs w:val="21"/>
          <w:bdr w:val="none" w:sz="0" w:space="0" w:color="auto" w:frame="1"/>
        </w:rPr>
        <w:t>Bin</w:t>
      </w:r>
      <w:proofErr w:type="spellEnd"/>
      <w:r>
        <w:rPr>
          <w:rStyle w:val="mjxassistivemathml"/>
          <w:color w:val="404040"/>
          <w:sz w:val="21"/>
          <w:szCs w:val="21"/>
          <w:bdr w:val="none" w:sz="0" w:space="0" w:color="auto" w:frame="1"/>
        </w:rPr>
        <w:t>(20,θ)</w:t>
      </w:r>
    </w:p>
    <w:p w14:paraId="5AE618D7" w14:textId="77777777" w:rsidR="00B02320" w:rsidRDefault="00B02320" w:rsidP="00B02320">
      <w:pPr>
        <w:numPr>
          <w:ilvl w:val="0"/>
          <w:numId w:val="4"/>
        </w:numPr>
        <w:spacing w:beforeAutospacing="1" w:after="0" w:afterAutospacing="1" w:line="360" w:lineRule="atLeast"/>
        <w:ind w:left="360"/>
        <w:rPr>
          <w:color w:val="404040"/>
          <w:sz w:val="21"/>
          <w:szCs w:val="21"/>
        </w:rPr>
      </w:pPr>
      <w:r>
        <w:rPr>
          <w:color w:val="404040"/>
          <w:sz w:val="21"/>
          <w:szCs w:val="21"/>
        </w:rPr>
        <w:t>Distribution of</w:t>
      </w:r>
      <w:r>
        <w:rPr>
          <w:rStyle w:val="apple-converted-space"/>
          <w:color w:val="404040"/>
          <w:sz w:val="21"/>
          <w:szCs w:val="21"/>
        </w:rPr>
        <w:t> </w:t>
      </w:r>
      <w:proofErr w:type="spellStart"/>
      <w:r>
        <w:rPr>
          <w:rStyle w:val="mi"/>
          <w:rFonts w:ascii="MathJax_Math-italic" w:hAnsi="MathJax_Math-italic"/>
          <w:color w:val="404040"/>
          <w:sz w:val="26"/>
          <w:szCs w:val="26"/>
          <w:bdr w:val="none" w:sz="0" w:space="0" w:color="auto" w:frame="1"/>
        </w:rPr>
        <w:t>θ</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TX</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θ</w:t>
      </w:r>
      <w:r>
        <w:rPr>
          <w:rStyle w:val="mo"/>
          <w:rFonts w:ascii="MathJax_Main" w:hAnsi="MathJax_Main"/>
          <w:color w:val="404040"/>
          <w:sz w:val="26"/>
          <w:szCs w:val="26"/>
          <w:bdr w:val="none" w:sz="0" w:space="0" w:color="auto" w:frame="1"/>
        </w:rPr>
        <w:t>|</w:t>
      </w:r>
      <w:r>
        <w:rPr>
          <w:rStyle w:val="mi"/>
          <w:rFonts w:ascii="MathJax_Math-italic" w:hAnsi="MathJax_Math-italic"/>
          <w:color w:val="404040"/>
          <w:sz w:val="26"/>
          <w:szCs w:val="26"/>
          <w:bdr w:val="none" w:sz="0" w:space="0" w:color="auto" w:frame="1"/>
        </w:rPr>
        <w:t>CA</w:t>
      </w:r>
      <w:r>
        <w:rPr>
          <w:rStyle w:val="mjxassistivemathml"/>
          <w:color w:val="404040"/>
          <w:sz w:val="21"/>
          <w:szCs w:val="21"/>
          <w:bdr w:val="none" w:sz="0" w:space="0" w:color="auto" w:frame="1"/>
        </w:rPr>
        <w:t>θ|TX−θ|CA</w:t>
      </w:r>
      <w:proofErr w:type="spellEnd"/>
    </w:p>
    <w:p w14:paraId="4853D303" w14:textId="77777777" w:rsidR="00B02320" w:rsidRDefault="00B02320" w:rsidP="00B02320">
      <w:pPr>
        <w:numPr>
          <w:ilvl w:val="0"/>
          <w:numId w:val="4"/>
        </w:numPr>
        <w:spacing w:before="100" w:beforeAutospacing="1" w:after="100" w:afterAutospacing="1" w:line="360" w:lineRule="atLeast"/>
        <w:ind w:left="360"/>
        <w:rPr>
          <w:color w:val="404040"/>
          <w:sz w:val="21"/>
          <w:szCs w:val="21"/>
        </w:rPr>
      </w:pPr>
      <w:r>
        <w:rPr>
          <w:color w:val="404040"/>
          <w:sz w:val="21"/>
          <w:szCs w:val="21"/>
        </w:rPr>
        <w:t>Plots</w:t>
      </w:r>
    </w:p>
    <w:p w14:paraId="52D2EAF0" w14:textId="77777777" w:rsidR="00B02320" w:rsidRDefault="00B02320" w:rsidP="00B02320">
      <w:pPr>
        <w:pStyle w:val="Heading4"/>
        <w:spacing w:before="240" w:after="288"/>
        <w:rPr>
          <w:color w:val="9F2042"/>
          <w:sz w:val="24"/>
          <w:szCs w:val="24"/>
        </w:rPr>
      </w:pPr>
      <w:r>
        <w:rPr>
          <w:b/>
          <w:bCs/>
          <w:color w:val="9F2042"/>
        </w:rPr>
        <w:t>Distributions of Probability</w:t>
      </w:r>
    </w:p>
    <w:p w14:paraId="008BD2A8"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TX|YTX</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(10+yTX,1+nTX−yTX)</w:t>
      </w:r>
    </w:p>
    <w:p w14:paraId="0F1D25DD"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44</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46</w:t>
      </w:r>
      <w:r>
        <w:rPr>
          <w:rStyle w:val="mo"/>
          <w:rFonts w:ascii="MathJax_Main" w:hAnsi="MathJax_Main"/>
          <w:color w:val="404040"/>
          <w:sz w:val="30"/>
          <w:szCs w:val="30"/>
          <w:bdr w:val="none" w:sz="0" w:space="0" w:color="auto" w:frame="1"/>
        </w:rPr>
        <w:t>−</w:t>
      </w:r>
      <w:proofErr w:type="gramStart"/>
      <w:r>
        <w:rPr>
          <w:rStyle w:val="mn"/>
          <w:rFonts w:ascii="MathJax_Main" w:hAnsi="MathJax_Main"/>
          <w:color w:val="404040"/>
          <w:sz w:val="30"/>
          <w:szCs w:val="30"/>
          <w:bdr w:val="none" w:sz="0" w:space="0" w:color="auto" w:frame="1"/>
        </w:rPr>
        <w:t>44</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TX|YTX</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(10+44,1+46−44)</w:t>
      </w:r>
    </w:p>
    <w:p w14:paraId="6C4256EA"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proofErr w:type="gramStart"/>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TX|YTX</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(54,3)</w:t>
      </w:r>
    </w:p>
    <w:p w14:paraId="480D4D39" w14:textId="77777777" w:rsidR="00B02320" w:rsidRPr="00B02320" w:rsidRDefault="00B02320" w:rsidP="00B02320">
      <w:pPr>
        <w:spacing w:line="250" w:lineRule="atLeast"/>
        <w:jc w:val="center"/>
        <w:rPr>
          <w:color w:val="404040"/>
          <w:sz w:val="21"/>
          <w:szCs w:val="21"/>
          <w:lang w:val="es-ES"/>
        </w:rPr>
      </w:pPr>
      <w:r w:rsidRPr="00B02320">
        <w:rPr>
          <w:rStyle w:val="mi"/>
          <w:rFonts w:ascii="MathJax_Math-italic" w:hAnsi="MathJax_Math-italic"/>
          <w:color w:val="404040"/>
          <w:sz w:val="30"/>
          <w:szCs w:val="30"/>
          <w:bdr w:val="none" w:sz="0" w:space="0" w:color="auto" w:frame="1"/>
          <w:lang w:val="es-ES"/>
        </w:rPr>
        <w:t>E</w:t>
      </w:r>
      <w:r w:rsidRPr="00B02320">
        <w:rPr>
          <w:rStyle w:val="mo"/>
          <w:rFonts w:ascii="MathJax_Main" w:hAnsi="MathJax_Main"/>
          <w:color w:val="404040"/>
          <w:sz w:val="30"/>
          <w:szCs w:val="30"/>
          <w:bdr w:val="none" w:sz="0" w:space="0" w:color="auto" w:frame="1"/>
          <w:lang w:val="es-ES"/>
        </w:rPr>
        <w:t>(</w:t>
      </w:r>
      <w:r>
        <w:rPr>
          <w:rStyle w:val="mi"/>
          <w:rFonts w:ascii="MathJax_Math-italic" w:hAnsi="MathJax_Math-italic"/>
          <w:color w:val="404040"/>
          <w:sz w:val="30"/>
          <w:szCs w:val="30"/>
          <w:bdr w:val="none" w:sz="0" w:space="0" w:color="auto" w:frame="1"/>
        </w:rPr>
        <w:t>θ</w:t>
      </w:r>
      <w:proofErr w:type="gramStart"/>
      <w:r w:rsidRPr="00B02320">
        <w:rPr>
          <w:rStyle w:val="mi"/>
          <w:rFonts w:ascii="MathJax_Math-italic" w:hAnsi="MathJax_Math-italic"/>
          <w:color w:val="404040"/>
          <w:sz w:val="21"/>
          <w:szCs w:val="21"/>
          <w:bdr w:val="none" w:sz="0" w:space="0" w:color="auto" w:frame="1"/>
          <w:lang w:val="es-ES"/>
        </w:rPr>
        <w:t>TX</w:t>
      </w:r>
      <w:r w:rsidRPr="00B02320">
        <w:rPr>
          <w:rStyle w:val="mo"/>
          <w:rFonts w:ascii="MathJax_Main" w:hAnsi="MathJax_Main"/>
          <w:color w:val="404040"/>
          <w:sz w:val="30"/>
          <w:szCs w:val="30"/>
          <w:bdr w:val="none" w:sz="0" w:space="0" w:color="auto" w:frame="1"/>
          <w:lang w:val="es-ES"/>
        </w:rPr>
        <w:t>)=</w:t>
      </w:r>
      <w:proofErr w:type="spellStart"/>
      <w:proofErr w:type="gramEnd"/>
      <w:r w:rsidRPr="00B02320">
        <w:rPr>
          <w:rStyle w:val="mi"/>
          <w:rFonts w:ascii="MathJax_Math-italic" w:hAnsi="MathJax_Math-italic"/>
          <w:color w:val="404040"/>
          <w:sz w:val="30"/>
          <w:szCs w:val="30"/>
          <w:bdr w:val="none" w:sz="0" w:space="0" w:color="auto" w:frame="1"/>
          <w:lang w:val="es-ES"/>
        </w:rPr>
        <w:t>aa</w:t>
      </w:r>
      <w:r w:rsidRPr="00B02320">
        <w:rPr>
          <w:rStyle w:val="mo"/>
          <w:rFonts w:ascii="MathJax_Main" w:hAnsi="MathJax_Main"/>
          <w:color w:val="404040"/>
          <w:sz w:val="30"/>
          <w:szCs w:val="30"/>
          <w:bdr w:val="none" w:sz="0" w:space="0" w:color="auto" w:frame="1"/>
          <w:lang w:val="es-ES"/>
        </w:rPr>
        <w:t>+</w:t>
      </w:r>
      <w:r w:rsidRPr="00B02320">
        <w:rPr>
          <w:rStyle w:val="mi"/>
          <w:rFonts w:ascii="MathJax_Math-italic" w:hAnsi="MathJax_Math-italic"/>
          <w:color w:val="404040"/>
          <w:sz w:val="30"/>
          <w:szCs w:val="30"/>
          <w:bdr w:val="none" w:sz="0" w:space="0" w:color="auto" w:frame="1"/>
          <w:lang w:val="es-ES"/>
        </w:rPr>
        <w:t>b</w:t>
      </w:r>
      <w:proofErr w:type="spellEnd"/>
      <w:r w:rsidRPr="00B02320">
        <w:rPr>
          <w:rStyle w:val="mo"/>
          <w:rFonts w:ascii="MathJax_Main" w:hAnsi="MathJax_Main"/>
          <w:color w:val="404040"/>
          <w:sz w:val="30"/>
          <w:szCs w:val="30"/>
          <w:bdr w:val="none" w:sz="0" w:space="0" w:color="auto" w:frame="1"/>
          <w:lang w:val="es-ES"/>
        </w:rPr>
        <w:t>=</w:t>
      </w:r>
      <w:r w:rsidRPr="00B02320">
        <w:rPr>
          <w:rStyle w:val="mn"/>
          <w:rFonts w:ascii="MathJax_Main" w:hAnsi="MathJax_Main"/>
          <w:color w:val="404040"/>
          <w:sz w:val="30"/>
          <w:szCs w:val="30"/>
          <w:bdr w:val="none" w:sz="0" w:space="0" w:color="auto" w:frame="1"/>
          <w:lang w:val="es-ES"/>
        </w:rPr>
        <w:t>5454</w:t>
      </w:r>
      <w:r w:rsidRPr="00B02320">
        <w:rPr>
          <w:rStyle w:val="mo"/>
          <w:rFonts w:ascii="MathJax_Main" w:hAnsi="MathJax_Main"/>
          <w:color w:val="404040"/>
          <w:sz w:val="30"/>
          <w:szCs w:val="30"/>
          <w:bdr w:val="none" w:sz="0" w:space="0" w:color="auto" w:frame="1"/>
          <w:lang w:val="es-ES"/>
        </w:rPr>
        <w:t>+</w:t>
      </w:r>
      <w:r w:rsidRPr="00B02320">
        <w:rPr>
          <w:rStyle w:val="mn"/>
          <w:rFonts w:ascii="MathJax_Main" w:hAnsi="MathJax_Main"/>
          <w:color w:val="404040"/>
          <w:sz w:val="30"/>
          <w:szCs w:val="30"/>
          <w:bdr w:val="none" w:sz="0" w:space="0" w:color="auto" w:frame="1"/>
          <w:lang w:val="es-ES"/>
        </w:rPr>
        <w:t>3</w:t>
      </w:r>
      <w:r w:rsidRPr="00B02320">
        <w:rPr>
          <w:rStyle w:val="mo"/>
          <w:rFonts w:ascii="MathJax_Main" w:hAnsi="MathJax_Main"/>
          <w:color w:val="404040"/>
          <w:sz w:val="30"/>
          <w:szCs w:val="30"/>
          <w:bdr w:val="none" w:sz="0" w:space="0" w:color="auto" w:frame="1"/>
          <w:lang w:val="es-ES"/>
        </w:rPr>
        <w:t>≈</w:t>
      </w:r>
      <w:r w:rsidRPr="00B02320">
        <w:rPr>
          <w:rStyle w:val="mn"/>
          <w:rFonts w:ascii="MathJax_Main" w:hAnsi="MathJax_Main"/>
          <w:color w:val="404040"/>
          <w:sz w:val="30"/>
          <w:szCs w:val="30"/>
          <w:bdr w:val="none" w:sz="0" w:space="0" w:color="auto" w:frame="1"/>
          <w:lang w:val="es-ES"/>
        </w:rPr>
        <w:t>0.95</w:t>
      </w:r>
      <w:r w:rsidRPr="00B02320">
        <w:rPr>
          <w:rStyle w:val="mjxassistivemathml"/>
          <w:color w:val="404040"/>
          <w:bdr w:val="none" w:sz="0" w:space="0" w:color="auto" w:frame="1"/>
          <w:lang w:val="es-ES"/>
        </w:rPr>
        <w:t>E(</w:t>
      </w:r>
      <w:r>
        <w:rPr>
          <w:rStyle w:val="mjxassistivemathml"/>
          <w:color w:val="404040"/>
          <w:bdr w:val="none" w:sz="0" w:space="0" w:color="auto" w:frame="1"/>
        </w:rPr>
        <w:t>θ</w:t>
      </w:r>
      <w:r w:rsidRPr="00B02320">
        <w:rPr>
          <w:rStyle w:val="mjxassistivemathml"/>
          <w:color w:val="404040"/>
          <w:bdr w:val="none" w:sz="0" w:space="0" w:color="auto" w:frame="1"/>
          <w:lang w:val="es-ES"/>
        </w:rPr>
        <w:t>TX)=</w:t>
      </w:r>
      <w:proofErr w:type="spellStart"/>
      <w:r w:rsidRPr="00B02320">
        <w:rPr>
          <w:rStyle w:val="mjxassistivemathml"/>
          <w:color w:val="404040"/>
          <w:bdr w:val="none" w:sz="0" w:space="0" w:color="auto" w:frame="1"/>
          <w:lang w:val="es-ES"/>
        </w:rPr>
        <w:t>aa+b</w:t>
      </w:r>
      <w:proofErr w:type="spellEnd"/>
      <w:r w:rsidRPr="00B02320">
        <w:rPr>
          <w:rStyle w:val="mjxassistivemathml"/>
          <w:color w:val="404040"/>
          <w:bdr w:val="none" w:sz="0" w:space="0" w:color="auto" w:frame="1"/>
          <w:lang w:val="es-ES"/>
        </w:rPr>
        <w:t>=5454+3≈0.95</w:t>
      </w:r>
    </w:p>
    <w:p w14:paraId="41586FD4"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The posterior estimate of the true proportion of Texan police shooting victims who are male is 0.95. With 95% probability, the true proportion of Texan police shooting victims who are male lies within the interval 0.88 to 0.99. See figure 6 in the plots section for a plot of the prior and posterior of</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TX</w:t>
      </w:r>
      <w:r>
        <w:rPr>
          <w:rStyle w:val="mjxassistivemathml"/>
          <w:rFonts w:ascii="Lato" w:hAnsi="Lato"/>
          <w:color w:val="404040"/>
          <w:bdr w:val="none" w:sz="0" w:space="0" w:color="auto" w:frame="1"/>
        </w:rPr>
        <w:t>θTX</w:t>
      </w:r>
      <w:proofErr w:type="spellEnd"/>
      <w:r>
        <w:rPr>
          <w:rFonts w:ascii="Lato" w:hAnsi="Lato"/>
          <w:color w:val="404040"/>
        </w:rPr>
        <w:t>, along with the 95% credibility interval and the mean.</w:t>
      </w:r>
    </w:p>
    <w:p w14:paraId="78C6F5F9"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CA|YCA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(10+yCA,1+nCA−yCA)</w:t>
      </w:r>
    </w:p>
    <w:p w14:paraId="03D7491F"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69</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74</w:t>
      </w:r>
      <w:r>
        <w:rPr>
          <w:rStyle w:val="mo"/>
          <w:rFonts w:ascii="MathJax_Main" w:hAnsi="MathJax_Main"/>
          <w:color w:val="404040"/>
          <w:sz w:val="30"/>
          <w:szCs w:val="30"/>
          <w:bdr w:val="none" w:sz="0" w:space="0" w:color="auto" w:frame="1"/>
        </w:rPr>
        <w:t>−</w:t>
      </w:r>
      <w:proofErr w:type="gramStart"/>
      <w:r>
        <w:rPr>
          <w:rStyle w:val="mn"/>
          <w:rFonts w:ascii="MathJax_Main" w:hAnsi="MathJax_Main"/>
          <w:color w:val="404040"/>
          <w:sz w:val="30"/>
          <w:szCs w:val="30"/>
          <w:bdr w:val="none" w:sz="0" w:space="0" w:color="auto" w:frame="1"/>
        </w:rPr>
        <w:t>69</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CA|YCA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(10+69,1+74−69)</w:t>
      </w:r>
    </w:p>
    <w:p w14:paraId="751CE0E2"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Beta</w:t>
      </w:r>
      <w:proofErr w:type="spell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proofErr w:type="gramStart"/>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proofErr w:type="spellStart"/>
      <w:r>
        <w:rPr>
          <w:rStyle w:val="mjxassistivemathml"/>
          <w:color w:val="404040"/>
          <w:bdr w:val="none" w:sz="0" w:space="0" w:color="auto" w:frame="1"/>
        </w:rPr>
        <w:t>θ</w:t>
      </w:r>
      <w:proofErr w:type="gramEnd"/>
      <w:r>
        <w:rPr>
          <w:rStyle w:val="mjxassistivemathml"/>
          <w:color w:val="404040"/>
          <w:bdr w:val="none" w:sz="0" w:space="0" w:color="auto" w:frame="1"/>
        </w:rPr>
        <w:t>CA|YCA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Beta</w:t>
      </w:r>
      <w:proofErr w:type="spellEnd"/>
      <w:r>
        <w:rPr>
          <w:rStyle w:val="mjxassistivemathml"/>
          <w:color w:val="404040"/>
          <w:bdr w:val="none" w:sz="0" w:space="0" w:color="auto" w:frame="1"/>
        </w:rPr>
        <w:t>(79,6)</w:t>
      </w:r>
    </w:p>
    <w:p w14:paraId="6FEC27E6" w14:textId="77777777" w:rsidR="00B02320" w:rsidRPr="00B02320" w:rsidRDefault="00B02320" w:rsidP="00B02320">
      <w:pPr>
        <w:spacing w:line="250" w:lineRule="atLeast"/>
        <w:jc w:val="center"/>
        <w:rPr>
          <w:color w:val="404040"/>
          <w:sz w:val="21"/>
          <w:szCs w:val="21"/>
          <w:lang w:val="es-ES"/>
        </w:rPr>
      </w:pPr>
      <w:r w:rsidRPr="00B02320">
        <w:rPr>
          <w:rStyle w:val="mi"/>
          <w:rFonts w:ascii="MathJax_Math-italic" w:hAnsi="MathJax_Math-italic"/>
          <w:color w:val="404040"/>
          <w:sz w:val="30"/>
          <w:szCs w:val="30"/>
          <w:bdr w:val="none" w:sz="0" w:space="0" w:color="auto" w:frame="1"/>
          <w:lang w:val="es-ES"/>
        </w:rPr>
        <w:t>E</w:t>
      </w:r>
      <w:r w:rsidRPr="00B02320">
        <w:rPr>
          <w:rStyle w:val="mo"/>
          <w:rFonts w:ascii="MathJax_Main" w:hAnsi="MathJax_Main"/>
          <w:color w:val="404040"/>
          <w:sz w:val="30"/>
          <w:szCs w:val="30"/>
          <w:bdr w:val="none" w:sz="0" w:space="0" w:color="auto" w:frame="1"/>
          <w:lang w:val="es-ES"/>
        </w:rPr>
        <w:t>(</w:t>
      </w:r>
      <w:r>
        <w:rPr>
          <w:rStyle w:val="mi"/>
          <w:rFonts w:ascii="MathJax_Math-italic" w:hAnsi="MathJax_Math-italic"/>
          <w:color w:val="404040"/>
          <w:sz w:val="30"/>
          <w:szCs w:val="30"/>
          <w:bdr w:val="none" w:sz="0" w:space="0" w:color="auto" w:frame="1"/>
        </w:rPr>
        <w:t>θ</w:t>
      </w:r>
      <w:proofErr w:type="gramStart"/>
      <w:r w:rsidRPr="00B02320">
        <w:rPr>
          <w:rStyle w:val="mi"/>
          <w:rFonts w:ascii="MathJax_Math-italic" w:hAnsi="MathJax_Math-italic"/>
          <w:color w:val="404040"/>
          <w:sz w:val="21"/>
          <w:szCs w:val="21"/>
          <w:bdr w:val="none" w:sz="0" w:space="0" w:color="auto" w:frame="1"/>
          <w:lang w:val="es-ES"/>
        </w:rPr>
        <w:t>CA</w:t>
      </w:r>
      <w:r w:rsidRPr="00B02320">
        <w:rPr>
          <w:rStyle w:val="mo"/>
          <w:rFonts w:ascii="MathJax_Main" w:hAnsi="MathJax_Main"/>
          <w:color w:val="404040"/>
          <w:sz w:val="30"/>
          <w:szCs w:val="30"/>
          <w:bdr w:val="none" w:sz="0" w:space="0" w:color="auto" w:frame="1"/>
          <w:lang w:val="es-ES"/>
        </w:rPr>
        <w:t>)=</w:t>
      </w:r>
      <w:proofErr w:type="spellStart"/>
      <w:proofErr w:type="gramEnd"/>
      <w:r w:rsidRPr="00B02320">
        <w:rPr>
          <w:rStyle w:val="mi"/>
          <w:rFonts w:ascii="MathJax_Math-italic" w:hAnsi="MathJax_Math-italic"/>
          <w:color w:val="404040"/>
          <w:sz w:val="30"/>
          <w:szCs w:val="30"/>
          <w:bdr w:val="none" w:sz="0" w:space="0" w:color="auto" w:frame="1"/>
          <w:lang w:val="es-ES"/>
        </w:rPr>
        <w:t>aa</w:t>
      </w:r>
      <w:r w:rsidRPr="00B02320">
        <w:rPr>
          <w:rStyle w:val="mo"/>
          <w:rFonts w:ascii="MathJax_Main" w:hAnsi="MathJax_Main"/>
          <w:color w:val="404040"/>
          <w:sz w:val="30"/>
          <w:szCs w:val="30"/>
          <w:bdr w:val="none" w:sz="0" w:space="0" w:color="auto" w:frame="1"/>
          <w:lang w:val="es-ES"/>
        </w:rPr>
        <w:t>+</w:t>
      </w:r>
      <w:r w:rsidRPr="00B02320">
        <w:rPr>
          <w:rStyle w:val="mi"/>
          <w:rFonts w:ascii="MathJax_Math-italic" w:hAnsi="MathJax_Math-italic"/>
          <w:color w:val="404040"/>
          <w:sz w:val="30"/>
          <w:szCs w:val="30"/>
          <w:bdr w:val="none" w:sz="0" w:space="0" w:color="auto" w:frame="1"/>
          <w:lang w:val="es-ES"/>
        </w:rPr>
        <w:t>b</w:t>
      </w:r>
      <w:proofErr w:type="spellEnd"/>
      <w:r w:rsidRPr="00B02320">
        <w:rPr>
          <w:rStyle w:val="mo"/>
          <w:rFonts w:ascii="MathJax_Main" w:hAnsi="MathJax_Main"/>
          <w:color w:val="404040"/>
          <w:sz w:val="30"/>
          <w:szCs w:val="30"/>
          <w:bdr w:val="none" w:sz="0" w:space="0" w:color="auto" w:frame="1"/>
          <w:lang w:val="es-ES"/>
        </w:rPr>
        <w:t>=</w:t>
      </w:r>
      <w:r w:rsidRPr="00B02320">
        <w:rPr>
          <w:rStyle w:val="mn"/>
          <w:rFonts w:ascii="MathJax_Main" w:hAnsi="MathJax_Main"/>
          <w:color w:val="404040"/>
          <w:sz w:val="30"/>
          <w:szCs w:val="30"/>
          <w:bdr w:val="none" w:sz="0" w:space="0" w:color="auto" w:frame="1"/>
          <w:lang w:val="es-ES"/>
        </w:rPr>
        <w:t>7979</w:t>
      </w:r>
      <w:r w:rsidRPr="00B02320">
        <w:rPr>
          <w:rStyle w:val="mo"/>
          <w:rFonts w:ascii="MathJax_Main" w:hAnsi="MathJax_Main"/>
          <w:color w:val="404040"/>
          <w:sz w:val="30"/>
          <w:szCs w:val="30"/>
          <w:bdr w:val="none" w:sz="0" w:space="0" w:color="auto" w:frame="1"/>
          <w:lang w:val="es-ES"/>
        </w:rPr>
        <w:t>+</w:t>
      </w:r>
      <w:r w:rsidRPr="00B02320">
        <w:rPr>
          <w:rStyle w:val="mn"/>
          <w:rFonts w:ascii="MathJax_Main" w:hAnsi="MathJax_Main"/>
          <w:color w:val="404040"/>
          <w:sz w:val="30"/>
          <w:szCs w:val="30"/>
          <w:bdr w:val="none" w:sz="0" w:space="0" w:color="auto" w:frame="1"/>
          <w:lang w:val="es-ES"/>
        </w:rPr>
        <w:t>6</w:t>
      </w:r>
      <w:r w:rsidRPr="00B02320">
        <w:rPr>
          <w:rStyle w:val="mo"/>
          <w:rFonts w:ascii="MathJax_Main" w:hAnsi="MathJax_Main"/>
          <w:color w:val="404040"/>
          <w:sz w:val="30"/>
          <w:szCs w:val="30"/>
          <w:bdr w:val="none" w:sz="0" w:space="0" w:color="auto" w:frame="1"/>
          <w:lang w:val="es-ES"/>
        </w:rPr>
        <w:t>≈</w:t>
      </w:r>
      <w:r w:rsidRPr="00B02320">
        <w:rPr>
          <w:rStyle w:val="mn"/>
          <w:rFonts w:ascii="MathJax_Main" w:hAnsi="MathJax_Main"/>
          <w:color w:val="404040"/>
          <w:sz w:val="30"/>
          <w:szCs w:val="30"/>
          <w:bdr w:val="none" w:sz="0" w:space="0" w:color="auto" w:frame="1"/>
          <w:lang w:val="es-ES"/>
        </w:rPr>
        <w:t>0.93</w:t>
      </w:r>
      <w:r w:rsidRPr="00B02320">
        <w:rPr>
          <w:rStyle w:val="mjxassistivemathml"/>
          <w:color w:val="404040"/>
          <w:bdr w:val="none" w:sz="0" w:space="0" w:color="auto" w:frame="1"/>
          <w:lang w:val="es-ES"/>
        </w:rPr>
        <w:t>E(</w:t>
      </w:r>
      <w:r>
        <w:rPr>
          <w:rStyle w:val="mjxassistivemathml"/>
          <w:color w:val="404040"/>
          <w:bdr w:val="none" w:sz="0" w:space="0" w:color="auto" w:frame="1"/>
        </w:rPr>
        <w:t>θ</w:t>
      </w:r>
      <w:r w:rsidRPr="00B02320">
        <w:rPr>
          <w:rStyle w:val="mjxassistivemathml"/>
          <w:color w:val="404040"/>
          <w:bdr w:val="none" w:sz="0" w:space="0" w:color="auto" w:frame="1"/>
          <w:lang w:val="es-ES"/>
        </w:rPr>
        <w:t>CA)=</w:t>
      </w:r>
      <w:proofErr w:type="spellStart"/>
      <w:r w:rsidRPr="00B02320">
        <w:rPr>
          <w:rStyle w:val="mjxassistivemathml"/>
          <w:color w:val="404040"/>
          <w:bdr w:val="none" w:sz="0" w:space="0" w:color="auto" w:frame="1"/>
          <w:lang w:val="es-ES"/>
        </w:rPr>
        <w:t>aa+b</w:t>
      </w:r>
      <w:proofErr w:type="spellEnd"/>
      <w:r w:rsidRPr="00B02320">
        <w:rPr>
          <w:rStyle w:val="mjxassistivemathml"/>
          <w:color w:val="404040"/>
          <w:bdr w:val="none" w:sz="0" w:space="0" w:color="auto" w:frame="1"/>
          <w:lang w:val="es-ES"/>
        </w:rPr>
        <w:t>=7979+6≈0.93</w:t>
      </w:r>
    </w:p>
    <w:p w14:paraId="51C38EAD"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The posterior estimate of the true proportion of Californian police shooting victims who are male is 0.93. With 95% probability, the true proportion of Californian police shooting victims who are male lies within the interval 0.87 to 0.97. See figure 7 in the plots section for a plot of the prior and posterior of</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CA</w:t>
      </w:r>
      <w:r>
        <w:rPr>
          <w:rStyle w:val="mjxassistivemathml"/>
          <w:rFonts w:ascii="Lato" w:hAnsi="Lato"/>
          <w:color w:val="404040"/>
          <w:bdr w:val="none" w:sz="0" w:space="0" w:color="auto" w:frame="1"/>
        </w:rPr>
        <w:t>θCA</w:t>
      </w:r>
      <w:proofErr w:type="spellEnd"/>
      <w:r>
        <w:rPr>
          <w:rFonts w:ascii="Lato" w:hAnsi="Lato"/>
          <w:color w:val="404040"/>
        </w:rPr>
        <w:t>, along with the 95% credibility interval and the mean.</w:t>
      </w:r>
    </w:p>
    <w:p w14:paraId="564560E2"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See figure 8 in the plots section for a plot of the distributions of</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TX</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Y</w:t>
      </w:r>
      <w:r>
        <w:rPr>
          <w:rStyle w:val="mi"/>
          <w:rFonts w:ascii="MathJax_Math-italic" w:eastAsiaTheme="majorEastAsia" w:hAnsi="MathJax_Math-italic"/>
          <w:color w:val="404040"/>
          <w:sz w:val="21"/>
          <w:szCs w:val="21"/>
          <w:bdr w:val="none" w:sz="0" w:space="0" w:color="auto" w:frame="1"/>
        </w:rPr>
        <w:t>TX</w:t>
      </w:r>
      <w:r>
        <w:rPr>
          <w:rStyle w:val="mjxassistivemathml"/>
          <w:rFonts w:ascii="Lato" w:hAnsi="Lato"/>
          <w:color w:val="404040"/>
          <w:bdr w:val="none" w:sz="0" w:space="0" w:color="auto" w:frame="1"/>
        </w:rPr>
        <w:t>θTX|YTX</w:t>
      </w:r>
      <w:proofErr w:type="spellEnd"/>
      <w:r>
        <w:rPr>
          <w:rStyle w:val="apple-converted-space"/>
          <w:rFonts w:ascii="Lato" w:hAnsi="Lato"/>
          <w:color w:val="404040"/>
        </w:rPr>
        <w:t> </w:t>
      </w:r>
      <w:r>
        <w:rPr>
          <w:rFonts w:ascii="Lato" w:hAnsi="Lato"/>
          <w:color w:val="404040"/>
        </w:rPr>
        <w:t>and</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CA</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Y</w:t>
      </w:r>
      <w:r>
        <w:rPr>
          <w:rStyle w:val="mi"/>
          <w:rFonts w:ascii="MathJax_Math-italic" w:eastAsiaTheme="majorEastAsia" w:hAnsi="MathJax_Math-italic"/>
          <w:color w:val="404040"/>
          <w:sz w:val="21"/>
          <w:szCs w:val="21"/>
          <w:bdr w:val="none" w:sz="0" w:space="0" w:color="auto" w:frame="1"/>
        </w:rPr>
        <w:t>CA</w:t>
      </w:r>
      <w:r>
        <w:rPr>
          <w:rStyle w:val="mjxassistivemathml"/>
          <w:rFonts w:ascii="Lato" w:hAnsi="Lato"/>
          <w:color w:val="404040"/>
          <w:bdr w:val="none" w:sz="0" w:space="0" w:color="auto" w:frame="1"/>
        </w:rPr>
        <w:t>θCA|YCA</w:t>
      </w:r>
      <w:proofErr w:type="spellEnd"/>
      <w:r>
        <w:rPr>
          <w:rStyle w:val="apple-converted-space"/>
          <w:rFonts w:ascii="Lato" w:hAnsi="Lato"/>
          <w:color w:val="404040"/>
        </w:rPr>
        <w:t> </w:t>
      </w:r>
      <w:r>
        <w:rPr>
          <w:rFonts w:ascii="Lato" w:hAnsi="Lato"/>
          <w:color w:val="404040"/>
        </w:rPr>
        <w:t>together.</w:t>
      </w:r>
    </w:p>
    <w:p w14:paraId="3EA2965E" w14:textId="77777777" w:rsidR="00B02320" w:rsidRDefault="00B02320" w:rsidP="00B02320">
      <w:pPr>
        <w:spacing w:line="250" w:lineRule="atLeast"/>
        <w:jc w:val="center"/>
        <w:rPr>
          <w:color w:val="404040"/>
          <w:sz w:val="21"/>
          <w:szCs w:val="21"/>
        </w:rPr>
      </w:pPr>
      <w:r>
        <w:rPr>
          <w:rStyle w:val="mi"/>
          <w:rFonts w:ascii="MathJax_Math-italic" w:hAnsi="MathJax_Math-italic"/>
          <w:color w:val="404040"/>
          <w:sz w:val="30"/>
          <w:szCs w:val="30"/>
          <w:bdr w:val="none" w:sz="0" w:space="0" w:color="auto" w:frame="1"/>
        </w:rPr>
        <w:lastRenderedPageBreak/>
        <w:t>π</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a</w:t>
      </w:r>
      <w:r>
        <w:rPr>
          <w:rStyle w:val="mo"/>
          <w:rFonts w:ascii="MathJax_Main" w:hAnsi="MathJax_Main"/>
          <w:color w:val="404040"/>
          <w:sz w:val="15"/>
          <w:szCs w:val="15"/>
          <w:bdr w:val="none" w:sz="0" w:space="0" w:color="auto" w:frame="1"/>
        </w:rPr>
        <w:t>⋆</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21"/>
          <w:szCs w:val="21"/>
          <w:bdr w:val="none" w:sz="0" w:space="0" w:color="auto" w:frame="1"/>
        </w:rPr>
        <w:t>b</w:t>
      </w:r>
      <w:r>
        <w:rPr>
          <w:rStyle w:val="mo"/>
          <w:rFonts w:ascii="MathJax_Main" w:hAnsi="MathJax_Main"/>
          <w:color w:val="404040"/>
          <w:sz w:val="15"/>
          <w:szCs w:val="15"/>
          <w:bdr w:val="none" w:sz="0" w:space="0" w:color="auto" w:frame="1"/>
        </w:rPr>
        <w:t>⋆</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n"/>
          <w:rFonts w:ascii="MathJax_Main" w:hAnsi="MathJax_Main"/>
          <w:color w:val="404040"/>
          <w:sz w:val="21"/>
          <w:szCs w:val="21"/>
          <w:bdr w:val="none" w:sz="0" w:space="0" w:color="auto" w:frame="1"/>
        </w:rPr>
        <w:t>79</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n"/>
          <w:rFonts w:ascii="MathJax_Main" w:hAnsi="MathJax_Main"/>
          <w:color w:val="404040"/>
          <w:sz w:val="21"/>
          <w:szCs w:val="21"/>
          <w:bdr w:val="none" w:sz="0" w:space="0" w:color="auto" w:frame="1"/>
        </w:rPr>
        <w:t>6</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jxassistivemathml"/>
          <w:color w:val="404040"/>
          <w:bdr w:val="none" w:sz="0" w:space="0" w:color="auto" w:frame="1"/>
        </w:rPr>
        <w:t>π(θ|YCA)=Γ(a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)θa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−1(1−θ)b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−1=Γ(79+6)Γ(79)Γ(6)θ79−1(1−θ)6−1</w:t>
      </w:r>
    </w:p>
    <w:p w14:paraId="7E6F6CEF"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85</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n"/>
          <w:rFonts w:ascii="MathJax_Main" w:hAnsi="MathJax_Main"/>
          <w:color w:val="404040"/>
          <w:sz w:val="21"/>
          <w:szCs w:val="21"/>
          <w:bdr w:val="none" w:sz="0" w:space="0" w:color="auto" w:frame="1"/>
        </w:rPr>
        <w:t>78</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n"/>
          <w:rFonts w:ascii="MathJax_Main" w:hAnsi="MathJax_Main"/>
          <w:color w:val="404040"/>
          <w:sz w:val="21"/>
          <w:szCs w:val="21"/>
          <w:bdr w:val="none" w:sz="0" w:space="0" w:color="auto" w:frame="1"/>
        </w:rPr>
        <w:t>5</w:t>
      </w:r>
      <w:r>
        <w:rPr>
          <w:rStyle w:val="mjxassistivemathml"/>
          <w:color w:val="404040"/>
          <w:bdr w:val="none" w:sz="0" w:space="0" w:color="auto" w:frame="1"/>
        </w:rPr>
        <w:t>=Γ(85)Γ(79)Γ(6)θ78(1−θ)5</w:t>
      </w:r>
    </w:p>
    <w:p w14:paraId="13B31665" w14:textId="77777777" w:rsidR="00B02320" w:rsidRDefault="00B02320" w:rsidP="00B02320">
      <w:pPr>
        <w:spacing w:line="250" w:lineRule="atLeast"/>
        <w:jc w:val="center"/>
        <w:rPr>
          <w:color w:val="404040"/>
          <w:sz w:val="21"/>
          <w:szCs w:val="21"/>
        </w:rPr>
      </w:pPr>
      <w:r>
        <w:rPr>
          <w:rStyle w:val="mi"/>
          <w:rFonts w:ascii="MathJax_Math-italic" w:hAnsi="MathJax_Math-italic"/>
          <w:color w:val="404040"/>
          <w:sz w:val="30"/>
          <w:szCs w:val="30"/>
          <w:bdr w:val="none" w:sz="0" w:space="0" w:color="auto" w:frame="1"/>
        </w:rPr>
        <w:t>π</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a</w:t>
      </w:r>
      <w:r>
        <w:rPr>
          <w:rStyle w:val="mo"/>
          <w:rFonts w:ascii="MathJax_Main" w:hAnsi="MathJax_Main"/>
          <w:color w:val="404040"/>
          <w:sz w:val="15"/>
          <w:szCs w:val="15"/>
          <w:bdr w:val="none" w:sz="0" w:space="0" w:color="auto" w:frame="1"/>
        </w:rPr>
        <w:t>⋆</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21"/>
          <w:szCs w:val="21"/>
          <w:bdr w:val="none" w:sz="0" w:space="0" w:color="auto" w:frame="1"/>
        </w:rPr>
        <w:t>b</w:t>
      </w:r>
      <w:r>
        <w:rPr>
          <w:rStyle w:val="mo"/>
          <w:rFonts w:ascii="MathJax_Main" w:hAnsi="MathJax_Main"/>
          <w:color w:val="404040"/>
          <w:sz w:val="15"/>
          <w:szCs w:val="15"/>
          <w:bdr w:val="none" w:sz="0" w:space="0" w:color="auto" w:frame="1"/>
        </w:rPr>
        <w:t>⋆</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n"/>
          <w:rFonts w:ascii="MathJax_Main" w:hAnsi="MathJax_Main"/>
          <w:color w:val="404040"/>
          <w:sz w:val="21"/>
          <w:szCs w:val="21"/>
          <w:bdr w:val="none" w:sz="0" w:space="0" w:color="auto" w:frame="1"/>
        </w:rPr>
        <w:t>54</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n"/>
          <w:rFonts w:ascii="MathJax_Main" w:hAnsi="MathJax_Main"/>
          <w:color w:val="404040"/>
          <w:sz w:val="21"/>
          <w:szCs w:val="21"/>
          <w:bdr w:val="none" w:sz="0" w:space="0" w:color="auto" w:frame="1"/>
        </w:rPr>
        <w:t>3</w:t>
      </w:r>
      <w:r>
        <w:rPr>
          <w:rStyle w:val="mo"/>
          <w:rFonts w:ascii="MathJax_Main" w:hAnsi="MathJax_Main"/>
          <w:color w:val="404040"/>
          <w:sz w:val="21"/>
          <w:szCs w:val="21"/>
          <w:bdr w:val="none" w:sz="0" w:space="0" w:color="auto" w:frame="1"/>
        </w:rPr>
        <w:t>−</w:t>
      </w:r>
      <w:r>
        <w:rPr>
          <w:rStyle w:val="mn"/>
          <w:rFonts w:ascii="MathJax_Main" w:hAnsi="MathJax_Main"/>
          <w:color w:val="404040"/>
          <w:sz w:val="21"/>
          <w:szCs w:val="21"/>
          <w:bdr w:val="none" w:sz="0" w:space="0" w:color="auto" w:frame="1"/>
        </w:rPr>
        <w:t>1</w:t>
      </w:r>
      <w:r>
        <w:rPr>
          <w:rStyle w:val="mjxassistivemathml"/>
          <w:color w:val="404040"/>
          <w:bdr w:val="none" w:sz="0" w:space="0" w:color="auto" w:frame="1"/>
        </w:rPr>
        <w:t>π(θ|YTX)=Γ(a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)θa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−1(1−θ)b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−1=Γ(54+3)Γ(54)Γ(3)θ54−1(1−θ)3−1</w:t>
      </w:r>
    </w:p>
    <w:p w14:paraId="586EE70C"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57</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n"/>
          <w:rFonts w:ascii="MathJax_Main" w:hAnsi="MathJax_Main"/>
          <w:color w:val="404040"/>
          <w:sz w:val="21"/>
          <w:szCs w:val="21"/>
          <w:bdr w:val="none" w:sz="0" w:space="0" w:color="auto" w:frame="1"/>
        </w:rPr>
        <w:t>53</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n"/>
          <w:rFonts w:ascii="MathJax_Main" w:hAnsi="MathJax_Main"/>
          <w:color w:val="404040"/>
          <w:sz w:val="21"/>
          <w:szCs w:val="21"/>
          <w:bdr w:val="none" w:sz="0" w:space="0" w:color="auto" w:frame="1"/>
        </w:rPr>
        <w:t>2</w:t>
      </w:r>
      <w:r>
        <w:rPr>
          <w:rStyle w:val="mjxassistivemathml"/>
          <w:color w:val="404040"/>
          <w:bdr w:val="none" w:sz="0" w:space="0" w:color="auto" w:frame="1"/>
        </w:rPr>
        <w:t>=Γ(57)Γ(54)Γ(3)θ53(1−θ)2</w:t>
      </w:r>
    </w:p>
    <w:p w14:paraId="31A2A6B4" w14:textId="77777777" w:rsidR="00B02320" w:rsidRDefault="00B02320" w:rsidP="00B02320">
      <w:pPr>
        <w:pStyle w:val="Heading4"/>
        <w:spacing w:before="240" w:after="288"/>
        <w:rPr>
          <w:color w:val="9F2042"/>
          <w:sz w:val="24"/>
          <w:szCs w:val="24"/>
        </w:rPr>
      </w:pPr>
      <w:r>
        <w:rPr>
          <w:b/>
          <w:bCs/>
          <w:color w:val="9F2042"/>
        </w:rPr>
        <w:t xml:space="preserve">Posterior </w:t>
      </w:r>
      <w:proofErr w:type="spellStart"/>
      <w:r>
        <w:rPr>
          <w:b/>
          <w:bCs/>
          <w:color w:val="9F2042"/>
        </w:rPr>
        <w:t>Predictives</w:t>
      </w:r>
      <w:proofErr w:type="spellEnd"/>
    </w:p>
    <w:p w14:paraId="47E21E15" w14:textId="77777777" w:rsidR="00B02320" w:rsidRDefault="00B02320" w:rsidP="00B02320">
      <w:pPr>
        <w:spacing w:line="250" w:lineRule="atLeast"/>
        <w:jc w:val="center"/>
        <w:rPr>
          <w:color w:val="404040"/>
          <w:sz w:val="21"/>
          <w:szCs w:val="21"/>
        </w:rPr>
      </w:pP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proofErr w:type="gramEnd"/>
      <w:r>
        <w:rPr>
          <w:rStyle w:val="mo"/>
          <w:rFonts w:ascii="MathJax_Size2" w:hAnsi="MathJax_Size2"/>
          <w:color w:val="404040"/>
          <w:sz w:val="30"/>
          <w:szCs w:val="30"/>
          <w:bdr w:val="none" w:sz="0" w:space="0" w:color="auto" w:frame="1"/>
        </w:rPr>
        <w:t>∫</w:t>
      </w:r>
      <w:r>
        <w:rPr>
          <w:rStyle w:val="mn"/>
          <w:rFonts w:ascii="MathJax_Main" w:hAnsi="MathJax_Main"/>
          <w:color w:val="404040"/>
          <w:sz w:val="21"/>
          <w:szCs w:val="21"/>
          <w:bdr w:val="none" w:sz="0" w:space="0" w:color="auto" w:frame="1"/>
        </w:rPr>
        <w:t>10</w:t>
      </w: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π</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dθ</w:t>
      </w:r>
      <w:r>
        <w:rPr>
          <w:rStyle w:val="mjxassistivemathml"/>
          <w:color w:val="404040"/>
          <w:bdr w:val="none" w:sz="0" w:space="0" w:color="auto" w:frame="1"/>
        </w:rPr>
        <w:t>f(ynew|yTX)=∫01f(ynew|θ)π(θ|yTX)dθ</w:t>
      </w:r>
    </w:p>
    <w:p w14:paraId="48A8EB89"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=(nnewynew)Γ(a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+ynew)Γ(b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+nnew−ynew)Γ(a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+nnew)</w:t>
      </w:r>
    </w:p>
    <w:p w14:paraId="1360D3CB"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=(20ynew)Γ(54+3)Γ(54+ynew)Γ(3+20−ynew)Γ(54)Γ(3)Γ(54+3+20)</w:t>
      </w:r>
    </w:p>
    <w:p w14:paraId="04A9D13E"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n"/>
          <w:rFonts w:ascii="MathJax_Main" w:hAnsi="MathJax_Main"/>
          <w:color w:val="404040"/>
          <w:sz w:val="30"/>
          <w:szCs w:val="30"/>
          <w:bdr w:val="none" w:sz="0" w:space="0" w:color="auto" w:frame="1"/>
        </w:rPr>
        <w:t>20</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proofErr w:type="gram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57</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23</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54</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3</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77</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=(20ynew)Γ(57)Γ(54+ynew)Γ(23−ynew)Γ(54)Γ(3)Γ(77)</w:t>
      </w:r>
    </w:p>
    <w:p w14:paraId="01CCD75F" w14:textId="77777777" w:rsidR="00B02320" w:rsidRDefault="00B02320" w:rsidP="00B02320">
      <w:pPr>
        <w:spacing w:line="250" w:lineRule="atLeast"/>
        <w:jc w:val="center"/>
        <w:rPr>
          <w:color w:val="404040"/>
          <w:sz w:val="21"/>
          <w:szCs w:val="21"/>
        </w:rPr>
      </w:pP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proofErr w:type="gramEnd"/>
      <w:r>
        <w:rPr>
          <w:rStyle w:val="mo"/>
          <w:rFonts w:ascii="MathJax_Size2" w:hAnsi="MathJax_Size2"/>
          <w:color w:val="404040"/>
          <w:sz w:val="30"/>
          <w:szCs w:val="30"/>
          <w:bdr w:val="none" w:sz="0" w:space="0" w:color="auto" w:frame="1"/>
        </w:rPr>
        <w:t>∫</w:t>
      </w:r>
      <w:r>
        <w:rPr>
          <w:rStyle w:val="mn"/>
          <w:rFonts w:ascii="MathJax_Main" w:hAnsi="MathJax_Main"/>
          <w:color w:val="404040"/>
          <w:sz w:val="21"/>
          <w:szCs w:val="21"/>
          <w:bdr w:val="none" w:sz="0" w:space="0" w:color="auto" w:frame="1"/>
        </w:rPr>
        <w:t>10</w:t>
      </w:r>
      <w:r>
        <w:rPr>
          <w:rStyle w:val="mi"/>
          <w:rFonts w:ascii="MathJax_Math-italic" w:hAnsi="MathJax_Math-italic"/>
          <w:color w:val="404040"/>
          <w:sz w:val="30"/>
          <w:szCs w:val="30"/>
          <w:bdr w:val="none" w:sz="0" w:space="0" w:color="auto" w:frame="1"/>
        </w:rPr>
        <w:t>f</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π</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dθ</w:t>
      </w:r>
      <w:r>
        <w:rPr>
          <w:rStyle w:val="mjxassistivemathml"/>
          <w:color w:val="404040"/>
          <w:bdr w:val="none" w:sz="0" w:space="0" w:color="auto" w:frame="1"/>
        </w:rPr>
        <w:t>f(ynew|yCA)=∫01f(ynew|θ)π(θ|yCA)dθ</w:t>
      </w:r>
    </w:p>
    <w:p w14:paraId="2A6F128F"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a</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b</w:t>
      </w:r>
      <w:r>
        <w:rPr>
          <w:rStyle w:val="mo"/>
          <w:rFonts w:ascii="MathJax_Main" w:hAnsi="MathJax_Main"/>
          <w:color w:val="404040"/>
          <w:sz w:val="21"/>
          <w:szCs w:val="21"/>
          <w:bdr w:val="none" w:sz="0" w:space="0" w:color="auto" w:frame="1"/>
        </w:rPr>
        <w:t>⋆</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n</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=(nnewynew)Γ(a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+ynew)Γ(b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+nnew−ynew)Γ(a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)Γ(a</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+b</w:t>
      </w:r>
      <w:r>
        <w:rPr>
          <w:rStyle w:val="mjxassistivemathml"/>
          <w:rFonts w:ascii="Cambria Math" w:hAnsi="Cambria Math" w:cs="Cambria Math"/>
          <w:color w:val="404040"/>
          <w:bdr w:val="none" w:sz="0" w:space="0" w:color="auto" w:frame="1"/>
        </w:rPr>
        <w:t>⋆</w:t>
      </w:r>
      <w:r>
        <w:rPr>
          <w:rStyle w:val="mjxassistivemathml"/>
          <w:color w:val="404040"/>
          <w:bdr w:val="none" w:sz="0" w:space="0" w:color="auto" w:frame="1"/>
        </w:rPr>
        <w:t>+nnew)</w:t>
      </w:r>
    </w:p>
    <w:p w14:paraId="0227B087"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20</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=(20ynew)Γ(79+6)Γ(79+ynew)Γ(6+20−ynew)Γ(79)Γ(6)Γ(79+6+20)</w:t>
      </w:r>
    </w:p>
    <w:p w14:paraId="47ABD47A" w14:textId="77777777" w:rsidR="00B02320" w:rsidRDefault="00B02320" w:rsidP="00B02320">
      <w:pPr>
        <w:spacing w:line="250" w:lineRule="atLeast"/>
        <w:jc w:val="center"/>
        <w:rPr>
          <w:color w:val="404040"/>
          <w:sz w:val="21"/>
          <w:szCs w:val="21"/>
        </w:rPr>
      </w:pPr>
      <w:r>
        <w:rPr>
          <w:rStyle w:val="mo"/>
          <w:rFonts w:ascii="MathJax_Main" w:hAnsi="MathJax_Main"/>
          <w:color w:val="404040"/>
          <w:sz w:val="30"/>
          <w:szCs w:val="30"/>
          <w:bdr w:val="none" w:sz="0" w:space="0" w:color="auto" w:frame="1"/>
        </w:rPr>
        <w:t>=</w:t>
      </w:r>
      <w:r>
        <w:rPr>
          <w:rStyle w:val="mo"/>
          <w:rFonts w:ascii="MathJax_Size3" w:hAnsi="MathJax_Size3"/>
          <w:color w:val="404040"/>
          <w:sz w:val="30"/>
          <w:szCs w:val="30"/>
          <w:bdr w:val="none" w:sz="0" w:space="0" w:color="auto" w:frame="1"/>
        </w:rPr>
        <w:t>(</w:t>
      </w:r>
      <w:r>
        <w:rPr>
          <w:rStyle w:val="mn"/>
          <w:rFonts w:ascii="MathJax_Main" w:hAnsi="MathJax_Main"/>
          <w:color w:val="404040"/>
          <w:sz w:val="30"/>
          <w:szCs w:val="30"/>
          <w:bdr w:val="none" w:sz="0" w:space="0" w:color="auto" w:frame="1"/>
        </w:rPr>
        <w:t>20</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Size3" w:hAnsi="MathJax_Size3"/>
          <w:color w:val="404040"/>
          <w:sz w:val="30"/>
          <w:szCs w:val="30"/>
          <w:bdr w:val="none" w:sz="0" w:space="0" w:color="auto" w:frame="1"/>
        </w:rPr>
        <w:t>)</w:t>
      </w:r>
      <w:r>
        <w:rPr>
          <w:rStyle w:val="mi"/>
          <w:rFonts w:ascii="MathJax_Main" w:hAnsi="MathJax_Main"/>
          <w:color w:val="404040"/>
          <w:sz w:val="30"/>
          <w:szCs w:val="30"/>
          <w:bdr w:val="none" w:sz="0" w:space="0" w:color="auto" w:frame="1"/>
        </w:rPr>
        <w:t>Γ</w:t>
      </w:r>
      <w:proofErr w:type="gramEnd"/>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85</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26</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new</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79</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6</w:t>
      </w:r>
      <w:r>
        <w:rPr>
          <w:rStyle w:val="mo"/>
          <w:rFonts w:ascii="MathJax_Main" w:hAnsi="MathJax_Main"/>
          <w:color w:val="404040"/>
          <w:sz w:val="30"/>
          <w:szCs w:val="30"/>
          <w:bdr w:val="none" w:sz="0" w:space="0" w:color="auto" w:frame="1"/>
        </w:rPr>
        <w:t>)</w:t>
      </w:r>
      <w:r>
        <w:rPr>
          <w:rStyle w:val="mi"/>
          <w:rFonts w:ascii="MathJax_Main" w:hAnsi="MathJax_Main"/>
          <w:color w:val="404040"/>
          <w:sz w:val="30"/>
          <w:szCs w:val="30"/>
          <w:bdr w:val="none" w:sz="0" w:space="0" w:color="auto" w:frame="1"/>
        </w:rPr>
        <w:t>Γ</w:t>
      </w:r>
      <w:r>
        <w:rPr>
          <w:rStyle w:val="mo"/>
          <w:rFonts w:ascii="MathJax_Main" w:hAnsi="MathJax_Main"/>
          <w:color w:val="404040"/>
          <w:sz w:val="30"/>
          <w:szCs w:val="30"/>
          <w:bdr w:val="none" w:sz="0" w:space="0" w:color="auto" w:frame="1"/>
        </w:rPr>
        <w:t>(</w:t>
      </w:r>
      <w:r>
        <w:rPr>
          <w:rStyle w:val="mn"/>
          <w:rFonts w:ascii="MathJax_Main" w:hAnsi="MathJax_Main"/>
          <w:color w:val="404040"/>
          <w:sz w:val="30"/>
          <w:szCs w:val="30"/>
          <w:bdr w:val="none" w:sz="0" w:space="0" w:color="auto" w:frame="1"/>
        </w:rPr>
        <w:t>105</w:t>
      </w:r>
      <w:r>
        <w:rPr>
          <w:rStyle w:val="mo"/>
          <w:rFonts w:ascii="MathJax_Main" w:hAnsi="MathJax_Main"/>
          <w:color w:val="404040"/>
          <w:sz w:val="30"/>
          <w:szCs w:val="30"/>
          <w:bdr w:val="none" w:sz="0" w:space="0" w:color="auto" w:frame="1"/>
        </w:rPr>
        <w:t>)</w:t>
      </w:r>
      <w:r>
        <w:rPr>
          <w:rStyle w:val="mjxassistivemathml"/>
          <w:color w:val="404040"/>
          <w:bdr w:val="none" w:sz="0" w:space="0" w:color="auto" w:frame="1"/>
        </w:rPr>
        <w:t>=(20ynew)Γ(85)Γ(79+ynew)Γ(26−ynew)Γ(79)Γ(6)Γ(105)</w:t>
      </w:r>
    </w:p>
    <w:p w14:paraId="26033752"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See figure 9 in the plots section for a plot of the posterior predictive distributions for 20 new victims from both either Texas </w:t>
      </w:r>
      <w:proofErr w:type="gramStart"/>
      <w:r>
        <w:rPr>
          <w:rFonts w:ascii="Lato" w:hAnsi="Lato"/>
          <w:color w:val="404040"/>
        </w:rPr>
        <w:t>or</w:t>
      </w:r>
      <w:proofErr w:type="gramEnd"/>
      <w:r>
        <w:rPr>
          <w:rFonts w:ascii="Lato" w:hAnsi="Lato"/>
          <w:color w:val="404040"/>
        </w:rPr>
        <w:t xml:space="preserve"> California.</w:t>
      </w:r>
    </w:p>
    <w:p w14:paraId="646E1DF4" w14:textId="77777777" w:rsidR="00B02320" w:rsidRDefault="00B02320" w:rsidP="00B02320">
      <w:pPr>
        <w:pStyle w:val="Heading4"/>
        <w:spacing w:before="240" w:after="288"/>
        <w:rPr>
          <w:color w:val="9F2042"/>
        </w:rPr>
      </w:pPr>
      <w:r>
        <w:rPr>
          <w:b/>
          <w:bCs/>
          <w:color w:val="9F2042"/>
        </w:rPr>
        <w:t>Difference in Probabilities</w:t>
      </w:r>
    </w:p>
    <w:p w14:paraId="6F7FF952" w14:textId="77777777" w:rsidR="00B02320" w:rsidRDefault="00B02320" w:rsidP="00B02320">
      <w:pPr>
        <w:spacing w:line="250" w:lineRule="atLeast"/>
        <w:jc w:val="center"/>
        <w:rPr>
          <w:color w:val="404040"/>
          <w:sz w:val="21"/>
          <w:szCs w:val="21"/>
        </w:rPr>
      </w:pPr>
      <w:proofErr w:type="spellStart"/>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θ</w:t>
      </w:r>
      <w:r>
        <w:rPr>
          <w:rStyle w:val="mi"/>
          <w:rFonts w:ascii="MathJax_Math-italic" w:hAnsi="MathJax_Math-italic"/>
          <w:color w:val="404040"/>
          <w:sz w:val="21"/>
          <w:szCs w:val="21"/>
          <w:bdr w:val="none" w:sz="0" w:space="0" w:color="auto" w:frame="1"/>
        </w:rPr>
        <w:t>TX</w:t>
      </w:r>
      <w:r>
        <w:rPr>
          <w:rStyle w:val="mo"/>
          <w:rFonts w:ascii="MathJax_Main" w:hAnsi="MathJax_Main"/>
          <w:color w:val="404040"/>
          <w:sz w:val="30"/>
          <w:szCs w:val="30"/>
          <w:bdr w:val="none" w:sz="0" w:space="0" w:color="auto" w:frame="1"/>
        </w:rPr>
        <w:t>|</w:t>
      </w:r>
      <w:proofErr w:type="gramStart"/>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CA</w:t>
      </w:r>
      <w:r>
        <w:rPr>
          <w:rStyle w:val="mo"/>
          <w:rFonts w:ascii="MathJax_Main" w:hAnsi="MathJax_Main"/>
          <w:color w:val="404040"/>
          <w:sz w:val="30"/>
          <w:szCs w:val="30"/>
          <w:bdr w:val="none" w:sz="0" w:space="0" w:color="auto" w:frame="1"/>
        </w:rPr>
        <w:t>,</w:t>
      </w:r>
      <w:r>
        <w:rPr>
          <w:rStyle w:val="mi"/>
          <w:rFonts w:ascii="MathJax_Math-italic" w:hAnsi="MathJax_Math-italic"/>
          <w:color w:val="404040"/>
          <w:sz w:val="30"/>
          <w:szCs w:val="30"/>
          <w:bdr w:val="none" w:sz="0" w:space="0" w:color="auto" w:frame="1"/>
        </w:rPr>
        <w:t>Y</w:t>
      </w:r>
      <w:r>
        <w:rPr>
          <w:rStyle w:val="mi"/>
          <w:rFonts w:ascii="MathJax_Math-italic" w:hAnsi="MathJax_Math-italic"/>
          <w:color w:val="404040"/>
          <w:sz w:val="21"/>
          <w:szCs w:val="21"/>
          <w:bdr w:val="none" w:sz="0" w:space="0" w:color="auto" w:frame="1"/>
        </w:rPr>
        <w:t>TX</w:t>
      </w:r>
      <w:proofErr w:type="gramEnd"/>
      <w:r>
        <w:rPr>
          <w:rStyle w:val="mjxassistivemathml"/>
          <w:color w:val="404040"/>
          <w:bdr w:val="none" w:sz="0" w:space="0" w:color="auto" w:frame="1"/>
        </w:rPr>
        <w:t>θCA−θTX|YCA,YTX</w:t>
      </w:r>
      <w:proofErr w:type="spellEnd"/>
    </w:p>
    <w:p w14:paraId="1B8CBD45"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The difference in probabilities</w:t>
      </w:r>
      <w:r>
        <w:rPr>
          <w:rStyle w:val="apple-converted-space"/>
          <w:rFonts w:ascii="Lato" w:hAnsi="Lato"/>
          <w:color w:val="404040"/>
        </w:rPr>
        <w:t> </w:t>
      </w:r>
      <w:proofErr w:type="spellStart"/>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CA</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θ</w:t>
      </w:r>
      <w:r>
        <w:rPr>
          <w:rStyle w:val="mi"/>
          <w:rFonts w:ascii="MathJax_Math-italic" w:eastAsiaTheme="majorEastAsia" w:hAnsi="MathJax_Math-italic"/>
          <w:color w:val="404040"/>
          <w:sz w:val="21"/>
          <w:szCs w:val="21"/>
          <w:bdr w:val="none" w:sz="0" w:space="0" w:color="auto" w:frame="1"/>
        </w:rPr>
        <w:t>TX</w:t>
      </w:r>
      <w:r>
        <w:rPr>
          <w:rStyle w:val="mo"/>
          <w:rFonts w:ascii="MathJax_Main" w:eastAsiaTheme="majorEastAsia" w:hAnsi="MathJax_Main"/>
          <w:color w:val="404040"/>
          <w:sz w:val="30"/>
          <w:szCs w:val="30"/>
          <w:bdr w:val="none" w:sz="0" w:space="0" w:color="auto" w:frame="1"/>
        </w:rPr>
        <w:t>|</w:t>
      </w:r>
      <w:proofErr w:type="gramStart"/>
      <w:r>
        <w:rPr>
          <w:rStyle w:val="mi"/>
          <w:rFonts w:ascii="MathJax_Math-italic" w:eastAsiaTheme="majorEastAsia" w:hAnsi="MathJax_Math-italic"/>
          <w:color w:val="404040"/>
          <w:sz w:val="30"/>
          <w:szCs w:val="30"/>
          <w:bdr w:val="none" w:sz="0" w:space="0" w:color="auto" w:frame="1"/>
        </w:rPr>
        <w:t>Y</w:t>
      </w:r>
      <w:r>
        <w:rPr>
          <w:rStyle w:val="mi"/>
          <w:rFonts w:ascii="MathJax_Math-italic" w:eastAsiaTheme="majorEastAsia" w:hAnsi="MathJax_Math-italic"/>
          <w:color w:val="404040"/>
          <w:sz w:val="21"/>
          <w:szCs w:val="21"/>
          <w:bdr w:val="none" w:sz="0" w:space="0" w:color="auto" w:frame="1"/>
        </w:rPr>
        <w:t>CA</w:t>
      </w:r>
      <w:r>
        <w:rPr>
          <w:rStyle w:val="mo"/>
          <w:rFonts w:ascii="MathJax_Main" w:eastAsiaTheme="majorEastAsia" w:hAnsi="MathJax_Main"/>
          <w:color w:val="404040"/>
          <w:sz w:val="30"/>
          <w:szCs w:val="30"/>
          <w:bdr w:val="none" w:sz="0" w:space="0" w:color="auto" w:frame="1"/>
        </w:rPr>
        <w:t>,</w:t>
      </w:r>
      <w:r>
        <w:rPr>
          <w:rStyle w:val="mi"/>
          <w:rFonts w:ascii="MathJax_Math-italic" w:eastAsiaTheme="majorEastAsia" w:hAnsi="MathJax_Math-italic"/>
          <w:color w:val="404040"/>
          <w:sz w:val="30"/>
          <w:szCs w:val="30"/>
          <w:bdr w:val="none" w:sz="0" w:space="0" w:color="auto" w:frame="1"/>
        </w:rPr>
        <w:t>Y</w:t>
      </w:r>
      <w:r>
        <w:rPr>
          <w:rStyle w:val="mi"/>
          <w:rFonts w:ascii="MathJax_Math-italic" w:eastAsiaTheme="majorEastAsia" w:hAnsi="MathJax_Math-italic"/>
          <w:color w:val="404040"/>
          <w:sz w:val="21"/>
          <w:szCs w:val="21"/>
          <w:bdr w:val="none" w:sz="0" w:space="0" w:color="auto" w:frame="1"/>
        </w:rPr>
        <w:t>TX</w:t>
      </w:r>
      <w:proofErr w:type="gramEnd"/>
      <w:r>
        <w:rPr>
          <w:rStyle w:val="mjxassistivemathml"/>
          <w:rFonts w:ascii="Lato" w:hAnsi="Lato"/>
          <w:color w:val="404040"/>
          <w:bdr w:val="none" w:sz="0" w:space="0" w:color="auto" w:frame="1"/>
        </w:rPr>
        <w:t>θCA−θTX|YCA,YTX</w:t>
      </w:r>
      <w:proofErr w:type="spellEnd"/>
      <w:r>
        <w:rPr>
          <w:rStyle w:val="apple-converted-space"/>
          <w:rFonts w:ascii="Lato" w:hAnsi="Lato"/>
          <w:color w:val="404040"/>
        </w:rPr>
        <w:t> </w:t>
      </w:r>
      <w:r>
        <w:rPr>
          <w:rFonts w:ascii="Lato" w:hAnsi="Lato"/>
          <w:color w:val="404040"/>
        </w:rPr>
        <w:t>doesn’t have an analytical solution. See figure 10 in the plots section below for a Monte Carlo estimate of the distribution, along with the 95% credibility interval and the estimated mean.</w:t>
      </w:r>
    </w:p>
    <w:p w14:paraId="0145CAED"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lastRenderedPageBreak/>
        <w:t xml:space="preserve">The posterior estimate of the true difference in proportions of police shooting victims who are male between Texans and Californians is 0.02. With 95% probability, the true difference in proportions of police shooting victims who are male between Texans and Californians lies within the interval -0.07 to 0.1. Because this interval contains 0, we can say that there is not </w:t>
      </w:r>
      <w:proofErr w:type="gramStart"/>
      <w:r>
        <w:rPr>
          <w:rFonts w:ascii="Lato" w:hAnsi="Lato"/>
          <w:color w:val="404040"/>
        </w:rPr>
        <w:t>sufficient</w:t>
      </w:r>
      <w:proofErr w:type="gramEnd"/>
      <w:r>
        <w:rPr>
          <w:rFonts w:ascii="Lato" w:hAnsi="Lato"/>
          <w:color w:val="404040"/>
        </w:rPr>
        <w:t xml:space="preserve"> evidence to say there is a difference between these two proportions.</w:t>
      </w:r>
    </w:p>
    <w:p w14:paraId="6D8684D1" w14:textId="77777777" w:rsidR="00B02320" w:rsidRDefault="00B02320" w:rsidP="00B02320">
      <w:pPr>
        <w:pStyle w:val="Heading4"/>
        <w:spacing w:before="240" w:after="288"/>
        <w:rPr>
          <w:color w:val="9F2042"/>
        </w:rPr>
      </w:pPr>
      <w:r>
        <w:rPr>
          <w:b/>
          <w:bCs/>
          <w:color w:val="9F2042"/>
        </w:rPr>
        <w:t>Plots</w:t>
      </w:r>
    </w:p>
    <w:p w14:paraId="5CA231E6"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eastAsiaTheme="minorHAnsi" w:hAnsi="Lato" w:cstheme="minorBidi"/>
          <w:noProof/>
          <w:sz w:val="22"/>
          <w:szCs w:val="22"/>
        </w:rPr>
        <w:drawing>
          <wp:inline distT="0" distB="0" distL="0" distR="0" wp14:anchorId="40E05DE6" wp14:editId="7A7F167F">
            <wp:extent cx="5943600" cy="2971800"/>
            <wp:effectExtent l="0" t="0" r="0" b="0"/>
            <wp:docPr id="4" name="Picture 4" descr="C:\Users\Cason Wight\AppData\Local\Microsoft\Windows\INetCache\Content.MSO\8714C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on Wight\AppData\Local\Microsoft\Windows\INetCache\Content.MSO\8714C623.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ascii="Lato" w:eastAsiaTheme="minorHAnsi" w:hAnsi="Lato" w:cstheme="minorBidi"/>
          <w:noProof/>
          <w:sz w:val="22"/>
          <w:szCs w:val="22"/>
        </w:rPr>
        <w:drawing>
          <wp:inline distT="0" distB="0" distL="0" distR="0" wp14:anchorId="788EED16" wp14:editId="1E2A5503">
            <wp:extent cx="5943600" cy="2971800"/>
            <wp:effectExtent l="0" t="0" r="0" b="0"/>
            <wp:docPr id="3" name="Picture 3" descr="C:\Users\Cason Wight\AppData\Local\Microsoft\Windows\INetCache\Content.MSO\20ACC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on Wight\AppData\Local\Microsoft\Windows\INetCache\Content.MSO\20ACC72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ascii="Lato" w:eastAsiaTheme="minorHAnsi" w:hAnsi="Lato" w:cstheme="minorBidi"/>
          <w:noProof/>
          <w:sz w:val="22"/>
          <w:szCs w:val="22"/>
        </w:rPr>
        <w:lastRenderedPageBreak/>
        <w:drawing>
          <wp:inline distT="0" distB="0" distL="0" distR="0" wp14:anchorId="590C1CD8" wp14:editId="40BB729F">
            <wp:extent cx="5943600" cy="2971800"/>
            <wp:effectExtent l="0" t="0" r="0" b="0"/>
            <wp:docPr id="2" name="Picture 2" descr="C:\Users\Cason Wight\AppData\Local\Microsoft\Windows\INetCache\Content.MSO\E9B39C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son Wight\AppData\Local\Microsoft\Windows\INetCache\Content.MSO\E9B39C1F.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ascii="Lato" w:eastAsiaTheme="minorHAnsi" w:hAnsi="Lato" w:cstheme="minorBidi"/>
          <w:noProof/>
          <w:sz w:val="22"/>
          <w:szCs w:val="22"/>
        </w:rPr>
        <w:drawing>
          <wp:inline distT="0" distB="0" distL="0" distR="0" wp14:anchorId="722903AB" wp14:editId="2A7EA305">
            <wp:extent cx="5943600" cy="2971800"/>
            <wp:effectExtent l="0" t="0" r="0" b="0"/>
            <wp:docPr id="1" name="Picture 1" descr="C:\Users\Cason Wight\AppData\Local\Microsoft\Windows\INetCache\Content.MSO\C38E9A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son Wight\AppData\Local\Microsoft\Windows\INetCache\Content.MSO\C38E9A85.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5612031" w14:textId="77777777" w:rsidR="00B02320" w:rsidRDefault="00B02320" w:rsidP="00B02320">
      <w:pPr>
        <w:pStyle w:val="Heading2"/>
        <w:spacing w:before="240" w:beforeAutospacing="0" w:after="288" w:afterAutospacing="0"/>
        <w:rPr>
          <w:color w:val="9F2042"/>
          <w:sz w:val="34"/>
          <w:szCs w:val="34"/>
        </w:rPr>
      </w:pPr>
      <w:r>
        <w:rPr>
          <w:color w:val="9F2042"/>
          <w:sz w:val="34"/>
          <w:szCs w:val="34"/>
        </w:rPr>
        <w:t>Discussion</w:t>
      </w:r>
    </w:p>
    <w:p w14:paraId="0A1CD743"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The discussion contains the following:</w:t>
      </w:r>
      <w:r>
        <w:rPr>
          <w:rFonts w:ascii="Lato" w:hAnsi="Lato"/>
          <w:color w:val="404040"/>
        </w:rPr>
        <w:br/>
        <w:t>1. Summary of the results</w:t>
      </w:r>
      <w:r>
        <w:rPr>
          <w:rFonts w:ascii="Lato" w:hAnsi="Lato"/>
          <w:color w:val="404040"/>
        </w:rPr>
        <w:br/>
        <w:t>2. Shortcomings of the report</w:t>
      </w:r>
      <w:r>
        <w:rPr>
          <w:rFonts w:ascii="Lato" w:hAnsi="Lato"/>
          <w:color w:val="404040"/>
        </w:rPr>
        <w:br/>
        <w:t>3. Possible future work</w:t>
      </w:r>
    </w:p>
    <w:p w14:paraId="0F7AE88E" w14:textId="77777777" w:rsidR="00B02320" w:rsidRDefault="00B02320" w:rsidP="00B02320">
      <w:pPr>
        <w:pStyle w:val="Heading3"/>
        <w:spacing w:before="240" w:after="288"/>
        <w:rPr>
          <w:color w:val="9F2042"/>
          <w:sz w:val="26"/>
          <w:szCs w:val="26"/>
        </w:rPr>
      </w:pPr>
      <w:r>
        <w:rPr>
          <w:color w:val="9F2042"/>
          <w:sz w:val="26"/>
          <w:szCs w:val="26"/>
        </w:rPr>
        <w:t>Summary of Results</w:t>
      </w:r>
    </w:p>
    <w:p w14:paraId="79384070"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lastRenderedPageBreak/>
        <w:t>The results of this report are not too surprising. In fact, they line up similarly to what the priors predicted. For example, the posterior estimate of the true difference in proportions of police shooting victims who are male between Texans and Californians is 0.02 (95% credibility interval: -0.07 to 0.1) and the prior predicted no difference. The credibility interval contains 0, which means that there is no statistically significant difference between the two proportions. This can give an initial conclusion to Texans and Californians given a police shooting victim in either state, the probability of being male is about the same (or there is no evidence to the contrary).</w:t>
      </w:r>
    </w:p>
    <w:p w14:paraId="7E0CF302" w14:textId="77777777" w:rsidR="00B02320" w:rsidRDefault="00B02320" w:rsidP="00B02320">
      <w:pPr>
        <w:pStyle w:val="NormalWeb"/>
        <w:spacing w:before="0" w:beforeAutospacing="0" w:after="0" w:afterAutospacing="0" w:line="360" w:lineRule="atLeast"/>
        <w:rPr>
          <w:rFonts w:ascii="Lato" w:hAnsi="Lato"/>
          <w:color w:val="404040"/>
        </w:rPr>
      </w:pPr>
      <w:r>
        <w:rPr>
          <w:rFonts w:ascii="Lato" w:hAnsi="Lato"/>
          <w:color w:val="404040"/>
        </w:rPr>
        <w:t>For both Texas and California, the prior estimated proportion of men was</w:t>
      </w:r>
      <w:r>
        <w:rPr>
          <w:rStyle w:val="apple-converted-space"/>
          <w:rFonts w:ascii="Lato" w:hAnsi="Lato"/>
          <w:color w:val="404040"/>
        </w:rPr>
        <w:t> </w:t>
      </w:r>
      <w:r>
        <w:rPr>
          <w:rStyle w:val="mn"/>
          <w:rFonts w:ascii="MathJax_Main" w:eastAsiaTheme="minorEastAsia" w:hAnsi="MathJax_Main"/>
          <w:color w:val="404040"/>
          <w:sz w:val="21"/>
          <w:szCs w:val="21"/>
          <w:bdr w:val="none" w:sz="0" w:space="0" w:color="auto" w:frame="1"/>
        </w:rPr>
        <w:t>1010</w:t>
      </w:r>
      <w:r>
        <w:rPr>
          <w:rStyle w:val="mo"/>
          <w:rFonts w:ascii="MathJax_Main" w:eastAsiaTheme="majorEastAsia" w:hAnsi="MathJax_Main"/>
          <w:color w:val="404040"/>
          <w:sz w:val="21"/>
          <w:szCs w:val="21"/>
          <w:bdr w:val="none" w:sz="0" w:space="0" w:color="auto" w:frame="1"/>
        </w:rPr>
        <w:t>+</w:t>
      </w:r>
      <w:r>
        <w:rPr>
          <w:rStyle w:val="mn"/>
          <w:rFonts w:ascii="MathJax_Main" w:eastAsiaTheme="minorEastAsia" w:hAnsi="MathJax_Main"/>
          <w:color w:val="404040"/>
          <w:sz w:val="21"/>
          <w:szCs w:val="21"/>
          <w:bdr w:val="none" w:sz="0" w:space="0" w:color="auto" w:frame="1"/>
        </w:rPr>
        <w:t>1</w:t>
      </w:r>
      <w:r>
        <w:rPr>
          <w:rStyle w:val="mo"/>
          <w:rFonts w:ascii="MathJax_Main" w:eastAsiaTheme="majorEastAsia" w:hAnsi="MathJax_Main"/>
          <w:color w:val="404040"/>
          <w:sz w:val="30"/>
          <w:szCs w:val="30"/>
          <w:bdr w:val="none" w:sz="0" w:space="0" w:color="auto" w:frame="1"/>
        </w:rPr>
        <w:t>≈</w:t>
      </w:r>
      <w:r>
        <w:rPr>
          <w:rStyle w:val="mn"/>
          <w:rFonts w:ascii="MathJax_Main" w:eastAsiaTheme="minorEastAsia" w:hAnsi="MathJax_Main"/>
          <w:color w:val="404040"/>
          <w:sz w:val="30"/>
          <w:szCs w:val="30"/>
          <w:bdr w:val="none" w:sz="0" w:space="0" w:color="auto" w:frame="1"/>
        </w:rPr>
        <w:t>0.91</w:t>
      </w:r>
      <w:r>
        <w:rPr>
          <w:rStyle w:val="mjxassistivemathml"/>
          <w:rFonts w:ascii="Lato" w:hAnsi="Lato"/>
          <w:color w:val="404040"/>
          <w:bdr w:val="none" w:sz="0" w:space="0" w:color="auto" w:frame="1"/>
        </w:rPr>
        <w:t>1010+1≈0.91</w:t>
      </w:r>
      <w:r>
        <w:rPr>
          <w:rFonts w:ascii="Lato" w:hAnsi="Lato"/>
          <w:color w:val="404040"/>
        </w:rPr>
        <w:t>. The posterior estimates of the proportions of men for Texas and California were</w:t>
      </w:r>
      <w:r>
        <w:rPr>
          <w:rStyle w:val="apple-converted-space"/>
          <w:rFonts w:ascii="Lato" w:hAnsi="Lato"/>
          <w:color w:val="404040"/>
        </w:rPr>
        <w:t> </w:t>
      </w:r>
      <w:r>
        <w:rPr>
          <w:rStyle w:val="mn"/>
          <w:rFonts w:ascii="MathJax_Main" w:eastAsiaTheme="minorEastAsia" w:hAnsi="MathJax_Main"/>
          <w:color w:val="404040"/>
          <w:sz w:val="21"/>
          <w:szCs w:val="21"/>
          <w:bdr w:val="none" w:sz="0" w:space="0" w:color="auto" w:frame="1"/>
        </w:rPr>
        <w:t>5454</w:t>
      </w:r>
      <w:r>
        <w:rPr>
          <w:rStyle w:val="mo"/>
          <w:rFonts w:ascii="MathJax_Main" w:eastAsiaTheme="majorEastAsia" w:hAnsi="MathJax_Main"/>
          <w:color w:val="404040"/>
          <w:sz w:val="21"/>
          <w:szCs w:val="21"/>
          <w:bdr w:val="none" w:sz="0" w:space="0" w:color="auto" w:frame="1"/>
        </w:rPr>
        <w:t>+</w:t>
      </w:r>
      <w:r>
        <w:rPr>
          <w:rStyle w:val="mn"/>
          <w:rFonts w:ascii="MathJax_Main" w:eastAsiaTheme="minorEastAsia" w:hAnsi="MathJax_Main"/>
          <w:color w:val="404040"/>
          <w:sz w:val="21"/>
          <w:szCs w:val="21"/>
          <w:bdr w:val="none" w:sz="0" w:space="0" w:color="auto" w:frame="1"/>
        </w:rPr>
        <w:t>3</w:t>
      </w:r>
      <w:r>
        <w:rPr>
          <w:rStyle w:val="mo"/>
          <w:rFonts w:ascii="MathJax_Main" w:eastAsiaTheme="majorEastAsia" w:hAnsi="MathJax_Main"/>
          <w:color w:val="404040"/>
          <w:sz w:val="30"/>
          <w:szCs w:val="30"/>
          <w:bdr w:val="none" w:sz="0" w:space="0" w:color="auto" w:frame="1"/>
        </w:rPr>
        <w:t>≈</w:t>
      </w:r>
      <w:r>
        <w:rPr>
          <w:rStyle w:val="mn"/>
          <w:rFonts w:ascii="MathJax_Main" w:eastAsiaTheme="minorEastAsia" w:hAnsi="MathJax_Main"/>
          <w:color w:val="404040"/>
          <w:sz w:val="30"/>
          <w:szCs w:val="30"/>
          <w:bdr w:val="none" w:sz="0" w:space="0" w:color="auto" w:frame="1"/>
        </w:rPr>
        <w:t>0.95</w:t>
      </w:r>
      <w:r>
        <w:rPr>
          <w:rStyle w:val="mjxassistivemathml"/>
          <w:rFonts w:ascii="Lato" w:hAnsi="Lato"/>
          <w:color w:val="404040"/>
          <w:bdr w:val="none" w:sz="0" w:space="0" w:color="auto" w:frame="1"/>
        </w:rPr>
        <w:t>5454+3≈0.95</w:t>
      </w:r>
      <w:r>
        <w:rPr>
          <w:rStyle w:val="apple-converted-space"/>
          <w:rFonts w:ascii="Lato" w:hAnsi="Lato"/>
          <w:color w:val="404040"/>
        </w:rPr>
        <w:t> </w:t>
      </w:r>
      <w:r>
        <w:rPr>
          <w:rFonts w:ascii="Lato" w:hAnsi="Lato"/>
          <w:color w:val="404040"/>
        </w:rPr>
        <w:t>and</w:t>
      </w:r>
      <w:r>
        <w:rPr>
          <w:rStyle w:val="apple-converted-space"/>
          <w:rFonts w:ascii="Lato" w:hAnsi="Lato"/>
          <w:color w:val="404040"/>
        </w:rPr>
        <w:t> </w:t>
      </w:r>
      <w:r>
        <w:rPr>
          <w:rStyle w:val="mn"/>
          <w:rFonts w:ascii="MathJax_Main" w:eastAsiaTheme="minorEastAsia" w:hAnsi="MathJax_Main"/>
          <w:color w:val="404040"/>
          <w:sz w:val="21"/>
          <w:szCs w:val="21"/>
          <w:bdr w:val="none" w:sz="0" w:space="0" w:color="auto" w:frame="1"/>
        </w:rPr>
        <w:t>7979</w:t>
      </w:r>
      <w:r>
        <w:rPr>
          <w:rStyle w:val="mo"/>
          <w:rFonts w:ascii="MathJax_Main" w:eastAsiaTheme="majorEastAsia" w:hAnsi="MathJax_Main"/>
          <w:color w:val="404040"/>
          <w:sz w:val="21"/>
          <w:szCs w:val="21"/>
          <w:bdr w:val="none" w:sz="0" w:space="0" w:color="auto" w:frame="1"/>
        </w:rPr>
        <w:t>+</w:t>
      </w:r>
      <w:r>
        <w:rPr>
          <w:rStyle w:val="mn"/>
          <w:rFonts w:ascii="MathJax_Main" w:eastAsiaTheme="minorEastAsia" w:hAnsi="MathJax_Main"/>
          <w:color w:val="404040"/>
          <w:sz w:val="21"/>
          <w:szCs w:val="21"/>
          <w:bdr w:val="none" w:sz="0" w:space="0" w:color="auto" w:frame="1"/>
        </w:rPr>
        <w:t>6</w:t>
      </w:r>
      <w:r>
        <w:rPr>
          <w:rStyle w:val="mo"/>
          <w:rFonts w:ascii="MathJax_Main" w:eastAsiaTheme="majorEastAsia" w:hAnsi="MathJax_Main"/>
          <w:color w:val="404040"/>
          <w:sz w:val="30"/>
          <w:szCs w:val="30"/>
          <w:bdr w:val="none" w:sz="0" w:space="0" w:color="auto" w:frame="1"/>
        </w:rPr>
        <w:t>≈</w:t>
      </w:r>
      <w:r>
        <w:rPr>
          <w:rStyle w:val="mn"/>
          <w:rFonts w:ascii="MathJax_Main" w:eastAsiaTheme="minorEastAsia" w:hAnsi="MathJax_Main"/>
          <w:color w:val="404040"/>
          <w:sz w:val="30"/>
          <w:szCs w:val="30"/>
          <w:bdr w:val="none" w:sz="0" w:space="0" w:color="auto" w:frame="1"/>
        </w:rPr>
        <w:t>0.93</w:t>
      </w:r>
      <w:r>
        <w:rPr>
          <w:rStyle w:val="mjxassistivemathml"/>
          <w:rFonts w:ascii="Lato" w:hAnsi="Lato"/>
          <w:color w:val="404040"/>
          <w:bdr w:val="none" w:sz="0" w:space="0" w:color="auto" w:frame="1"/>
        </w:rPr>
        <w:t>7979+6≈0.93</w:t>
      </w:r>
      <w:r>
        <w:rPr>
          <w:rFonts w:ascii="Lato" w:hAnsi="Lato"/>
          <w:color w:val="404040"/>
        </w:rPr>
        <w:t>, respectively. Thus, the posterior distributions are not too different from the prior estimates.</w:t>
      </w:r>
    </w:p>
    <w:p w14:paraId="51D38A56" w14:textId="77777777" w:rsidR="00B02320" w:rsidRDefault="00B02320" w:rsidP="00B02320">
      <w:pPr>
        <w:pStyle w:val="Heading3"/>
        <w:spacing w:before="240" w:after="288"/>
        <w:rPr>
          <w:color w:val="9F2042"/>
          <w:sz w:val="26"/>
          <w:szCs w:val="26"/>
        </w:rPr>
      </w:pPr>
      <w:r>
        <w:rPr>
          <w:color w:val="9F2042"/>
          <w:sz w:val="26"/>
          <w:szCs w:val="26"/>
        </w:rPr>
        <w:t>Shortcomings</w:t>
      </w:r>
    </w:p>
    <w:p w14:paraId="3B6EF3C3"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An obvious shortcoming of this report is the lack of data. Given only data for 2015, these results are </w:t>
      </w:r>
      <w:proofErr w:type="gramStart"/>
      <w:r>
        <w:rPr>
          <w:rFonts w:ascii="Lato" w:hAnsi="Lato"/>
          <w:color w:val="404040"/>
        </w:rPr>
        <w:t>fairly limited</w:t>
      </w:r>
      <w:proofErr w:type="gramEnd"/>
      <w:r>
        <w:rPr>
          <w:rFonts w:ascii="Lato" w:hAnsi="Lato"/>
          <w:color w:val="404040"/>
        </w:rPr>
        <w:t xml:space="preserve">. It would also be useful to perform an analysis with covariates in order to make inferences about police bias. Right now, the inferences on these proportions do not have a lot of practical use. A situational look on the different outcomes based on gender, after accounting for other </w:t>
      </w:r>
      <w:proofErr w:type="spellStart"/>
      <w:r>
        <w:rPr>
          <w:rFonts w:ascii="Lato" w:hAnsi="Lato"/>
          <w:color w:val="404040"/>
        </w:rPr>
        <w:t>factiors</w:t>
      </w:r>
      <w:proofErr w:type="spellEnd"/>
      <w:r>
        <w:rPr>
          <w:rFonts w:ascii="Lato" w:hAnsi="Lato"/>
          <w:color w:val="404040"/>
        </w:rPr>
        <w:t>, would be a better approach.</w:t>
      </w:r>
    </w:p>
    <w:p w14:paraId="2A8A569C" w14:textId="77777777" w:rsidR="00B02320" w:rsidRDefault="00B02320" w:rsidP="00B02320">
      <w:pPr>
        <w:pStyle w:val="Heading3"/>
        <w:spacing w:before="240" w:after="288"/>
        <w:rPr>
          <w:color w:val="9F2042"/>
          <w:sz w:val="26"/>
          <w:szCs w:val="26"/>
        </w:rPr>
      </w:pPr>
      <w:r>
        <w:rPr>
          <w:color w:val="9F2042"/>
          <w:sz w:val="26"/>
          <w:szCs w:val="26"/>
        </w:rPr>
        <w:t>Future Work</w:t>
      </w:r>
    </w:p>
    <w:p w14:paraId="18295F30"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For future work, there are two possible avenues:</w:t>
      </w:r>
    </w:p>
    <w:p w14:paraId="063576FA"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One method is to perform this same analysis, updating it with new results for Texas and California each year. Looking back to previous years before 2015 would also enhance the results.</w:t>
      </w:r>
    </w:p>
    <w:p w14:paraId="4C2213AF"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Another avenue is to look at a logistic regression model and see the effect of a victim being male or of being from a </w:t>
      </w:r>
      <w:proofErr w:type="gramStart"/>
      <w:r>
        <w:rPr>
          <w:rFonts w:ascii="Lato" w:hAnsi="Lato"/>
          <w:color w:val="404040"/>
        </w:rPr>
        <w:t>particular State</w:t>
      </w:r>
      <w:proofErr w:type="gramEnd"/>
      <w:r>
        <w:rPr>
          <w:rFonts w:ascii="Lato" w:hAnsi="Lato"/>
          <w:color w:val="404040"/>
        </w:rPr>
        <w:t>, after accounting for various other covariates. This method may answer other questions of interest regarding bias or other trends with gender.</w:t>
      </w:r>
      <w:r>
        <w:rPr>
          <w:rStyle w:val="apple-converted-space"/>
          <w:rFonts w:ascii="Lato" w:hAnsi="Lato"/>
          <w:color w:val="404040"/>
        </w:rPr>
        <w:t> </w:t>
      </w:r>
      <w:proofErr w:type="spellStart"/>
      <w:r>
        <w:rPr>
          <w:rStyle w:val="citation"/>
          <w:rFonts w:ascii="Lato" w:hAnsi="Lato"/>
          <w:color w:val="404040"/>
        </w:rPr>
        <w:t>O’brien</w:t>
      </w:r>
      <w:proofErr w:type="spellEnd"/>
      <w:r>
        <w:rPr>
          <w:rStyle w:val="citation"/>
          <w:rFonts w:ascii="Lato" w:hAnsi="Lato"/>
          <w:color w:val="404040"/>
        </w:rPr>
        <w:t xml:space="preserve"> and Dunson (2004)</w:t>
      </w:r>
      <w:r>
        <w:rPr>
          <w:rStyle w:val="apple-converted-space"/>
          <w:rFonts w:ascii="Lato" w:hAnsi="Lato"/>
          <w:color w:val="404040"/>
        </w:rPr>
        <w:t> </w:t>
      </w:r>
      <w:r>
        <w:rPr>
          <w:rFonts w:ascii="Lato" w:hAnsi="Lato"/>
          <w:color w:val="404040"/>
        </w:rPr>
        <w:t>outline a Bayesian approach to logistic regression, which would be useful in this setting.</w:t>
      </w:r>
    </w:p>
    <w:p w14:paraId="525A099F" w14:textId="77777777" w:rsidR="00B02320" w:rsidRDefault="00B02320" w:rsidP="00B02320">
      <w:pPr>
        <w:pStyle w:val="Heading5"/>
        <w:spacing w:before="150" w:after="150"/>
        <w:rPr>
          <w:color w:val="9F2042"/>
        </w:rPr>
      </w:pPr>
      <w:r>
        <w:rPr>
          <w:b/>
          <w:bCs/>
          <w:color w:val="9F2042"/>
        </w:rPr>
        <w:lastRenderedPageBreak/>
        <w:t>Conclusion</w:t>
      </w:r>
    </w:p>
    <w:p w14:paraId="63300BED"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While the results of this project may not be particularly exciting, they could help people understand that roughly the same proportion of shooting victims are male, whether Californian or Texan.</w:t>
      </w:r>
    </w:p>
    <w:p w14:paraId="454663E8" w14:textId="77777777" w:rsidR="00B02320" w:rsidRDefault="00B02320" w:rsidP="00B02320">
      <w:pPr>
        <w:pStyle w:val="Heading2"/>
        <w:spacing w:before="240" w:beforeAutospacing="0" w:after="288" w:afterAutospacing="0"/>
        <w:rPr>
          <w:color w:val="9F2042"/>
          <w:sz w:val="34"/>
          <w:szCs w:val="34"/>
        </w:rPr>
      </w:pPr>
      <w:r>
        <w:rPr>
          <w:color w:val="9F2042"/>
          <w:sz w:val="34"/>
          <w:szCs w:val="34"/>
        </w:rPr>
        <w:t>Appendix</w:t>
      </w:r>
    </w:p>
    <w:p w14:paraId="387388D5" w14:textId="77777777" w:rsidR="00B02320" w:rsidRDefault="00B02320" w:rsidP="00B02320">
      <w:pPr>
        <w:pStyle w:val="Heading3"/>
        <w:spacing w:before="240" w:after="288"/>
        <w:rPr>
          <w:color w:val="9F2042"/>
          <w:sz w:val="26"/>
          <w:szCs w:val="26"/>
        </w:rPr>
      </w:pPr>
      <w:r>
        <w:rPr>
          <w:color w:val="9F2042"/>
          <w:sz w:val="26"/>
          <w:szCs w:val="26"/>
        </w:rPr>
        <w:t>R Code</w:t>
      </w:r>
    </w:p>
    <w:p w14:paraId="43552D25" w14:textId="77777777" w:rsidR="00B02320" w:rsidRDefault="00B02320" w:rsidP="00B02320">
      <w:pPr>
        <w:pStyle w:val="Heading4"/>
        <w:spacing w:before="240" w:after="288"/>
        <w:rPr>
          <w:color w:val="9F2042"/>
          <w:sz w:val="24"/>
          <w:szCs w:val="24"/>
        </w:rPr>
      </w:pPr>
      <w:r>
        <w:rPr>
          <w:b/>
          <w:bCs/>
          <w:color w:val="9F2042"/>
        </w:rPr>
        <w:t>Function for Predictive Distributions</w:t>
      </w:r>
    </w:p>
    <w:p w14:paraId="35B1AF2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pred.dist</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r>
        <w:rPr>
          <w:rStyle w:val="cf"/>
          <w:rFonts w:ascii="Consolas" w:hAnsi="Consolas"/>
          <w:b/>
          <w:bCs/>
          <w:color w:val="1F1C1B"/>
          <w:bdr w:val="none" w:sz="0" w:space="0" w:color="auto" w:frame="1"/>
        </w:rPr>
        <w:t>function</w:t>
      </w:r>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yobs</w:t>
      </w:r>
      <w:proofErr w:type="spellEnd"/>
      <w:r>
        <w:rPr>
          <w:rStyle w:val="dt"/>
          <w:rFonts w:ascii="Consolas" w:hAnsi="Consolas"/>
          <w:color w:val="0057AE"/>
          <w:bdr w:val="none" w:sz="0" w:space="0" w:color="auto" w:frame="1"/>
        </w:rPr>
        <w:t>=</w:t>
      </w:r>
      <w:r>
        <w:rPr>
          <w:rStyle w:val="dv"/>
          <w:rFonts w:ascii="Consolas" w:hAnsi="Consolas"/>
          <w:color w:val="B08000"/>
          <w:bdr w:val="none" w:sz="0" w:space="0" w:color="auto" w:frame="1"/>
        </w:rPr>
        <w:t>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nobs=</w:t>
      </w:r>
      <w:r>
        <w:rPr>
          <w:rStyle w:val="dv"/>
          <w:rFonts w:ascii="Consolas" w:hAnsi="Consolas"/>
          <w:color w:val="B08000"/>
          <w:bdr w:val="none" w:sz="0" w:space="0" w:color="auto" w:frame="1"/>
        </w:rPr>
        <w:t>0</w:t>
      </w:r>
      <w:r>
        <w:rPr>
          <w:rStyle w:val="HTMLCode"/>
          <w:rFonts w:ascii="Consolas" w:hAnsi="Consolas"/>
          <w:color w:val="1F1C1B"/>
          <w:bdr w:val="none" w:sz="0" w:space="0" w:color="auto" w:frame="1"/>
        </w:rPr>
        <w:t xml:space="preserve">, a, b, </w:t>
      </w:r>
      <w:proofErr w:type="spellStart"/>
      <w:r>
        <w:rPr>
          <w:rStyle w:val="HTMLCode"/>
          <w:rFonts w:ascii="Consolas" w:hAnsi="Consolas"/>
          <w:color w:val="1F1C1B"/>
          <w:bdr w:val="none" w:sz="0" w:space="0" w:color="auto" w:frame="1"/>
        </w:rPr>
        <w:t>ynew</w:t>
      </w:r>
      <w:proofErr w:type="spellEnd"/>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nnew</w:t>
      </w:r>
      <w:proofErr w:type="spellEnd"/>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type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0</w:t>
      </w:r>
      <w:r>
        <w:rPr>
          <w:rStyle w:val="HTMLCode"/>
          <w:rFonts w:ascii="Consolas" w:hAnsi="Consolas"/>
          <w:color w:val="1F1C1B"/>
          <w:bdr w:val="none" w:sz="0" w:space="0" w:color="auto" w:frame="1"/>
        </w:rPr>
        <w:t>){</w:t>
      </w:r>
    </w:p>
    <w:p w14:paraId="7C98FBF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
    <w:p w14:paraId="14068D7E"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Pr>
          <w:rStyle w:val="HTMLCode"/>
          <w:rFonts w:ascii="Consolas" w:hAnsi="Consolas"/>
          <w:color w:val="1F1C1B"/>
          <w:bdr w:val="none" w:sz="0" w:space="0" w:color="auto" w:frame="1"/>
        </w:rPr>
        <w:t xml:space="preserve">  </w:t>
      </w:r>
      <w:proofErr w:type="spellStart"/>
      <w:r w:rsidRPr="00B02320">
        <w:rPr>
          <w:rStyle w:val="HTMLCode"/>
          <w:rFonts w:ascii="Consolas" w:hAnsi="Consolas"/>
          <w:color w:val="1F1C1B"/>
          <w:bdr w:val="none" w:sz="0" w:space="0" w:color="auto" w:frame="1"/>
          <w:lang w:val="es-ES"/>
        </w:rPr>
        <w:t>astar</w:t>
      </w:r>
      <w:proofErr w:type="spellEnd"/>
      <w:r w:rsidRPr="00B02320">
        <w:rPr>
          <w:rStyle w:val="HTMLCode"/>
          <w:rFonts w:ascii="Consolas" w:hAnsi="Consolas"/>
          <w:color w:val="1F1C1B"/>
          <w:bdr w:val="none" w:sz="0" w:space="0" w:color="auto" w:frame="1"/>
          <w:lang w:val="es-ES"/>
        </w:rPr>
        <w:t xml:space="preserve"> &lt;-</w:t>
      </w:r>
      <w:r w:rsidRPr="00B02320">
        <w:rPr>
          <w:rStyle w:val="st"/>
          <w:rFonts w:ascii="Consolas" w:hAnsi="Consolas"/>
          <w:color w:val="BF0303"/>
          <w:bdr w:val="none" w:sz="0" w:space="0" w:color="auto" w:frame="1"/>
          <w:lang w:val="es-ES"/>
        </w:rPr>
        <w:t xml:space="preserve"> </w:t>
      </w:r>
      <w:proofErr w:type="spellStart"/>
      <w:r w:rsidRPr="00B02320">
        <w:rPr>
          <w:rStyle w:val="HTMLCode"/>
          <w:rFonts w:ascii="Consolas" w:hAnsi="Consolas"/>
          <w:color w:val="1F1C1B"/>
          <w:bdr w:val="none" w:sz="0" w:space="0" w:color="auto" w:frame="1"/>
          <w:lang w:val="es-ES"/>
        </w:rPr>
        <w:t>yobs</w:t>
      </w:r>
      <w:proofErr w:type="spellEnd"/>
      <w:r w:rsidRPr="00B02320">
        <w:rPr>
          <w:rStyle w:val="HTMLCode"/>
          <w:rFonts w:ascii="Consolas" w:hAnsi="Consolas"/>
          <w:color w:val="1F1C1B"/>
          <w:bdr w:val="none" w:sz="0" w:space="0" w:color="auto" w:frame="1"/>
          <w:lang w:val="es-ES"/>
        </w:rPr>
        <w:t xml:space="preserve"> </w:t>
      </w:r>
      <w:r w:rsidRPr="00B02320">
        <w:rPr>
          <w:rStyle w:val="op"/>
          <w:rFonts w:ascii="Consolas" w:hAnsi="Consolas"/>
          <w:color w:val="1F1C1B"/>
          <w:bdr w:val="none" w:sz="0" w:space="0" w:color="auto" w:frame="1"/>
          <w:lang w:val="es-ES"/>
        </w:rPr>
        <w:t>+</w:t>
      </w:r>
      <w:r w:rsidRPr="00B02320">
        <w:rPr>
          <w:rStyle w:val="st"/>
          <w:rFonts w:ascii="Consolas" w:hAnsi="Consolas"/>
          <w:color w:val="BF0303"/>
          <w:bdr w:val="none" w:sz="0" w:space="0" w:color="auto" w:frame="1"/>
          <w:lang w:val="es-ES"/>
        </w:rPr>
        <w:t xml:space="preserve"> </w:t>
      </w:r>
      <w:r w:rsidRPr="00B02320">
        <w:rPr>
          <w:rStyle w:val="HTMLCode"/>
          <w:rFonts w:ascii="Consolas" w:hAnsi="Consolas"/>
          <w:color w:val="1F1C1B"/>
          <w:bdr w:val="none" w:sz="0" w:space="0" w:color="auto" w:frame="1"/>
          <w:lang w:val="es-ES"/>
        </w:rPr>
        <w:t>a</w:t>
      </w:r>
    </w:p>
    <w:p w14:paraId="5A6EEA1F"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sidRPr="00B02320">
        <w:rPr>
          <w:rStyle w:val="HTMLCode"/>
          <w:rFonts w:ascii="Consolas" w:hAnsi="Consolas"/>
          <w:color w:val="1F1C1B"/>
          <w:bdr w:val="none" w:sz="0" w:space="0" w:color="auto" w:frame="1"/>
          <w:lang w:val="es-ES"/>
        </w:rPr>
        <w:t xml:space="preserve">  </w:t>
      </w:r>
      <w:proofErr w:type="spellStart"/>
      <w:r w:rsidRPr="00B02320">
        <w:rPr>
          <w:rStyle w:val="HTMLCode"/>
          <w:rFonts w:ascii="Consolas" w:hAnsi="Consolas"/>
          <w:color w:val="1F1C1B"/>
          <w:bdr w:val="none" w:sz="0" w:space="0" w:color="auto" w:frame="1"/>
          <w:lang w:val="es-ES"/>
        </w:rPr>
        <w:t>bstar</w:t>
      </w:r>
      <w:proofErr w:type="spellEnd"/>
      <w:r w:rsidRPr="00B02320">
        <w:rPr>
          <w:rStyle w:val="HTMLCode"/>
          <w:rFonts w:ascii="Consolas" w:hAnsi="Consolas"/>
          <w:color w:val="1F1C1B"/>
          <w:bdr w:val="none" w:sz="0" w:space="0" w:color="auto" w:frame="1"/>
          <w:lang w:val="es-ES"/>
        </w:rPr>
        <w:t xml:space="preserve"> &lt;-</w:t>
      </w:r>
      <w:r w:rsidRPr="00B02320">
        <w:rPr>
          <w:rStyle w:val="st"/>
          <w:rFonts w:ascii="Consolas" w:hAnsi="Consolas"/>
          <w:color w:val="BF0303"/>
          <w:bdr w:val="none" w:sz="0" w:space="0" w:color="auto" w:frame="1"/>
          <w:lang w:val="es-ES"/>
        </w:rPr>
        <w:t xml:space="preserve"> </w:t>
      </w:r>
      <w:proofErr w:type="spellStart"/>
      <w:r w:rsidRPr="00B02320">
        <w:rPr>
          <w:rStyle w:val="HTMLCode"/>
          <w:rFonts w:ascii="Consolas" w:hAnsi="Consolas"/>
          <w:color w:val="1F1C1B"/>
          <w:bdr w:val="none" w:sz="0" w:space="0" w:color="auto" w:frame="1"/>
          <w:lang w:val="es-ES"/>
        </w:rPr>
        <w:t>nobs</w:t>
      </w:r>
      <w:r w:rsidRPr="00B02320">
        <w:rPr>
          <w:rStyle w:val="op"/>
          <w:rFonts w:ascii="Consolas" w:hAnsi="Consolas"/>
          <w:color w:val="1F1C1B"/>
          <w:bdr w:val="none" w:sz="0" w:space="0" w:color="auto" w:frame="1"/>
          <w:lang w:val="es-ES"/>
        </w:rPr>
        <w:t>-</w:t>
      </w:r>
      <w:r w:rsidRPr="00B02320">
        <w:rPr>
          <w:rStyle w:val="HTMLCode"/>
          <w:rFonts w:ascii="Consolas" w:hAnsi="Consolas"/>
          <w:color w:val="1F1C1B"/>
          <w:bdr w:val="none" w:sz="0" w:space="0" w:color="auto" w:frame="1"/>
          <w:lang w:val="es-ES"/>
        </w:rPr>
        <w:t>yobs</w:t>
      </w:r>
      <w:r w:rsidRPr="00B02320">
        <w:rPr>
          <w:rStyle w:val="op"/>
          <w:rFonts w:ascii="Consolas" w:hAnsi="Consolas"/>
          <w:color w:val="1F1C1B"/>
          <w:bdr w:val="none" w:sz="0" w:space="0" w:color="auto" w:frame="1"/>
          <w:lang w:val="es-ES"/>
        </w:rPr>
        <w:t>+</w:t>
      </w:r>
      <w:r w:rsidRPr="00B02320">
        <w:rPr>
          <w:rStyle w:val="HTMLCode"/>
          <w:rFonts w:ascii="Consolas" w:hAnsi="Consolas"/>
          <w:color w:val="1F1C1B"/>
          <w:bdr w:val="none" w:sz="0" w:space="0" w:color="auto" w:frame="1"/>
          <w:lang w:val="es-ES"/>
        </w:rPr>
        <w:t>b</w:t>
      </w:r>
      <w:proofErr w:type="spellEnd"/>
    </w:p>
    <w:p w14:paraId="6C188ECF"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sidRPr="00B02320">
        <w:rPr>
          <w:rStyle w:val="HTMLCode"/>
          <w:rFonts w:ascii="Consolas" w:hAnsi="Consolas"/>
          <w:color w:val="1F1C1B"/>
          <w:bdr w:val="none" w:sz="0" w:space="0" w:color="auto" w:frame="1"/>
          <w:lang w:val="es-ES"/>
        </w:rPr>
        <w:t xml:space="preserve">  </w:t>
      </w:r>
    </w:p>
    <w:p w14:paraId="052B9C74"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sidRPr="00B02320">
        <w:rPr>
          <w:rStyle w:val="HTMLCode"/>
          <w:rFonts w:ascii="Consolas" w:hAnsi="Consolas"/>
          <w:color w:val="1F1C1B"/>
          <w:bdr w:val="none" w:sz="0" w:space="0" w:color="auto" w:frame="1"/>
          <w:lang w:val="es-ES"/>
        </w:rPr>
        <w:t xml:space="preserve">  </w:t>
      </w:r>
      <w:proofErr w:type="spellStart"/>
      <w:proofErr w:type="gramStart"/>
      <w:r w:rsidRPr="00B02320">
        <w:rPr>
          <w:rStyle w:val="HTMLCode"/>
          <w:rFonts w:ascii="Consolas" w:hAnsi="Consolas"/>
          <w:color w:val="1F1C1B"/>
          <w:bdr w:val="none" w:sz="0" w:space="0" w:color="auto" w:frame="1"/>
          <w:lang w:val="es-ES"/>
        </w:rPr>
        <w:t>l.pos.pred</w:t>
      </w:r>
      <w:proofErr w:type="spellEnd"/>
      <w:proofErr w:type="gramEnd"/>
      <w:r w:rsidRPr="00B02320">
        <w:rPr>
          <w:rStyle w:val="HTMLCode"/>
          <w:rFonts w:ascii="Consolas" w:hAnsi="Consolas"/>
          <w:color w:val="1F1C1B"/>
          <w:bdr w:val="none" w:sz="0" w:space="0" w:color="auto" w:frame="1"/>
          <w:lang w:val="es-ES"/>
        </w:rPr>
        <w:t xml:space="preserve"> &lt;-</w:t>
      </w:r>
      <w:r w:rsidRPr="00B02320">
        <w:rPr>
          <w:rStyle w:val="st"/>
          <w:rFonts w:ascii="Consolas" w:hAnsi="Consolas"/>
          <w:color w:val="BF0303"/>
          <w:bdr w:val="none" w:sz="0" w:space="0" w:color="auto" w:frame="1"/>
          <w:lang w:val="es-ES"/>
        </w:rPr>
        <w:t xml:space="preserve"> </w:t>
      </w:r>
      <w:proofErr w:type="spellStart"/>
      <w:r w:rsidRPr="00B02320">
        <w:rPr>
          <w:rStyle w:val="kw"/>
          <w:rFonts w:ascii="Consolas" w:hAnsi="Consolas"/>
          <w:b/>
          <w:bCs/>
          <w:color w:val="1F1C1B"/>
          <w:bdr w:val="none" w:sz="0" w:space="0" w:color="auto" w:frame="1"/>
          <w:lang w:val="es-ES"/>
        </w:rPr>
        <w:t>lgamma</w:t>
      </w:r>
      <w:proofErr w:type="spellEnd"/>
      <w:r w:rsidRPr="00B02320">
        <w:rPr>
          <w:rStyle w:val="HTMLCode"/>
          <w:rFonts w:ascii="Consolas" w:hAnsi="Consolas"/>
          <w:color w:val="1F1C1B"/>
          <w:bdr w:val="none" w:sz="0" w:space="0" w:color="auto" w:frame="1"/>
          <w:lang w:val="es-ES"/>
        </w:rPr>
        <w:t>(</w:t>
      </w:r>
      <w:proofErr w:type="spellStart"/>
      <w:r w:rsidRPr="00B02320">
        <w:rPr>
          <w:rStyle w:val="HTMLCode"/>
          <w:rFonts w:ascii="Consolas" w:hAnsi="Consolas"/>
          <w:color w:val="1F1C1B"/>
          <w:bdr w:val="none" w:sz="0" w:space="0" w:color="auto" w:frame="1"/>
          <w:lang w:val="es-ES"/>
        </w:rPr>
        <w:t>astar</w:t>
      </w:r>
      <w:proofErr w:type="spellEnd"/>
      <w:r w:rsidRPr="00B02320">
        <w:rPr>
          <w:rStyle w:val="HTMLCode"/>
          <w:rFonts w:ascii="Consolas" w:hAnsi="Consolas"/>
          <w:color w:val="1F1C1B"/>
          <w:bdr w:val="none" w:sz="0" w:space="0" w:color="auto" w:frame="1"/>
          <w:lang w:val="es-ES"/>
        </w:rPr>
        <w:t xml:space="preserve"> </w:t>
      </w:r>
      <w:r w:rsidRPr="00B02320">
        <w:rPr>
          <w:rStyle w:val="op"/>
          <w:rFonts w:ascii="Consolas" w:hAnsi="Consolas"/>
          <w:color w:val="1F1C1B"/>
          <w:bdr w:val="none" w:sz="0" w:space="0" w:color="auto" w:frame="1"/>
          <w:lang w:val="es-ES"/>
        </w:rPr>
        <w:t>+</w:t>
      </w:r>
      <w:r w:rsidRPr="00B02320">
        <w:rPr>
          <w:rStyle w:val="st"/>
          <w:rFonts w:ascii="Consolas" w:hAnsi="Consolas"/>
          <w:color w:val="BF0303"/>
          <w:bdr w:val="none" w:sz="0" w:space="0" w:color="auto" w:frame="1"/>
          <w:lang w:val="es-ES"/>
        </w:rPr>
        <w:t xml:space="preserve"> </w:t>
      </w:r>
      <w:proofErr w:type="spellStart"/>
      <w:r w:rsidRPr="00B02320">
        <w:rPr>
          <w:rStyle w:val="HTMLCode"/>
          <w:rFonts w:ascii="Consolas" w:hAnsi="Consolas"/>
          <w:color w:val="1F1C1B"/>
          <w:bdr w:val="none" w:sz="0" w:space="0" w:color="auto" w:frame="1"/>
          <w:lang w:val="es-ES"/>
        </w:rPr>
        <w:t>bstar</w:t>
      </w:r>
      <w:proofErr w:type="spellEnd"/>
      <w:r w:rsidRPr="00B02320">
        <w:rPr>
          <w:rStyle w:val="HTMLCode"/>
          <w:rFonts w:ascii="Consolas" w:hAnsi="Consolas"/>
          <w:color w:val="1F1C1B"/>
          <w:bdr w:val="none" w:sz="0" w:space="0" w:color="auto" w:frame="1"/>
          <w:lang w:val="es-ES"/>
        </w:rPr>
        <w:t>)</w:t>
      </w:r>
      <w:r w:rsidRPr="00B02320">
        <w:rPr>
          <w:rStyle w:val="op"/>
          <w:rFonts w:ascii="Consolas" w:hAnsi="Consolas"/>
          <w:color w:val="1F1C1B"/>
          <w:bdr w:val="none" w:sz="0" w:space="0" w:color="auto" w:frame="1"/>
          <w:lang w:val="es-ES"/>
        </w:rPr>
        <w:t>-</w:t>
      </w:r>
      <w:proofErr w:type="spellStart"/>
      <w:r w:rsidRPr="00B02320">
        <w:rPr>
          <w:rStyle w:val="kw"/>
          <w:rFonts w:ascii="Consolas" w:hAnsi="Consolas"/>
          <w:b/>
          <w:bCs/>
          <w:color w:val="1F1C1B"/>
          <w:bdr w:val="none" w:sz="0" w:space="0" w:color="auto" w:frame="1"/>
          <w:lang w:val="es-ES"/>
        </w:rPr>
        <w:t>lgamma</w:t>
      </w:r>
      <w:proofErr w:type="spellEnd"/>
      <w:r w:rsidRPr="00B02320">
        <w:rPr>
          <w:rStyle w:val="HTMLCode"/>
          <w:rFonts w:ascii="Consolas" w:hAnsi="Consolas"/>
          <w:color w:val="1F1C1B"/>
          <w:bdr w:val="none" w:sz="0" w:space="0" w:color="auto" w:frame="1"/>
          <w:lang w:val="es-ES"/>
        </w:rPr>
        <w:t>(</w:t>
      </w:r>
      <w:proofErr w:type="spellStart"/>
      <w:r w:rsidRPr="00B02320">
        <w:rPr>
          <w:rStyle w:val="HTMLCode"/>
          <w:rFonts w:ascii="Consolas" w:hAnsi="Consolas"/>
          <w:color w:val="1F1C1B"/>
          <w:bdr w:val="none" w:sz="0" w:space="0" w:color="auto" w:frame="1"/>
          <w:lang w:val="es-ES"/>
        </w:rPr>
        <w:t>astar</w:t>
      </w:r>
      <w:proofErr w:type="spellEnd"/>
      <w:r w:rsidRPr="00B02320">
        <w:rPr>
          <w:rStyle w:val="HTMLCode"/>
          <w:rFonts w:ascii="Consolas" w:hAnsi="Consolas"/>
          <w:color w:val="1F1C1B"/>
          <w:bdr w:val="none" w:sz="0" w:space="0" w:color="auto" w:frame="1"/>
          <w:lang w:val="es-ES"/>
        </w:rPr>
        <w:t xml:space="preserve">) </w:t>
      </w:r>
      <w:r w:rsidRPr="00B02320">
        <w:rPr>
          <w:rStyle w:val="op"/>
          <w:rFonts w:ascii="Consolas" w:hAnsi="Consolas"/>
          <w:color w:val="1F1C1B"/>
          <w:bdr w:val="none" w:sz="0" w:space="0" w:color="auto" w:frame="1"/>
          <w:lang w:val="es-ES"/>
        </w:rPr>
        <w:t>-</w:t>
      </w:r>
    </w:p>
    <w:p w14:paraId="751DCE5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sidRPr="00B02320">
        <w:rPr>
          <w:rStyle w:val="st"/>
          <w:rFonts w:ascii="Consolas" w:hAnsi="Consolas"/>
          <w:color w:val="BF0303"/>
          <w:bdr w:val="none" w:sz="0" w:space="0" w:color="auto" w:frame="1"/>
          <w:lang w:val="es-ES"/>
        </w:rPr>
        <w:t xml:space="preserve">    </w:t>
      </w:r>
      <w:proofErr w:type="spell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bstar</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lchoose</w:t>
      </w:r>
      <w:proofErr w:type="spellEnd"/>
      <w:r>
        <w:rPr>
          <w:rStyle w:val="HTMLCode"/>
          <w:rFonts w:ascii="Consolas" w:hAnsi="Consolas"/>
          <w:color w:val="1F1C1B"/>
          <w:bdr w:val="none" w:sz="0" w:space="0" w:color="auto" w:frame="1"/>
        </w:rPr>
        <w:t>(</w:t>
      </w:r>
      <w:proofErr w:type="spellStart"/>
      <w:proofErr w:type="gramStart"/>
      <w:r>
        <w:rPr>
          <w:rStyle w:val="HTMLCode"/>
          <w:rFonts w:ascii="Consolas" w:hAnsi="Consolas"/>
          <w:color w:val="1F1C1B"/>
          <w:bdr w:val="none" w:sz="0" w:space="0" w:color="auto" w:frame="1"/>
        </w:rPr>
        <w:t>nnew,ynew</w:t>
      </w:r>
      <w:proofErr w:type="spellEnd"/>
      <w:proofErr w:type="gram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p>
    <w:p w14:paraId="13824617"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st"/>
          <w:rFonts w:ascii="Consolas" w:hAnsi="Consolas"/>
          <w:color w:val="BF0303"/>
          <w:bdr w:val="none" w:sz="0" w:space="0" w:color="auto" w:frame="1"/>
        </w:rPr>
        <w:t xml:space="preserve">    </w:t>
      </w:r>
      <w:proofErr w:type="spellStart"/>
      <w:proofErr w:type="gram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w:t>
      </w:r>
      <w:proofErr w:type="spellStart"/>
      <w:proofErr w:type="gramEnd"/>
      <w:r>
        <w:rPr>
          <w:rStyle w:val="HTMLCode"/>
          <w:rFonts w:ascii="Consolas" w:hAnsi="Consolas"/>
          <w:color w:val="1F1C1B"/>
          <w:bdr w:val="none" w:sz="0" w:space="0" w:color="auto" w:frame="1"/>
        </w:rPr>
        <w:t>astar</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ynew</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bstar</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nnew</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ynew</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
    <w:p w14:paraId="07C78958"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st"/>
          <w:rFonts w:ascii="Consolas" w:hAnsi="Consolas"/>
          <w:color w:val="BF0303"/>
          <w:bdr w:val="none" w:sz="0" w:space="0" w:color="auto" w:frame="1"/>
        </w:rPr>
        <w:t xml:space="preserve">    </w:t>
      </w:r>
      <w:proofErr w:type="spellStart"/>
      <w:proofErr w:type="gram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w:t>
      </w:r>
      <w:proofErr w:type="spellStart"/>
      <w:proofErr w:type="gramEnd"/>
      <w:r>
        <w:rPr>
          <w:rStyle w:val="HTMLCode"/>
          <w:rFonts w:ascii="Consolas" w:hAnsi="Consolas"/>
          <w:color w:val="1F1C1B"/>
          <w:bdr w:val="none" w:sz="0" w:space="0" w:color="auto" w:frame="1"/>
        </w:rPr>
        <w:t>astar</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bstar</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nnew</w:t>
      </w:r>
      <w:proofErr w:type="spellEnd"/>
      <w:r>
        <w:rPr>
          <w:rStyle w:val="HTMLCode"/>
          <w:rFonts w:ascii="Consolas" w:hAnsi="Consolas"/>
          <w:color w:val="1F1C1B"/>
          <w:bdr w:val="none" w:sz="0" w:space="0" w:color="auto" w:frame="1"/>
        </w:rPr>
        <w:t>)</w:t>
      </w:r>
    </w:p>
    <w:p w14:paraId="0CECB62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
    <w:p w14:paraId="7014F76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l.</w:t>
      </w:r>
      <w:proofErr w:type="gramStart"/>
      <w:r>
        <w:rPr>
          <w:rStyle w:val="HTMLCode"/>
          <w:rFonts w:ascii="Consolas" w:hAnsi="Consolas"/>
          <w:color w:val="1F1C1B"/>
          <w:bdr w:val="none" w:sz="0" w:space="0" w:color="auto" w:frame="1"/>
        </w:rPr>
        <w:t>prior.pred</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 xml:space="preserve">(a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r>
        <w:rPr>
          <w:rStyle w:val="HTMLCode"/>
          <w:rFonts w:ascii="Consolas" w:hAnsi="Consolas"/>
          <w:color w:val="1F1C1B"/>
          <w:bdr w:val="none" w:sz="0" w:space="0" w:color="auto" w:frame="1"/>
        </w:rPr>
        <w:t>b)</w:t>
      </w:r>
      <w:r>
        <w:rPr>
          <w:rStyle w:val="op"/>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 xml:space="preserve">(a) </w:t>
      </w:r>
      <w:r>
        <w:rPr>
          <w:rStyle w:val="op"/>
          <w:rFonts w:ascii="Consolas" w:hAnsi="Consolas"/>
          <w:color w:val="1F1C1B"/>
          <w:bdr w:val="none" w:sz="0" w:space="0" w:color="auto" w:frame="1"/>
        </w:rPr>
        <w:t>-</w:t>
      </w:r>
    </w:p>
    <w:p w14:paraId="6F64AA5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 xml:space="preserve">(b)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lchoose</w:t>
      </w:r>
      <w:proofErr w:type="spellEnd"/>
      <w:r>
        <w:rPr>
          <w:rStyle w:val="HTMLCode"/>
          <w:rFonts w:ascii="Consolas" w:hAnsi="Consolas"/>
          <w:color w:val="1F1C1B"/>
          <w:bdr w:val="none" w:sz="0" w:space="0" w:color="auto" w:frame="1"/>
        </w:rPr>
        <w:t>(</w:t>
      </w:r>
      <w:proofErr w:type="spellStart"/>
      <w:proofErr w:type="gramStart"/>
      <w:r>
        <w:rPr>
          <w:rStyle w:val="HTMLCode"/>
          <w:rFonts w:ascii="Consolas" w:hAnsi="Consolas"/>
          <w:color w:val="1F1C1B"/>
          <w:bdr w:val="none" w:sz="0" w:space="0" w:color="auto" w:frame="1"/>
        </w:rPr>
        <w:t>nnew,ynew</w:t>
      </w:r>
      <w:proofErr w:type="spellEnd"/>
      <w:proofErr w:type="gram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p>
    <w:p w14:paraId="03E8EAF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st"/>
          <w:rFonts w:ascii="Consolas" w:hAnsi="Consolas"/>
          <w:color w:val="BF0303"/>
          <w:bdr w:val="none" w:sz="0" w:space="0" w:color="auto" w:frame="1"/>
        </w:rPr>
        <w:t xml:space="preserve">    </w:t>
      </w:r>
      <w:proofErr w:type="spellStart"/>
      <w:proofErr w:type="gram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w:t>
      </w:r>
      <w:proofErr w:type="gramEnd"/>
      <w:r>
        <w:rPr>
          <w:rStyle w:val="HTMLCode"/>
          <w:rFonts w:ascii="Consolas" w:hAnsi="Consolas"/>
          <w:color w:val="1F1C1B"/>
          <w:bdr w:val="none" w:sz="0" w:space="0" w:color="auto" w:frame="1"/>
        </w:rPr>
        <w:t xml:space="preserve">a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ynew</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 xml:space="preserve">(b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nnew</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ynew</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
    <w:p w14:paraId="1989A65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st"/>
          <w:rFonts w:ascii="Consolas" w:hAnsi="Consolas"/>
          <w:color w:val="BF0303"/>
          <w:bdr w:val="none" w:sz="0" w:space="0" w:color="auto" w:frame="1"/>
        </w:rPr>
        <w:t xml:space="preserve">    </w:t>
      </w:r>
      <w:proofErr w:type="spellStart"/>
      <w:proofErr w:type="gramStart"/>
      <w:r>
        <w:rPr>
          <w:rStyle w:val="kw"/>
          <w:rFonts w:ascii="Consolas" w:hAnsi="Consolas"/>
          <w:b/>
          <w:bCs/>
          <w:color w:val="1F1C1B"/>
          <w:bdr w:val="none" w:sz="0" w:space="0" w:color="auto" w:frame="1"/>
        </w:rPr>
        <w:t>lgamma</w:t>
      </w:r>
      <w:proofErr w:type="spellEnd"/>
      <w:r>
        <w:rPr>
          <w:rStyle w:val="HTMLCode"/>
          <w:rFonts w:ascii="Consolas" w:hAnsi="Consolas"/>
          <w:color w:val="1F1C1B"/>
          <w:bdr w:val="none" w:sz="0" w:space="0" w:color="auto" w:frame="1"/>
        </w:rPr>
        <w:t>(</w:t>
      </w:r>
      <w:proofErr w:type="gramEnd"/>
      <w:r>
        <w:rPr>
          <w:rStyle w:val="HTMLCode"/>
          <w:rFonts w:ascii="Consolas" w:hAnsi="Consolas"/>
          <w:color w:val="1F1C1B"/>
          <w:bdr w:val="none" w:sz="0" w:space="0" w:color="auto" w:frame="1"/>
        </w:rPr>
        <w:t xml:space="preserve">a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r>
        <w:rPr>
          <w:rStyle w:val="HTMLCode"/>
          <w:rFonts w:ascii="Consolas" w:hAnsi="Consolas"/>
          <w:color w:val="1F1C1B"/>
          <w:bdr w:val="none" w:sz="0" w:space="0" w:color="auto" w:frame="1"/>
        </w:rPr>
        <w:t xml:space="preserve">b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nnew</w:t>
      </w:r>
      <w:proofErr w:type="spellEnd"/>
      <w:r>
        <w:rPr>
          <w:rStyle w:val="HTMLCode"/>
          <w:rFonts w:ascii="Consolas" w:hAnsi="Consolas"/>
          <w:color w:val="1F1C1B"/>
          <w:bdr w:val="none" w:sz="0" w:space="0" w:color="auto" w:frame="1"/>
        </w:rPr>
        <w:t>)</w:t>
      </w:r>
    </w:p>
    <w:p w14:paraId="50C0524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
    <w:p w14:paraId="7D21E188"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gramStart"/>
      <w:r>
        <w:rPr>
          <w:rStyle w:val="cf"/>
          <w:rFonts w:ascii="Consolas" w:hAnsi="Consolas"/>
          <w:b/>
          <w:bCs/>
          <w:color w:val="1F1C1B"/>
          <w:bdr w:val="none" w:sz="0" w:space="0" w:color="auto" w:frame="1"/>
        </w:rPr>
        <w:t>if</w:t>
      </w:r>
      <w:r>
        <w:rPr>
          <w:rStyle w:val="HTMLCode"/>
          <w:rFonts w:ascii="Consolas" w:hAnsi="Consolas"/>
          <w:color w:val="1F1C1B"/>
          <w:bdr w:val="none" w:sz="0" w:space="0" w:color="auto" w:frame="1"/>
        </w:rPr>
        <w:t>(</w:t>
      </w:r>
      <w:proofErr w:type="gramEnd"/>
      <w:r>
        <w:rPr>
          <w:rStyle w:val="HTMLCode"/>
          <w:rFonts w:ascii="Consolas" w:hAnsi="Consolas"/>
          <w:color w:val="1F1C1B"/>
          <w:bdr w:val="none" w:sz="0" w:space="0" w:color="auto" w:frame="1"/>
        </w:rPr>
        <w:t xml:space="preserve">type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"Post"</w:t>
      </w:r>
      <w:r>
        <w:rPr>
          <w:rStyle w:val="HTMLCode"/>
          <w:rFonts w:ascii="Consolas" w:hAnsi="Consolas"/>
          <w:color w:val="1F1C1B"/>
          <w:bdr w:val="none" w:sz="0" w:space="0" w:color="auto" w:frame="1"/>
        </w:rPr>
        <w:t>){</w:t>
      </w:r>
    </w:p>
    <w:p w14:paraId="17D619E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out &lt;-</w:t>
      </w:r>
      <w:r>
        <w:rPr>
          <w:rStyle w:val="st"/>
          <w:rFonts w:ascii="Consolas" w:hAnsi="Consolas"/>
          <w:color w:val="BF0303"/>
          <w:bdr w:val="none" w:sz="0" w:space="0" w:color="auto" w:frame="1"/>
        </w:rPr>
        <w:t xml:space="preserve"> </w:t>
      </w:r>
      <w:r>
        <w:rPr>
          <w:rStyle w:val="kw"/>
          <w:rFonts w:ascii="Consolas" w:hAnsi="Consolas"/>
          <w:b/>
          <w:bCs/>
          <w:color w:val="1F1C1B"/>
          <w:bdr w:val="none" w:sz="0" w:space="0" w:color="auto" w:frame="1"/>
        </w:rPr>
        <w:t>exp</w:t>
      </w:r>
      <w:r>
        <w:rPr>
          <w:rStyle w:val="HTMLCode"/>
          <w:rFonts w:ascii="Consolas" w:hAnsi="Consolas"/>
          <w:color w:val="1F1C1B"/>
          <w:bdr w:val="none" w:sz="0" w:space="0" w:color="auto" w:frame="1"/>
        </w:rPr>
        <w:t>(</w:t>
      </w:r>
      <w:proofErr w:type="spellStart"/>
      <w:proofErr w:type="gramStart"/>
      <w:r>
        <w:rPr>
          <w:rStyle w:val="HTMLCode"/>
          <w:rFonts w:ascii="Consolas" w:hAnsi="Consolas"/>
          <w:color w:val="1F1C1B"/>
          <w:bdr w:val="none" w:sz="0" w:space="0" w:color="auto" w:frame="1"/>
        </w:rPr>
        <w:t>l.pos.pred</w:t>
      </w:r>
      <w:proofErr w:type="spellEnd"/>
      <w:proofErr w:type="gramEnd"/>
      <w:r>
        <w:rPr>
          <w:rStyle w:val="HTMLCode"/>
          <w:rFonts w:ascii="Consolas" w:hAnsi="Consolas"/>
          <w:color w:val="1F1C1B"/>
          <w:bdr w:val="none" w:sz="0" w:space="0" w:color="auto" w:frame="1"/>
        </w:rPr>
        <w:t>)</w:t>
      </w:r>
    </w:p>
    <w:p w14:paraId="0BAC007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 </w:t>
      </w:r>
      <w:r>
        <w:rPr>
          <w:rStyle w:val="cf"/>
          <w:rFonts w:ascii="Consolas" w:hAnsi="Consolas"/>
          <w:b/>
          <w:bCs/>
          <w:color w:val="1F1C1B"/>
          <w:bdr w:val="none" w:sz="0" w:space="0" w:color="auto" w:frame="1"/>
        </w:rPr>
        <w:t>else</w:t>
      </w:r>
      <w:r>
        <w:rPr>
          <w:rStyle w:val="HTMLCode"/>
          <w:rFonts w:ascii="Consolas" w:hAnsi="Consolas"/>
          <w:color w:val="1F1C1B"/>
          <w:bdr w:val="none" w:sz="0" w:space="0" w:color="auto" w:frame="1"/>
        </w:rPr>
        <w:t xml:space="preserve"> </w:t>
      </w:r>
      <w:r>
        <w:rPr>
          <w:rStyle w:val="cf"/>
          <w:rFonts w:ascii="Consolas" w:hAnsi="Consolas"/>
          <w:b/>
          <w:bCs/>
          <w:color w:val="1F1C1B"/>
          <w:bdr w:val="none" w:sz="0" w:space="0" w:color="auto" w:frame="1"/>
        </w:rPr>
        <w:t>if</w:t>
      </w:r>
      <w:r>
        <w:rPr>
          <w:rStyle w:val="HTMLCode"/>
          <w:rFonts w:ascii="Consolas" w:hAnsi="Consolas"/>
          <w:color w:val="1F1C1B"/>
          <w:bdr w:val="none" w:sz="0" w:space="0" w:color="auto" w:frame="1"/>
        </w:rPr>
        <w:t xml:space="preserve"> (type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"Prior"</w:t>
      </w:r>
      <w:r>
        <w:rPr>
          <w:rStyle w:val="HTMLCode"/>
          <w:rFonts w:ascii="Consolas" w:hAnsi="Consolas"/>
          <w:color w:val="1F1C1B"/>
          <w:bdr w:val="none" w:sz="0" w:space="0" w:color="auto" w:frame="1"/>
        </w:rPr>
        <w:t>) {</w:t>
      </w:r>
    </w:p>
    <w:p w14:paraId="609BB23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out &lt;-</w:t>
      </w:r>
      <w:r>
        <w:rPr>
          <w:rStyle w:val="st"/>
          <w:rFonts w:ascii="Consolas" w:hAnsi="Consolas"/>
          <w:color w:val="BF0303"/>
          <w:bdr w:val="none" w:sz="0" w:space="0" w:color="auto" w:frame="1"/>
        </w:rPr>
        <w:t xml:space="preserve"> </w:t>
      </w:r>
      <w:r>
        <w:rPr>
          <w:rStyle w:val="kw"/>
          <w:rFonts w:ascii="Consolas" w:hAnsi="Consolas"/>
          <w:b/>
          <w:bCs/>
          <w:color w:val="1F1C1B"/>
          <w:bdr w:val="none" w:sz="0" w:space="0" w:color="auto" w:frame="1"/>
        </w:rPr>
        <w:t>exp</w:t>
      </w:r>
      <w:r>
        <w:rPr>
          <w:rStyle w:val="HTMLCode"/>
          <w:rFonts w:ascii="Consolas" w:hAnsi="Consolas"/>
          <w:color w:val="1F1C1B"/>
          <w:bdr w:val="none" w:sz="0" w:space="0" w:color="auto" w:frame="1"/>
        </w:rPr>
        <w:t>(</w:t>
      </w:r>
      <w:proofErr w:type="spellStart"/>
      <w:proofErr w:type="gramStart"/>
      <w:r>
        <w:rPr>
          <w:rStyle w:val="HTMLCode"/>
          <w:rFonts w:ascii="Consolas" w:hAnsi="Consolas"/>
          <w:color w:val="1F1C1B"/>
          <w:bdr w:val="none" w:sz="0" w:space="0" w:color="auto" w:frame="1"/>
        </w:rPr>
        <w:t>l.prior</w:t>
      </w:r>
      <w:proofErr w:type="gramEnd"/>
      <w:r>
        <w:rPr>
          <w:rStyle w:val="HTMLCode"/>
          <w:rFonts w:ascii="Consolas" w:hAnsi="Consolas"/>
          <w:color w:val="1F1C1B"/>
          <w:bdr w:val="none" w:sz="0" w:space="0" w:color="auto" w:frame="1"/>
        </w:rPr>
        <w:t>.pred</w:t>
      </w:r>
      <w:proofErr w:type="spellEnd"/>
      <w:r>
        <w:rPr>
          <w:rStyle w:val="HTMLCode"/>
          <w:rFonts w:ascii="Consolas" w:hAnsi="Consolas"/>
          <w:color w:val="1F1C1B"/>
          <w:bdr w:val="none" w:sz="0" w:space="0" w:color="auto" w:frame="1"/>
        </w:rPr>
        <w:t>)</w:t>
      </w:r>
    </w:p>
    <w:p w14:paraId="5011F7D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 </w:t>
      </w:r>
      <w:proofErr w:type="gramStart"/>
      <w:r>
        <w:rPr>
          <w:rStyle w:val="cf"/>
          <w:rFonts w:ascii="Consolas" w:hAnsi="Consolas"/>
          <w:b/>
          <w:bCs/>
          <w:color w:val="1F1C1B"/>
          <w:bdr w:val="none" w:sz="0" w:space="0" w:color="auto" w:frame="1"/>
        </w:rPr>
        <w:t>else</w:t>
      </w:r>
      <w:r>
        <w:rPr>
          <w:rStyle w:val="HTMLCode"/>
          <w:rFonts w:ascii="Consolas" w:hAnsi="Consolas"/>
          <w:color w:val="1F1C1B"/>
          <w:bdr w:val="none" w:sz="0" w:space="0" w:color="auto" w:frame="1"/>
        </w:rPr>
        <w:t>{</w:t>
      </w:r>
      <w:proofErr w:type="gramEnd"/>
      <w:r>
        <w:rPr>
          <w:rStyle w:val="HTMLCode"/>
          <w:rFonts w:ascii="Consolas" w:hAnsi="Consolas"/>
          <w:color w:val="1F1C1B"/>
          <w:bdr w:val="none" w:sz="0" w:space="0" w:color="auto" w:frame="1"/>
        </w:rPr>
        <w:t xml:space="preserve">  </w:t>
      </w:r>
    </w:p>
    <w:p w14:paraId="5C5F0FC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out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cbind</w:t>
      </w:r>
      <w:proofErr w:type="spellEnd"/>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exp</w:t>
      </w:r>
      <w:r>
        <w:rPr>
          <w:rStyle w:val="HTMLCode"/>
          <w:rFonts w:ascii="Consolas" w:hAnsi="Consolas"/>
          <w:color w:val="1F1C1B"/>
          <w:bdr w:val="none" w:sz="0" w:space="0" w:color="auto" w:frame="1"/>
        </w:rPr>
        <w:t>(</w:t>
      </w:r>
      <w:proofErr w:type="spellStart"/>
      <w:proofErr w:type="gramStart"/>
      <w:r>
        <w:rPr>
          <w:rStyle w:val="HTMLCode"/>
          <w:rFonts w:ascii="Consolas" w:hAnsi="Consolas"/>
          <w:color w:val="1F1C1B"/>
          <w:bdr w:val="none" w:sz="0" w:space="0" w:color="auto" w:frame="1"/>
        </w:rPr>
        <w:t>l.pos.pred</w:t>
      </w:r>
      <w:proofErr w:type="spellEnd"/>
      <w:proofErr w:type="gramEnd"/>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exp</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l.prior.pred</w:t>
      </w:r>
      <w:proofErr w:type="spellEnd"/>
      <w:r>
        <w:rPr>
          <w:rStyle w:val="HTMLCode"/>
          <w:rFonts w:ascii="Consolas" w:hAnsi="Consolas"/>
          <w:color w:val="1F1C1B"/>
          <w:bdr w:val="none" w:sz="0" w:space="0" w:color="auto" w:frame="1"/>
        </w:rPr>
        <w:t>))</w:t>
      </w:r>
    </w:p>
    <w:p w14:paraId="45EE645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kw"/>
          <w:rFonts w:ascii="Consolas" w:hAnsi="Consolas"/>
          <w:b/>
          <w:bCs/>
          <w:color w:val="1F1C1B"/>
          <w:bdr w:val="none" w:sz="0" w:space="0" w:color="auto" w:frame="1"/>
        </w:rPr>
        <w:t>colnames</w:t>
      </w:r>
      <w:proofErr w:type="spellEnd"/>
      <w:r>
        <w:rPr>
          <w:rStyle w:val="HTMLCode"/>
          <w:rFonts w:ascii="Consolas" w:hAnsi="Consolas"/>
          <w:color w:val="1F1C1B"/>
          <w:bdr w:val="none" w:sz="0" w:space="0" w:color="auto" w:frame="1"/>
        </w:rPr>
        <w:t>(out) &lt;-</w:t>
      </w:r>
      <w:r>
        <w:rPr>
          <w:rStyle w:val="st"/>
          <w:rFonts w:ascii="Consolas" w:hAnsi="Consolas"/>
          <w:color w:val="BF0303"/>
          <w:bdr w:val="none" w:sz="0" w:space="0" w:color="auto" w:frame="1"/>
        </w:rPr>
        <w:t xml:space="preserve"> </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st"/>
          <w:rFonts w:ascii="Consolas" w:hAnsi="Consolas"/>
          <w:color w:val="BF0303"/>
          <w:bdr w:val="none" w:sz="0" w:space="0" w:color="auto" w:frame="1"/>
        </w:rPr>
        <w:t>"Posterior Prediction"</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"Prior Prediction"</w:t>
      </w:r>
      <w:r>
        <w:rPr>
          <w:rStyle w:val="HTMLCode"/>
          <w:rFonts w:ascii="Consolas" w:hAnsi="Consolas"/>
          <w:color w:val="1F1C1B"/>
          <w:bdr w:val="none" w:sz="0" w:space="0" w:color="auto" w:frame="1"/>
        </w:rPr>
        <w:t>)</w:t>
      </w:r>
    </w:p>
    <w:p w14:paraId="658B7BB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lastRenderedPageBreak/>
        <w:t xml:space="preserve">    </w:t>
      </w:r>
      <w:proofErr w:type="spellStart"/>
      <w:r>
        <w:rPr>
          <w:rStyle w:val="kw"/>
          <w:rFonts w:ascii="Consolas" w:hAnsi="Consolas"/>
          <w:b/>
          <w:bCs/>
          <w:color w:val="1F1C1B"/>
          <w:bdr w:val="none" w:sz="0" w:space="0" w:color="auto" w:frame="1"/>
        </w:rPr>
        <w:t>rownames</w:t>
      </w:r>
      <w:proofErr w:type="spellEnd"/>
      <w:r>
        <w:rPr>
          <w:rStyle w:val="HTMLCode"/>
          <w:rFonts w:ascii="Consolas" w:hAnsi="Consolas"/>
          <w:color w:val="1F1C1B"/>
          <w:bdr w:val="none" w:sz="0" w:space="0" w:color="auto" w:frame="1"/>
        </w:rPr>
        <w:t>(out) &lt;-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ynew</w:t>
      </w:r>
      <w:proofErr w:type="spellEnd"/>
    </w:p>
    <w:p w14:paraId="3317460C"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
    <w:p w14:paraId="1EE7174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out</w:t>
      </w:r>
    </w:p>
    <w:p w14:paraId="227494E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w:t>
      </w:r>
    </w:p>
    <w:p w14:paraId="6D81056E" w14:textId="77777777" w:rsidR="00B02320" w:rsidRDefault="00B02320" w:rsidP="00B02320">
      <w:pPr>
        <w:pStyle w:val="Heading4"/>
        <w:spacing w:before="240" w:after="288"/>
        <w:rPr>
          <w:color w:val="9F2042"/>
        </w:rPr>
      </w:pPr>
      <w:r>
        <w:rPr>
          <w:b/>
          <w:bCs/>
          <w:color w:val="9F2042"/>
        </w:rPr>
        <w:t>Plots of Prior Distributions</w:t>
      </w:r>
    </w:p>
    <w:p w14:paraId="09BA50E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par</w:t>
      </w:r>
      <w:r>
        <w:rPr>
          <w:rStyle w:val="HTMLCode"/>
          <w:rFonts w:ascii="Consolas" w:hAnsi="Consolas"/>
          <w:color w:val="1F1C1B"/>
          <w:bdr w:val="none" w:sz="0" w:space="0" w:color="auto" w:frame="1"/>
        </w:rPr>
        <w:t>(</w:t>
      </w:r>
      <w:proofErr w:type="spellStart"/>
      <w:proofErr w:type="gramEnd"/>
      <w:r>
        <w:rPr>
          <w:rStyle w:val="dt"/>
          <w:rFonts w:ascii="Consolas" w:hAnsi="Consolas"/>
          <w:color w:val="0057AE"/>
          <w:bdr w:val="none" w:sz="0" w:space="0" w:color="auto" w:frame="1"/>
        </w:rPr>
        <w:t>mfrow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4BBECF8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End"/>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"Figure 1: Prior for "</w:t>
      </w:r>
      <w:r>
        <w:rPr>
          <w:rStyle w:val="HTMLCode"/>
          <w:rFonts w:ascii="Consolas" w:hAnsi="Consolas"/>
          <w:color w:val="1F1C1B"/>
          <w:bdr w:val="none" w:sz="0" w:space="0" w:color="auto" w:frame="1"/>
        </w:rPr>
        <w:t xml:space="preserve">,theta[TX])), </w:t>
      </w:r>
    </w:p>
    <w:p w14:paraId="722CB34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TX]),</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pi</w:t>
      </w:r>
      <w:r>
        <w:rPr>
          <w:rStyle w:val="HTMLCode"/>
          <w:rFonts w:ascii="Consolas" w:hAnsi="Consolas"/>
          <w:color w:val="1F1C1B"/>
          <w:bdr w:val="none" w:sz="0" w:space="0" w:color="auto" w:frame="1"/>
        </w:rPr>
        <w:t>(theta[TX])))</w:t>
      </w:r>
    </w:p>
    <w:p w14:paraId="37E5A17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End"/>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"Figure 2: Prior for "</w:t>
      </w:r>
      <w:r>
        <w:rPr>
          <w:rStyle w:val="HTMLCode"/>
          <w:rFonts w:ascii="Consolas" w:hAnsi="Consolas"/>
          <w:color w:val="1F1C1B"/>
          <w:bdr w:val="none" w:sz="0" w:space="0" w:color="auto" w:frame="1"/>
        </w:rPr>
        <w:t xml:space="preserve">,theta[CA])), </w:t>
      </w:r>
    </w:p>
    <w:p w14:paraId="7F6F94B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CA]),</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pi</w:t>
      </w:r>
      <w:r>
        <w:rPr>
          <w:rStyle w:val="HTMLCode"/>
          <w:rFonts w:ascii="Consolas" w:hAnsi="Consolas"/>
          <w:color w:val="1F1C1B"/>
          <w:bdr w:val="none" w:sz="0" w:space="0" w:color="auto" w:frame="1"/>
        </w:rPr>
        <w:t>(theta[CA])))</w:t>
      </w:r>
    </w:p>
    <w:p w14:paraId="76A90572" w14:textId="77777777" w:rsidR="00B02320" w:rsidRDefault="00B02320" w:rsidP="00B02320">
      <w:pPr>
        <w:pStyle w:val="Heading4"/>
        <w:spacing w:before="240" w:after="288"/>
        <w:rPr>
          <w:color w:val="9F2042"/>
        </w:rPr>
      </w:pPr>
      <w:r>
        <w:rPr>
          <w:b/>
          <w:bCs/>
          <w:color w:val="9F2042"/>
        </w:rPr>
        <w:t>Plots of Prior Predictive Distributions</w:t>
      </w:r>
    </w:p>
    <w:p w14:paraId="4D42E60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plot</w:t>
      </w:r>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pred.dist</w:t>
      </w:r>
      <w:r>
        <w:rPr>
          <w:rStyle w:val="HTMLCode"/>
          <w:rFonts w:ascii="Consolas" w:hAnsi="Consolas"/>
          <w:color w:val="1F1C1B"/>
          <w:bdr w:val="none" w:sz="0" w:space="0" w:color="auto" w:frame="1"/>
        </w:rPr>
        <w:t>(</w:t>
      </w:r>
      <w:r>
        <w:rPr>
          <w:rStyle w:val="dt"/>
          <w:rFonts w:ascii="Consolas" w:hAnsi="Consolas"/>
          <w:color w:val="0057AE"/>
          <w:bdr w:val="none" w:sz="0" w:space="0" w:color="auto" w:frame="1"/>
        </w:rPr>
        <w:t>a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b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nnew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type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"Prior"</w:t>
      </w:r>
      <w:r>
        <w:rPr>
          <w:rStyle w:val="HTMLCode"/>
          <w:rFonts w:ascii="Consolas" w:hAnsi="Consolas"/>
          <w:color w:val="1F1C1B"/>
          <w:bdr w:val="none" w:sz="0" w:space="0" w:color="auto" w:frame="1"/>
        </w:rPr>
        <w:t>),</w:t>
      </w:r>
      <w:r>
        <w:rPr>
          <w:rStyle w:val="dt"/>
          <w:rFonts w:ascii="Consolas" w:hAnsi="Consolas"/>
          <w:color w:val="0057AE"/>
          <w:bdr w:val="none" w:sz="0" w:space="0" w:color="auto" w:frame="1"/>
        </w:rPr>
        <w:t>type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"h"</w:t>
      </w:r>
      <w:r>
        <w:rPr>
          <w:rStyle w:val="HTMLCode"/>
          <w:rFonts w:ascii="Consolas" w:hAnsi="Consolas"/>
          <w:color w:val="1F1C1B"/>
          <w:bdr w:val="none" w:sz="0" w:space="0" w:color="auto" w:frame="1"/>
        </w:rPr>
        <w:t xml:space="preserve">, </w:t>
      </w:r>
    </w:p>
    <w:p w14:paraId="1A7F0E2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"Figure 3: Prior Predictive (TX)"</w:t>
      </w:r>
      <w:r>
        <w:rPr>
          <w:rStyle w:val="HTMLCode"/>
          <w:rFonts w:ascii="Consolas" w:hAnsi="Consolas"/>
          <w:color w:val="1F1C1B"/>
          <w:bdr w:val="none" w:sz="0" w:space="0" w:color="auto" w:frame="1"/>
        </w:rPr>
        <w:t>,</w:t>
      </w:r>
    </w:p>
    <w:p w14:paraId="174FD5AD"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f</w:t>
      </w:r>
      <w:r>
        <w:rPr>
          <w:rStyle w:val="HTMLCode"/>
          <w:rFonts w:ascii="Consolas" w:hAnsi="Consolas"/>
          <w:color w:val="1F1C1B"/>
          <w:bdr w:val="none" w:sz="0" w:space="0" w:color="auto" w:frame="1"/>
        </w:rPr>
        <w:t>(y[new])</w:t>
      </w:r>
      <w:proofErr w:type="gramStart"/>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xlab</w:t>
      </w:r>
      <w:proofErr w:type="spellEnd"/>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(y[new]))</w:t>
      </w:r>
    </w:p>
    <w:p w14:paraId="6CC514F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plot</w:t>
      </w:r>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pred.dist</w:t>
      </w:r>
      <w:r>
        <w:rPr>
          <w:rStyle w:val="HTMLCode"/>
          <w:rFonts w:ascii="Consolas" w:hAnsi="Consolas"/>
          <w:color w:val="1F1C1B"/>
          <w:bdr w:val="none" w:sz="0" w:space="0" w:color="auto" w:frame="1"/>
        </w:rPr>
        <w:t>(</w:t>
      </w:r>
      <w:r>
        <w:rPr>
          <w:rStyle w:val="dt"/>
          <w:rFonts w:ascii="Consolas" w:hAnsi="Consolas"/>
          <w:color w:val="0057AE"/>
          <w:bdr w:val="none" w:sz="0" w:space="0" w:color="auto" w:frame="1"/>
        </w:rPr>
        <w:t>a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b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nnew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type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"Prior"</w:t>
      </w:r>
      <w:r>
        <w:rPr>
          <w:rStyle w:val="HTMLCode"/>
          <w:rFonts w:ascii="Consolas" w:hAnsi="Consolas"/>
          <w:color w:val="1F1C1B"/>
          <w:bdr w:val="none" w:sz="0" w:space="0" w:color="auto" w:frame="1"/>
        </w:rPr>
        <w:t>),</w:t>
      </w:r>
      <w:r>
        <w:rPr>
          <w:rStyle w:val="dt"/>
          <w:rFonts w:ascii="Consolas" w:hAnsi="Consolas"/>
          <w:color w:val="0057AE"/>
          <w:bdr w:val="none" w:sz="0" w:space="0" w:color="auto" w:frame="1"/>
        </w:rPr>
        <w:t>type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"h"</w:t>
      </w:r>
      <w:r>
        <w:rPr>
          <w:rStyle w:val="HTMLCode"/>
          <w:rFonts w:ascii="Consolas" w:hAnsi="Consolas"/>
          <w:color w:val="1F1C1B"/>
          <w:bdr w:val="none" w:sz="0" w:space="0" w:color="auto" w:frame="1"/>
        </w:rPr>
        <w:t xml:space="preserve">, </w:t>
      </w:r>
    </w:p>
    <w:p w14:paraId="5FC1BCF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"Figure 4: Prior Predictive (CA)"</w:t>
      </w:r>
      <w:r>
        <w:rPr>
          <w:rStyle w:val="HTMLCode"/>
          <w:rFonts w:ascii="Consolas" w:hAnsi="Consolas"/>
          <w:color w:val="1F1C1B"/>
          <w:bdr w:val="none" w:sz="0" w:space="0" w:color="auto" w:frame="1"/>
        </w:rPr>
        <w:t>,</w:t>
      </w:r>
    </w:p>
    <w:p w14:paraId="267A3D6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f</w:t>
      </w:r>
      <w:r>
        <w:rPr>
          <w:rStyle w:val="HTMLCode"/>
          <w:rFonts w:ascii="Consolas" w:hAnsi="Consolas"/>
          <w:color w:val="1F1C1B"/>
          <w:bdr w:val="none" w:sz="0" w:space="0" w:color="auto" w:frame="1"/>
        </w:rPr>
        <w:t>(y[new])</w:t>
      </w:r>
      <w:proofErr w:type="gramStart"/>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xlab</w:t>
      </w:r>
      <w:proofErr w:type="spellEnd"/>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(y[new]))</w:t>
      </w:r>
    </w:p>
    <w:p w14:paraId="3A922F59" w14:textId="77777777" w:rsidR="00B02320" w:rsidRDefault="00B02320" w:rsidP="00B02320">
      <w:pPr>
        <w:pStyle w:val="Heading4"/>
        <w:spacing w:before="240" w:after="288"/>
        <w:rPr>
          <w:color w:val="9F2042"/>
        </w:rPr>
      </w:pPr>
      <w:r>
        <w:rPr>
          <w:b/>
          <w:bCs/>
          <w:color w:val="9F2042"/>
        </w:rPr>
        <w:t>Plot of Difference in Proportions Prior Distribution</w:t>
      </w:r>
    </w:p>
    <w:p w14:paraId="152F332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par</w:t>
      </w:r>
      <w:r>
        <w:rPr>
          <w:rStyle w:val="HTMLCode"/>
          <w:rFonts w:ascii="Consolas" w:hAnsi="Consolas"/>
          <w:color w:val="1F1C1B"/>
          <w:bdr w:val="none" w:sz="0" w:space="0" w:color="auto" w:frame="1"/>
        </w:rPr>
        <w:t>(</w:t>
      </w:r>
      <w:proofErr w:type="spellStart"/>
      <w:proofErr w:type="gramEnd"/>
      <w:r>
        <w:rPr>
          <w:rStyle w:val="dt"/>
          <w:rFonts w:ascii="Consolas" w:hAnsi="Consolas"/>
          <w:color w:val="0057AE"/>
          <w:bdr w:val="none" w:sz="0" w:space="0" w:color="auto" w:frame="1"/>
        </w:rPr>
        <w:t>mfrow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p>
    <w:p w14:paraId="4EC99C5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plot</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density</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rbeta</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1000000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proofErr w:type="spellStart"/>
      <w:proofErr w:type="gramStart"/>
      <w:r>
        <w:rPr>
          <w:rStyle w:val="kw"/>
          <w:rFonts w:ascii="Consolas" w:hAnsi="Consolas"/>
          <w:b/>
          <w:bCs/>
          <w:color w:val="1F1C1B"/>
          <w:bdr w:val="none" w:sz="0" w:space="0" w:color="auto" w:frame="1"/>
        </w:rPr>
        <w:t>rbeta</w:t>
      </w:r>
      <w:proofErr w:type="spellEnd"/>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1000000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p>
    <w:p w14:paraId="277F41D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"Figure 5: Prior Difference in Probabilities"</w:t>
      </w:r>
      <w:r>
        <w:rPr>
          <w:rStyle w:val="HTMLCode"/>
          <w:rFonts w:ascii="Consolas" w:hAnsi="Consolas"/>
          <w:color w:val="1F1C1B"/>
          <w:bdr w:val="none" w:sz="0" w:space="0" w:color="auto" w:frame="1"/>
        </w:rPr>
        <w:t xml:space="preserve">, </w:t>
      </w:r>
    </w:p>
    <w:p w14:paraId="580CE011"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TX]</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 xml:space="preserve">theta[CA]), </w:t>
      </w:r>
    </w:p>
    <w:p w14:paraId="00FCD0A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pi</w:t>
      </w:r>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TX]</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theta[CA])))</w:t>
      </w:r>
    </w:p>
    <w:p w14:paraId="7DDD86C2" w14:textId="77777777" w:rsidR="00B02320" w:rsidRDefault="00B02320" w:rsidP="00B02320">
      <w:pPr>
        <w:pStyle w:val="Heading4"/>
        <w:spacing w:before="240" w:after="288"/>
        <w:rPr>
          <w:color w:val="9F2042"/>
        </w:rPr>
      </w:pPr>
      <w:r>
        <w:rPr>
          <w:b/>
          <w:bCs/>
          <w:color w:val="9F2042"/>
        </w:rPr>
        <w:lastRenderedPageBreak/>
        <w:t>Reading in and Formatting Data</w:t>
      </w:r>
    </w:p>
    <w:p w14:paraId="3687B67E"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r>
        <w:rPr>
          <w:rStyle w:val="HTMLCode"/>
          <w:rFonts w:ascii="Consolas" w:hAnsi="Consolas"/>
          <w:color w:val="1F1C1B"/>
          <w:bdr w:val="none" w:sz="0" w:space="0" w:color="auto" w:frame="1"/>
        </w:rPr>
        <w:t>dats</w:t>
      </w:r>
      <w:proofErr w:type="spell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gramStart"/>
      <w:r>
        <w:rPr>
          <w:rStyle w:val="kw"/>
          <w:rFonts w:ascii="Consolas" w:hAnsi="Consolas"/>
          <w:b/>
          <w:bCs/>
          <w:color w:val="1F1C1B"/>
          <w:bdr w:val="none" w:sz="0" w:space="0" w:color="auto" w:frame="1"/>
        </w:rPr>
        <w:t>read.csv</w:t>
      </w:r>
      <w:r>
        <w:rPr>
          <w:rStyle w:val="HTMLCode"/>
          <w:rFonts w:ascii="Consolas" w:hAnsi="Consolas"/>
          <w:color w:val="1F1C1B"/>
          <w:bdr w:val="none" w:sz="0" w:space="0" w:color="auto" w:frame="1"/>
        </w:rPr>
        <w:t>(</w:t>
      </w:r>
      <w:proofErr w:type="gramEnd"/>
      <w:r>
        <w:rPr>
          <w:rStyle w:val="st"/>
          <w:rFonts w:ascii="Consolas" w:hAnsi="Consolas"/>
          <w:color w:val="BF0303"/>
          <w:bdr w:val="none" w:sz="0" w:space="0" w:color="auto" w:frame="1"/>
        </w:rPr>
        <w:t>"police_killings.csv"</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header =</w:t>
      </w:r>
      <w:r>
        <w:rPr>
          <w:rStyle w:val="HTMLCode"/>
          <w:rFonts w:ascii="Consolas" w:hAnsi="Consolas"/>
          <w:color w:val="1F1C1B"/>
          <w:bdr w:val="none" w:sz="0" w:space="0" w:color="auto" w:frame="1"/>
        </w:rPr>
        <w:t xml:space="preserve"> </w:t>
      </w:r>
      <w:r>
        <w:rPr>
          <w:rStyle w:val="ot"/>
          <w:rFonts w:ascii="Consolas" w:hAnsi="Consolas"/>
          <w:color w:val="006E28"/>
          <w:bdr w:val="none" w:sz="0" w:space="0" w:color="auto" w:frame="1"/>
        </w:rPr>
        <w:t>TRUE</w:t>
      </w:r>
      <w:r>
        <w:rPr>
          <w:rStyle w:val="HTMLCode"/>
          <w:rFonts w:ascii="Consolas" w:hAnsi="Consolas"/>
          <w:color w:val="1F1C1B"/>
          <w:bdr w:val="none" w:sz="0" w:space="0" w:color="auto" w:frame="1"/>
        </w:rPr>
        <w:t>)</w:t>
      </w:r>
    </w:p>
    <w:p w14:paraId="0F70C217"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TX.dats</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dats</w:t>
      </w:r>
      <w:proofErr w:type="spellEnd"/>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dats</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TX"</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c</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p>
    <w:p w14:paraId="73D2965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CA.dats</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dats</w:t>
      </w:r>
      <w:proofErr w:type="spellEnd"/>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dats</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CA"</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c</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p>
    <w:p w14:paraId="70DD707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7A30C41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TX.males</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r>
        <w:rPr>
          <w:rStyle w:val="kw"/>
          <w:rFonts w:ascii="Consolas" w:hAnsi="Consolas"/>
          <w:b/>
          <w:bCs/>
          <w:color w:val="1F1C1B"/>
          <w:bdr w:val="none" w:sz="0" w:space="0" w:color="auto" w:frame="1"/>
        </w:rPr>
        <w:t>sum</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TX.dats</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r>
        <w:rPr>
          <w:rStyle w:val="st"/>
          <w:rFonts w:ascii="Consolas" w:hAnsi="Consolas"/>
          <w:color w:val="BF0303"/>
          <w:bdr w:val="none" w:sz="0" w:space="0" w:color="auto" w:frame="1"/>
        </w:rPr>
        <w:t>"Male"</w:t>
      </w:r>
      <w:r>
        <w:rPr>
          <w:rStyle w:val="HTMLCode"/>
          <w:rFonts w:ascii="Consolas" w:hAnsi="Consolas"/>
          <w:color w:val="1F1C1B"/>
          <w:bdr w:val="none" w:sz="0" w:space="0" w:color="auto" w:frame="1"/>
        </w:rPr>
        <w:t>)</w:t>
      </w:r>
    </w:p>
    <w:p w14:paraId="3BDED8F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TX.deaths</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nrow</w:t>
      </w:r>
      <w:proofErr w:type="spellEnd"/>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TX.dats</w:t>
      </w:r>
      <w:proofErr w:type="spellEnd"/>
      <w:r>
        <w:rPr>
          <w:rStyle w:val="HTMLCode"/>
          <w:rFonts w:ascii="Consolas" w:hAnsi="Consolas"/>
          <w:color w:val="1F1C1B"/>
          <w:bdr w:val="none" w:sz="0" w:space="0" w:color="auto" w:frame="1"/>
        </w:rPr>
        <w:t>)</w:t>
      </w:r>
    </w:p>
    <w:p w14:paraId="6F35F09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035AC20C"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CA.males</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r>
        <w:rPr>
          <w:rStyle w:val="kw"/>
          <w:rFonts w:ascii="Consolas" w:hAnsi="Consolas"/>
          <w:b/>
          <w:bCs/>
          <w:color w:val="1F1C1B"/>
          <w:bdr w:val="none" w:sz="0" w:space="0" w:color="auto" w:frame="1"/>
        </w:rPr>
        <w:t>sum</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CA.dats</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r>
        <w:rPr>
          <w:rStyle w:val="st"/>
          <w:rFonts w:ascii="Consolas" w:hAnsi="Consolas"/>
          <w:color w:val="BF0303"/>
          <w:bdr w:val="none" w:sz="0" w:space="0" w:color="auto" w:frame="1"/>
        </w:rPr>
        <w:t>"Male"</w:t>
      </w:r>
      <w:r>
        <w:rPr>
          <w:rStyle w:val="HTMLCode"/>
          <w:rFonts w:ascii="Consolas" w:hAnsi="Consolas"/>
          <w:color w:val="1F1C1B"/>
          <w:bdr w:val="none" w:sz="0" w:space="0" w:color="auto" w:frame="1"/>
        </w:rPr>
        <w:t>)</w:t>
      </w:r>
    </w:p>
    <w:p w14:paraId="4BD2F20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proofErr w:type="spellStart"/>
      <w:proofErr w:type="gramStart"/>
      <w:r>
        <w:rPr>
          <w:rStyle w:val="HTMLCode"/>
          <w:rFonts w:ascii="Consolas" w:hAnsi="Consolas"/>
          <w:color w:val="1F1C1B"/>
          <w:bdr w:val="none" w:sz="0" w:space="0" w:color="auto" w:frame="1"/>
        </w:rPr>
        <w:t>CA.deaths</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nrow</w:t>
      </w:r>
      <w:proofErr w:type="spellEnd"/>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CA.dats</w:t>
      </w:r>
      <w:proofErr w:type="spellEnd"/>
      <w:r>
        <w:rPr>
          <w:rStyle w:val="HTMLCode"/>
          <w:rFonts w:ascii="Consolas" w:hAnsi="Consolas"/>
          <w:color w:val="1F1C1B"/>
          <w:bdr w:val="none" w:sz="0" w:space="0" w:color="auto" w:frame="1"/>
        </w:rPr>
        <w:t>)</w:t>
      </w:r>
    </w:p>
    <w:p w14:paraId="769C65DC" w14:textId="77777777" w:rsidR="00B02320" w:rsidRDefault="00B02320" w:rsidP="00B02320">
      <w:pPr>
        <w:pStyle w:val="Heading4"/>
        <w:spacing w:before="240" w:after="288"/>
        <w:rPr>
          <w:color w:val="9F2042"/>
        </w:rPr>
      </w:pPr>
      <w:r>
        <w:rPr>
          <w:b/>
          <w:bCs/>
          <w:color w:val="9F2042"/>
        </w:rPr>
        <w:t>Summary Statistics on Data</w:t>
      </w:r>
    </w:p>
    <w:p w14:paraId="68FCAF4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library</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kableExtra</w:t>
      </w:r>
      <w:proofErr w:type="spellEnd"/>
      <w:r>
        <w:rPr>
          <w:rStyle w:val="HTMLCode"/>
          <w:rFonts w:ascii="Consolas" w:hAnsi="Consolas"/>
          <w:color w:val="1F1C1B"/>
          <w:bdr w:val="none" w:sz="0" w:space="0" w:color="auto" w:frame="1"/>
        </w:rPr>
        <w:t>)</w:t>
      </w:r>
    </w:p>
    <w:p w14:paraId="40DCB7C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6E82C1E7"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names</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dats</w:t>
      </w:r>
      <w:proofErr w:type="spellEnd"/>
      <w:r>
        <w:rPr>
          <w:rStyle w:val="HTMLCode"/>
          <w:rFonts w:ascii="Consolas" w:hAnsi="Consolas"/>
          <w:color w:val="1F1C1B"/>
          <w:bdr w:val="none" w:sz="0" w:space="0" w:color="auto" w:frame="1"/>
        </w:rPr>
        <w:t>)[</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&lt;-</w:t>
      </w:r>
      <w:r>
        <w:rPr>
          <w:rStyle w:val="st"/>
          <w:rFonts w:ascii="Consolas" w:hAnsi="Consolas"/>
          <w:color w:val="BF0303"/>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Gender"</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"State</w:t>
      </w:r>
      <w:proofErr w:type="spellEnd"/>
      <w:r>
        <w:rPr>
          <w:rStyle w:val="st"/>
          <w:rFonts w:ascii="Consolas" w:hAnsi="Consolas"/>
          <w:color w:val="BF0303"/>
          <w:bdr w:val="none" w:sz="0" w:space="0" w:color="auto" w:frame="1"/>
        </w:rPr>
        <w:t>"</w:t>
      </w:r>
      <w:r>
        <w:rPr>
          <w:rStyle w:val="HTMLCode"/>
          <w:rFonts w:ascii="Consolas" w:hAnsi="Consolas"/>
          <w:color w:val="1F1C1B"/>
          <w:bdr w:val="none" w:sz="0" w:space="0" w:color="auto" w:frame="1"/>
        </w:rPr>
        <w:t>)</w:t>
      </w:r>
    </w:p>
    <w:p w14:paraId="2955A3B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tab1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addmargins</w:t>
      </w:r>
      <w:proofErr w:type="spellEnd"/>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table</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dats</w:t>
      </w:r>
      <w:proofErr w:type="spellEnd"/>
      <w:proofErr w:type="gramStart"/>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c</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p>
    <w:p w14:paraId="55778E5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r>
        <w:rPr>
          <w:rStyle w:val="kw"/>
          <w:rFonts w:ascii="Consolas" w:hAnsi="Consolas"/>
          <w:b/>
          <w:bCs/>
          <w:color w:val="1F1C1B"/>
          <w:bdr w:val="none" w:sz="0" w:space="0" w:color="auto" w:frame="1"/>
        </w:rPr>
        <w:t>rownames</w:t>
      </w:r>
      <w:proofErr w:type="spellEnd"/>
      <w:r>
        <w:rPr>
          <w:rStyle w:val="HTMLCode"/>
          <w:rFonts w:ascii="Consolas" w:hAnsi="Consolas"/>
          <w:color w:val="1F1C1B"/>
          <w:bdr w:val="none" w:sz="0" w:space="0" w:color="auto" w:frame="1"/>
        </w:rPr>
        <w:t>(tab</w:t>
      </w:r>
      <w:proofErr w:type="gramStart"/>
      <w:r>
        <w:rPr>
          <w:rStyle w:val="HTMLCode"/>
          <w:rFonts w:ascii="Consolas" w:hAnsi="Consolas"/>
          <w:color w:val="1F1C1B"/>
          <w:bdr w:val="none" w:sz="0" w:space="0" w:color="auto" w:frame="1"/>
        </w:rPr>
        <w:t>1)[</w:t>
      </w:r>
      <w:proofErr w:type="gramEnd"/>
      <w:r>
        <w:rPr>
          <w:rStyle w:val="dv"/>
          <w:rFonts w:ascii="Consolas" w:hAnsi="Consolas"/>
          <w:color w:val="B08000"/>
          <w:bdr w:val="none" w:sz="0" w:space="0" w:color="auto" w:frame="1"/>
        </w:rPr>
        <w:t>3</w:t>
      </w:r>
      <w:r>
        <w:rPr>
          <w:rStyle w:val="HTMLCode"/>
          <w:rFonts w:ascii="Consolas" w:hAnsi="Consolas"/>
          <w:color w:val="1F1C1B"/>
          <w:bdr w:val="none" w:sz="0" w:space="0" w:color="auto" w:frame="1"/>
        </w:rPr>
        <w:t>] &lt;-</w:t>
      </w:r>
      <w:r>
        <w:rPr>
          <w:rStyle w:val="st"/>
          <w:rFonts w:ascii="Consolas" w:hAnsi="Consolas"/>
          <w:color w:val="BF0303"/>
          <w:bdr w:val="none" w:sz="0" w:space="0" w:color="auto" w:frame="1"/>
        </w:rPr>
        <w:t xml:space="preserve"> "Total"</w:t>
      </w:r>
    </w:p>
    <w:p w14:paraId="669D2D3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r>
        <w:rPr>
          <w:rStyle w:val="kw"/>
          <w:rFonts w:ascii="Consolas" w:hAnsi="Consolas"/>
          <w:b/>
          <w:bCs/>
          <w:color w:val="1F1C1B"/>
          <w:bdr w:val="none" w:sz="0" w:space="0" w:color="auto" w:frame="1"/>
        </w:rPr>
        <w:t>colnames</w:t>
      </w:r>
      <w:proofErr w:type="spellEnd"/>
      <w:r>
        <w:rPr>
          <w:rStyle w:val="HTMLCode"/>
          <w:rFonts w:ascii="Consolas" w:hAnsi="Consolas"/>
          <w:color w:val="1F1C1B"/>
          <w:bdr w:val="none" w:sz="0" w:space="0" w:color="auto" w:frame="1"/>
        </w:rPr>
        <w:t>(tab</w:t>
      </w:r>
      <w:proofErr w:type="gramStart"/>
      <w:r>
        <w:rPr>
          <w:rStyle w:val="HTMLCode"/>
          <w:rFonts w:ascii="Consolas" w:hAnsi="Consolas"/>
          <w:color w:val="1F1C1B"/>
          <w:bdr w:val="none" w:sz="0" w:space="0" w:color="auto" w:frame="1"/>
        </w:rPr>
        <w:t>1)[</w:t>
      </w:r>
      <w:proofErr w:type="spellStart"/>
      <w:proofErr w:type="gramEnd"/>
      <w:r>
        <w:rPr>
          <w:rStyle w:val="kw"/>
          <w:rFonts w:ascii="Consolas" w:hAnsi="Consolas"/>
          <w:b/>
          <w:bCs/>
          <w:color w:val="1F1C1B"/>
          <w:bdr w:val="none" w:sz="0" w:space="0" w:color="auto" w:frame="1"/>
        </w:rPr>
        <w:t>ncol</w:t>
      </w:r>
      <w:proofErr w:type="spellEnd"/>
      <w:r>
        <w:rPr>
          <w:rStyle w:val="HTMLCode"/>
          <w:rFonts w:ascii="Consolas" w:hAnsi="Consolas"/>
          <w:color w:val="1F1C1B"/>
          <w:bdr w:val="none" w:sz="0" w:space="0" w:color="auto" w:frame="1"/>
        </w:rPr>
        <w:t>(tab1)] &lt;-</w:t>
      </w:r>
      <w:r>
        <w:rPr>
          <w:rStyle w:val="st"/>
          <w:rFonts w:ascii="Consolas" w:hAnsi="Consolas"/>
          <w:color w:val="BF0303"/>
          <w:bdr w:val="none" w:sz="0" w:space="0" w:color="auto" w:frame="1"/>
        </w:rPr>
        <w:t xml:space="preserve"> "Total"</w:t>
      </w:r>
    </w:p>
    <w:p w14:paraId="36DBC5D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2841611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6F36414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r>
        <w:rPr>
          <w:rStyle w:val="kw"/>
          <w:rFonts w:ascii="Consolas" w:hAnsi="Consolas"/>
          <w:b/>
          <w:bCs/>
          <w:color w:val="1F1C1B"/>
          <w:bdr w:val="none" w:sz="0" w:space="0" w:color="auto" w:frame="1"/>
        </w:rPr>
        <w:t>kable</w:t>
      </w:r>
      <w:proofErr w:type="spellEnd"/>
      <w:r>
        <w:rPr>
          <w:rStyle w:val="HTMLCode"/>
          <w:rFonts w:ascii="Consolas" w:hAnsi="Consolas"/>
          <w:color w:val="1F1C1B"/>
          <w:bdr w:val="none" w:sz="0" w:space="0" w:color="auto" w:frame="1"/>
        </w:rPr>
        <w:t>(tab1[,</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dv"/>
          <w:rFonts w:ascii="Consolas" w:hAnsi="Consolas"/>
          <w:color w:val="B08000"/>
          <w:bdr w:val="none" w:sz="0" w:space="0" w:color="auto" w:frame="1"/>
        </w:rPr>
        <w:t>12</w:t>
      </w:r>
      <w:r>
        <w:rPr>
          <w:rStyle w:val="HTMLCode"/>
          <w:rFonts w:ascii="Consolas" w:hAnsi="Consolas"/>
          <w:color w:val="1F1C1B"/>
          <w:bdr w:val="none" w:sz="0" w:space="0" w:color="auto" w:frame="1"/>
        </w:rPr>
        <w:t>])</w:t>
      </w:r>
    </w:p>
    <w:p w14:paraId="0F7290FE"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r>
        <w:rPr>
          <w:rStyle w:val="kw"/>
          <w:rFonts w:ascii="Consolas" w:hAnsi="Consolas"/>
          <w:b/>
          <w:bCs/>
          <w:color w:val="1F1C1B"/>
          <w:bdr w:val="none" w:sz="0" w:space="0" w:color="auto" w:frame="1"/>
        </w:rPr>
        <w:t>kable</w:t>
      </w:r>
      <w:proofErr w:type="spellEnd"/>
      <w:r>
        <w:rPr>
          <w:rStyle w:val="HTMLCode"/>
          <w:rFonts w:ascii="Consolas" w:hAnsi="Consolas"/>
          <w:color w:val="1F1C1B"/>
          <w:bdr w:val="none" w:sz="0" w:space="0" w:color="auto" w:frame="1"/>
        </w:rPr>
        <w:t>(tab1[,</w:t>
      </w:r>
      <w:r>
        <w:rPr>
          <w:rStyle w:val="dv"/>
          <w:rFonts w:ascii="Consolas" w:hAnsi="Consolas"/>
          <w:color w:val="B08000"/>
          <w:bdr w:val="none" w:sz="0" w:space="0" w:color="auto" w:frame="1"/>
        </w:rPr>
        <w:t>13</w:t>
      </w:r>
      <w:r>
        <w:rPr>
          <w:rStyle w:val="op"/>
          <w:rFonts w:ascii="Consolas" w:hAnsi="Consolas"/>
          <w:color w:val="1F1C1B"/>
          <w:bdr w:val="none" w:sz="0" w:space="0" w:color="auto" w:frame="1"/>
        </w:rPr>
        <w:t>:</w:t>
      </w:r>
      <w:r>
        <w:rPr>
          <w:rStyle w:val="dv"/>
          <w:rFonts w:ascii="Consolas" w:hAnsi="Consolas"/>
          <w:color w:val="B08000"/>
          <w:bdr w:val="none" w:sz="0" w:space="0" w:color="auto" w:frame="1"/>
        </w:rPr>
        <w:t>24</w:t>
      </w:r>
      <w:r>
        <w:rPr>
          <w:rStyle w:val="HTMLCode"/>
          <w:rFonts w:ascii="Consolas" w:hAnsi="Consolas"/>
          <w:color w:val="1F1C1B"/>
          <w:bdr w:val="none" w:sz="0" w:space="0" w:color="auto" w:frame="1"/>
        </w:rPr>
        <w:t>])</w:t>
      </w:r>
    </w:p>
    <w:p w14:paraId="3931183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r>
        <w:rPr>
          <w:rStyle w:val="kw"/>
          <w:rFonts w:ascii="Consolas" w:hAnsi="Consolas"/>
          <w:b/>
          <w:bCs/>
          <w:color w:val="1F1C1B"/>
          <w:bdr w:val="none" w:sz="0" w:space="0" w:color="auto" w:frame="1"/>
        </w:rPr>
        <w:t>kable</w:t>
      </w:r>
      <w:proofErr w:type="spellEnd"/>
      <w:r>
        <w:rPr>
          <w:rStyle w:val="HTMLCode"/>
          <w:rFonts w:ascii="Consolas" w:hAnsi="Consolas"/>
          <w:color w:val="1F1C1B"/>
          <w:bdr w:val="none" w:sz="0" w:space="0" w:color="auto" w:frame="1"/>
        </w:rPr>
        <w:t>(tab1[,</w:t>
      </w:r>
      <w:r>
        <w:rPr>
          <w:rStyle w:val="dv"/>
          <w:rFonts w:ascii="Consolas" w:hAnsi="Consolas"/>
          <w:color w:val="B08000"/>
          <w:bdr w:val="none" w:sz="0" w:space="0" w:color="auto" w:frame="1"/>
        </w:rPr>
        <w:t>25</w:t>
      </w:r>
      <w:r>
        <w:rPr>
          <w:rStyle w:val="op"/>
          <w:rFonts w:ascii="Consolas" w:hAnsi="Consolas"/>
          <w:color w:val="1F1C1B"/>
          <w:bdr w:val="none" w:sz="0" w:space="0" w:color="auto" w:frame="1"/>
        </w:rPr>
        <w:t>:</w:t>
      </w:r>
      <w:r>
        <w:rPr>
          <w:rStyle w:val="dv"/>
          <w:rFonts w:ascii="Consolas" w:hAnsi="Consolas"/>
          <w:color w:val="B08000"/>
          <w:bdr w:val="none" w:sz="0" w:space="0" w:color="auto" w:frame="1"/>
        </w:rPr>
        <w:t>36</w:t>
      </w:r>
      <w:r>
        <w:rPr>
          <w:rStyle w:val="HTMLCode"/>
          <w:rFonts w:ascii="Consolas" w:hAnsi="Consolas"/>
          <w:color w:val="1F1C1B"/>
          <w:bdr w:val="none" w:sz="0" w:space="0" w:color="auto" w:frame="1"/>
        </w:rPr>
        <w:t>])</w:t>
      </w:r>
    </w:p>
    <w:p w14:paraId="2B7BF6A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proofErr w:type="spellStart"/>
      <w:r>
        <w:rPr>
          <w:rStyle w:val="kw"/>
          <w:rFonts w:ascii="Consolas" w:hAnsi="Consolas"/>
          <w:b/>
          <w:bCs/>
          <w:color w:val="1F1C1B"/>
          <w:bdr w:val="none" w:sz="0" w:space="0" w:color="auto" w:frame="1"/>
        </w:rPr>
        <w:t>kable</w:t>
      </w:r>
      <w:proofErr w:type="spellEnd"/>
      <w:r>
        <w:rPr>
          <w:rStyle w:val="HTMLCode"/>
          <w:rFonts w:ascii="Consolas" w:hAnsi="Consolas"/>
          <w:color w:val="1F1C1B"/>
          <w:bdr w:val="none" w:sz="0" w:space="0" w:color="auto" w:frame="1"/>
        </w:rPr>
        <w:t>(tab1[,</w:t>
      </w:r>
      <w:r>
        <w:rPr>
          <w:rStyle w:val="dv"/>
          <w:rFonts w:ascii="Consolas" w:hAnsi="Consolas"/>
          <w:color w:val="B08000"/>
          <w:bdr w:val="none" w:sz="0" w:space="0" w:color="auto" w:frame="1"/>
        </w:rPr>
        <w:t>37</w:t>
      </w:r>
      <w:r>
        <w:rPr>
          <w:rStyle w:val="op"/>
          <w:rFonts w:ascii="Consolas" w:hAnsi="Consolas"/>
          <w:color w:val="1F1C1B"/>
          <w:bdr w:val="none" w:sz="0" w:space="0" w:color="auto" w:frame="1"/>
        </w:rPr>
        <w:t>:</w:t>
      </w:r>
      <w:r>
        <w:rPr>
          <w:rStyle w:val="dv"/>
          <w:rFonts w:ascii="Consolas" w:hAnsi="Consolas"/>
          <w:color w:val="B08000"/>
          <w:bdr w:val="none" w:sz="0" w:space="0" w:color="auto" w:frame="1"/>
        </w:rPr>
        <w:t>48</w:t>
      </w:r>
      <w:r>
        <w:rPr>
          <w:rStyle w:val="HTMLCode"/>
          <w:rFonts w:ascii="Consolas" w:hAnsi="Consolas"/>
          <w:color w:val="1F1C1B"/>
          <w:bdr w:val="none" w:sz="0" w:space="0" w:color="auto" w:frame="1"/>
        </w:rPr>
        <w:t>])</w:t>
      </w:r>
    </w:p>
    <w:p w14:paraId="4DB2A010" w14:textId="77777777" w:rsidR="00B02320" w:rsidRDefault="00B02320" w:rsidP="00B02320">
      <w:pPr>
        <w:pStyle w:val="Heading4"/>
        <w:spacing w:before="240" w:after="288"/>
        <w:rPr>
          <w:color w:val="9F2042"/>
        </w:rPr>
      </w:pPr>
      <w:r>
        <w:rPr>
          <w:b/>
          <w:bCs/>
          <w:color w:val="9F2042"/>
        </w:rPr>
        <w:t>Posterior Estimates and Confidence Intervals</w:t>
      </w:r>
    </w:p>
    <w:p w14:paraId="58B36A8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co"/>
          <w:rFonts w:ascii="Consolas" w:hAnsi="Consolas"/>
          <w:color w:val="898887"/>
          <w:bdr w:val="none" w:sz="0" w:space="0" w:color="auto" w:frame="1"/>
        </w:rPr>
        <w:t># MC Distribution for TX</w:t>
      </w:r>
    </w:p>
    <w:p w14:paraId="760A289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mean.tx</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TX.males</w:t>
      </w:r>
      <w:proofErr w:type="spellEnd"/>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TX.deaths</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TX.males</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TX.males</w:t>
      </w:r>
      <w:proofErr w:type="spellEnd"/>
      <w:r>
        <w:rPr>
          <w:rStyle w:val="HTMLCode"/>
          <w:rFonts w:ascii="Consolas" w:hAnsi="Consolas"/>
          <w:color w:val="1F1C1B"/>
          <w:bdr w:val="none" w:sz="0" w:space="0" w:color="auto" w:frame="1"/>
        </w:rPr>
        <w:t>)</w:t>
      </w:r>
    </w:p>
    <w:p w14:paraId="7EC3EC2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r>
        <w:rPr>
          <w:rStyle w:val="HTMLCode"/>
          <w:rFonts w:ascii="Consolas" w:hAnsi="Consolas"/>
          <w:color w:val="1F1C1B"/>
          <w:bdr w:val="none" w:sz="0" w:space="0" w:color="auto" w:frame="1"/>
        </w:rPr>
        <w:t>ci.tx</w:t>
      </w:r>
      <w:proofErr w:type="spell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qbeta</w:t>
      </w:r>
      <w:proofErr w:type="spellEnd"/>
      <w:r>
        <w:rPr>
          <w:rStyle w:val="HTMLCode"/>
          <w:rFonts w:ascii="Consolas" w:hAnsi="Consolas"/>
          <w:color w:val="1F1C1B"/>
          <w:bdr w:val="none" w:sz="0" w:space="0" w:color="auto" w:frame="1"/>
        </w:rPr>
        <w:t>(</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025</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975</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r>
        <w:rPr>
          <w:rStyle w:val="HTMLCode"/>
          <w:rFonts w:ascii="Consolas" w:hAnsi="Consolas"/>
          <w:color w:val="1F1C1B"/>
          <w:bdr w:val="none" w:sz="0" w:space="0" w:color="auto" w:frame="1"/>
        </w:rPr>
        <w:t>TX.males,</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TX.deaths</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TX.males</w:t>
      </w:r>
      <w:proofErr w:type="spellEnd"/>
      <w:r>
        <w:rPr>
          <w:rStyle w:val="HTMLCode"/>
          <w:rFonts w:ascii="Consolas" w:hAnsi="Consolas"/>
          <w:color w:val="1F1C1B"/>
          <w:bdr w:val="none" w:sz="0" w:space="0" w:color="auto" w:frame="1"/>
        </w:rPr>
        <w:t>)</w:t>
      </w:r>
    </w:p>
    <w:p w14:paraId="3D46FF6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67C1535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co"/>
          <w:rFonts w:ascii="Consolas" w:hAnsi="Consolas"/>
          <w:color w:val="898887"/>
          <w:bdr w:val="none" w:sz="0" w:space="0" w:color="auto" w:frame="1"/>
        </w:rPr>
        <w:t># MC Distribution for CA</w:t>
      </w:r>
    </w:p>
    <w:p w14:paraId="7EA7BFB1"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mean.ca &lt;-</w:t>
      </w:r>
      <w:r>
        <w:rPr>
          <w:rStyle w:val="st"/>
          <w:rFonts w:ascii="Consolas" w:hAnsi="Consolas"/>
          <w:color w:val="BF0303"/>
          <w:bdr w:val="none" w:sz="0" w:space="0" w:color="auto" w:frame="1"/>
        </w:rPr>
        <w:t xml:space="preserve"> </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proofErr w:type="gramStart"/>
      <w:r>
        <w:rPr>
          <w:rStyle w:val="HTMLCode"/>
          <w:rFonts w:ascii="Consolas" w:hAnsi="Consolas"/>
          <w:color w:val="1F1C1B"/>
          <w:bdr w:val="none" w:sz="0" w:space="0" w:color="auto" w:frame="1"/>
        </w:rPr>
        <w:t>CA.males</w:t>
      </w:r>
      <w:proofErr w:type="spellEnd"/>
      <w:proofErr w:type="gramEnd"/>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CA.deaths</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CA.males</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CA.males</w:t>
      </w:r>
      <w:proofErr w:type="spellEnd"/>
      <w:r>
        <w:rPr>
          <w:rStyle w:val="HTMLCode"/>
          <w:rFonts w:ascii="Consolas" w:hAnsi="Consolas"/>
          <w:color w:val="1F1C1B"/>
          <w:bdr w:val="none" w:sz="0" w:space="0" w:color="auto" w:frame="1"/>
        </w:rPr>
        <w:t>)</w:t>
      </w:r>
    </w:p>
    <w:p w14:paraId="0471F04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ci.ca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qbeta</w:t>
      </w:r>
      <w:proofErr w:type="spellEnd"/>
      <w:r>
        <w:rPr>
          <w:rStyle w:val="HTMLCode"/>
          <w:rFonts w:ascii="Consolas" w:hAnsi="Consolas"/>
          <w:color w:val="1F1C1B"/>
          <w:bdr w:val="none" w:sz="0" w:space="0" w:color="auto" w:frame="1"/>
        </w:rPr>
        <w:t>(</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025</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975</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r>
        <w:rPr>
          <w:rStyle w:val="HTMLCode"/>
          <w:rFonts w:ascii="Consolas" w:hAnsi="Consolas"/>
          <w:color w:val="1F1C1B"/>
          <w:bdr w:val="none" w:sz="0" w:space="0" w:color="auto" w:frame="1"/>
        </w:rPr>
        <w:t>CA.males,</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CA.deaths</w:t>
      </w:r>
      <w:proofErr w:type="spellEnd"/>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roofErr w:type="spellStart"/>
      <w:r>
        <w:rPr>
          <w:rStyle w:val="HTMLCode"/>
          <w:rFonts w:ascii="Consolas" w:hAnsi="Consolas"/>
          <w:color w:val="1F1C1B"/>
          <w:bdr w:val="none" w:sz="0" w:space="0" w:color="auto" w:frame="1"/>
        </w:rPr>
        <w:t>CA.males</w:t>
      </w:r>
      <w:proofErr w:type="spellEnd"/>
      <w:r>
        <w:rPr>
          <w:rStyle w:val="HTMLCode"/>
          <w:rFonts w:ascii="Consolas" w:hAnsi="Consolas"/>
          <w:color w:val="1F1C1B"/>
          <w:bdr w:val="none" w:sz="0" w:space="0" w:color="auto" w:frame="1"/>
        </w:rPr>
        <w:t>)</w:t>
      </w:r>
    </w:p>
    <w:p w14:paraId="221A7FF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6DAC3A3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03412F4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co"/>
          <w:rFonts w:ascii="Consolas" w:hAnsi="Consolas"/>
          <w:color w:val="898887"/>
          <w:bdr w:val="none" w:sz="0" w:space="0" w:color="auto" w:frame="1"/>
        </w:rPr>
        <w:t># MC Distribution for the difference</w:t>
      </w:r>
    </w:p>
    <w:p w14:paraId="76BEDF8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sampled.diff</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rbeta</w:t>
      </w:r>
      <w:proofErr w:type="spell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1000000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TX.males,</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TX.deaths</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TX.males)</w:t>
      </w:r>
      <w:r>
        <w:rPr>
          <w:rStyle w:val="op"/>
          <w:rFonts w:ascii="Consolas" w:hAnsi="Consolas"/>
          <w:color w:val="1F1C1B"/>
          <w:bdr w:val="none" w:sz="0" w:space="0" w:color="auto" w:frame="1"/>
        </w:rPr>
        <w:t>-</w:t>
      </w:r>
      <w:r>
        <w:rPr>
          <w:rStyle w:val="st"/>
          <w:rFonts w:ascii="Consolas" w:hAnsi="Consolas"/>
          <w:color w:val="BF0303"/>
          <w:bdr w:val="none" w:sz="0" w:space="0" w:color="auto" w:frame="1"/>
        </w:rPr>
        <w:t xml:space="preserve">   </w:t>
      </w:r>
    </w:p>
    <w:p w14:paraId="13911A41"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st"/>
          <w:rFonts w:ascii="Consolas" w:hAnsi="Consolas"/>
          <w:color w:val="BF0303"/>
          <w:bdr w:val="none" w:sz="0" w:space="0" w:color="auto" w:frame="1"/>
        </w:rPr>
        <w:t xml:space="preserve">      </w:t>
      </w:r>
      <w:proofErr w:type="spellStart"/>
      <w:r>
        <w:rPr>
          <w:rStyle w:val="kw"/>
          <w:rFonts w:ascii="Consolas" w:hAnsi="Consolas"/>
          <w:b/>
          <w:bCs/>
          <w:color w:val="1F1C1B"/>
          <w:bdr w:val="none" w:sz="0" w:space="0" w:color="auto" w:frame="1"/>
        </w:rPr>
        <w:t>rbeta</w:t>
      </w:r>
      <w:proofErr w:type="spellEnd"/>
      <w:r>
        <w:rPr>
          <w:rStyle w:val="HTMLCode"/>
          <w:rFonts w:ascii="Consolas" w:hAnsi="Consolas"/>
          <w:color w:val="1F1C1B"/>
          <w:bdr w:val="none" w:sz="0" w:space="0" w:color="auto" w:frame="1"/>
        </w:rPr>
        <w:t>(</w:t>
      </w:r>
      <w:proofErr w:type="gramStart"/>
      <w:r>
        <w:rPr>
          <w:rStyle w:val="dv"/>
          <w:rFonts w:ascii="Consolas" w:hAnsi="Consolas"/>
          <w:color w:val="B08000"/>
          <w:bdr w:val="none" w:sz="0" w:space="0" w:color="auto" w:frame="1"/>
        </w:rPr>
        <w:t>1000000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10</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CA.males</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CA.deaths</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 xml:space="preserve">CA.males)   </w:t>
      </w:r>
    </w:p>
    <w:p w14:paraId="40A8F79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
    <w:p w14:paraId="2D305798"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HTMLCode"/>
          <w:rFonts w:ascii="Consolas" w:hAnsi="Consolas"/>
          <w:color w:val="1F1C1B"/>
          <w:bdr w:val="none" w:sz="0" w:space="0" w:color="auto" w:frame="1"/>
        </w:rPr>
        <w:t>mean.diff</w:t>
      </w:r>
      <w:proofErr w:type="spellEnd"/>
      <w:proofErr w:type="gram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r>
        <w:rPr>
          <w:rStyle w:val="kw"/>
          <w:rFonts w:ascii="Consolas" w:hAnsi="Consolas"/>
          <w:b/>
          <w:bCs/>
          <w:color w:val="1F1C1B"/>
          <w:bdr w:val="none" w:sz="0" w:space="0" w:color="auto" w:frame="1"/>
        </w:rPr>
        <w:t>mean</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sampled.diff</w:t>
      </w:r>
      <w:proofErr w:type="spellEnd"/>
      <w:r>
        <w:rPr>
          <w:rStyle w:val="HTMLCode"/>
          <w:rFonts w:ascii="Consolas" w:hAnsi="Consolas"/>
          <w:color w:val="1F1C1B"/>
          <w:bdr w:val="none" w:sz="0" w:space="0" w:color="auto" w:frame="1"/>
        </w:rPr>
        <w:t xml:space="preserve">)   </w:t>
      </w:r>
    </w:p>
    <w:p w14:paraId="329D2AF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proofErr w:type="spellStart"/>
      <w:r>
        <w:rPr>
          <w:rStyle w:val="HTMLCode"/>
          <w:rFonts w:ascii="Consolas" w:hAnsi="Consolas"/>
          <w:color w:val="1F1C1B"/>
          <w:bdr w:val="none" w:sz="0" w:space="0" w:color="auto" w:frame="1"/>
        </w:rPr>
        <w:t>ci.diff</w:t>
      </w:r>
      <w:proofErr w:type="spellEnd"/>
      <w:r>
        <w:rPr>
          <w:rStyle w:val="HTMLCode"/>
          <w:rFonts w:ascii="Consolas" w:hAnsi="Consolas"/>
          <w:color w:val="1F1C1B"/>
          <w:bdr w:val="none" w:sz="0" w:space="0" w:color="auto" w:frame="1"/>
        </w:rPr>
        <w:t xml:space="preserve"> &lt;-</w:t>
      </w:r>
      <w:r>
        <w:rPr>
          <w:rStyle w:val="st"/>
          <w:rFonts w:ascii="Consolas" w:hAnsi="Consolas"/>
          <w:color w:val="BF0303"/>
          <w:bdr w:val="none" w:sz="0" w:space="0" w:color="auto" w:frame="1"/>
        </w:rPr>
        <w:t xml:space="preserve"> </w:t>
      </w:r>
      <w:proofErr w:type="gramStart"/>
      <w:r>
        <w:rPr>
          <w:rStyle w:val="kw"/>
          <w:rFonts w:ascii="Consolas" w:hAnsi="Consolas"/>
          <w:b/>
          <w:bCs/>
          <w:color w:val="1F1C1B"/>
          <w:bdr w:val="none" w:sz="0" w:space="0" w:color="auto" w:frame="1"/>
        </w:rPr>
        <w:t>quantile</w:t>
      </w:r>
      <w:r>
        <w:rPr>
          <w:rStyle w:val="HTMLCode"/>
          <w:rFonts w:ascii="Consolas" w:hAnsi="Consolas"/>
          <w:color w:val="1F1C1B"/>
          <w:bdr w:val="none" w:sz="0" w:space="0" w:color="auto" w:frame="1"/>
        </w:rPr>
        <w:t>(</w:t>
      </w:r>
      <w:proofErr w:type="spellStart"/>
      <w:proofErr w:type="gramEnd"/>
      <w:r>
        <w:rPr>
          <w:rStyle w:val="HTMLCode"/>
          <w:rFonts w:ascii="Consolas" w:hAnsi="Consolas"/>
          <w:color w:val="1F1C1B"/>
          <w:bdr w:val="none" w:sz="0" w:space="0" w:color="auto" w:frame="1"/>
        </w:rPr>
        <w:t>sampled.diff</w:t>
      </w:r>
      <w:proofErr w:type="spellEnd"/>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025</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975</w:t>
      </w:r>
      <w:r>
        <w:rPr>
          <w:rStyle w:val="HTMLCode"/>
          <w:rFonts w:ascii="Consolas" w:hAnsi="Consolas"/>
          <w:color w:val="1F1C1B"/>
          <w:bdr w:val="none" w:sz="0" w:space="0" w:color="auto" w:frame="1"/>
        </w:rPr>
        <w:t xml:space="preserve">)) </w:t>
      </w:r>
    </w:p>
    <w:p w14:paraId="52867A9B" w14:textId="77777777" w:rsidR="00B02320" w:rsidRDefault="00B02320" w:rsidP="00B02320">
      <w:pPr>
        <w:pStyle w:val="Heading4"/>
        <w:spacing w:before="240" w:after="288"/>
        <w:rPr>
          <w:color w:val="9F2042"/>
        </w:rPr>
      </w:pPr>
      <w:r>
        <w:rPr>
          <w:b/>
          <w:bCs/>
          <w:color w:val="9F2042"/>
        </w:rPr>
        <w:t>Plots of Posterior Distributions</w:t>
      </w:r>
    </w:p>
    <w:p w14:paraId="0C1A789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par</w:t>
      </w:r>
      <w:r>
        <w:rPr>
          <w:rStyle w:val="HTMLCode"/>
          <w:rFonts w:ascii="Consolas" w:hAnsi="Consolas"/>
          <w:color w:val="1F1C1B"/>
          <w:bdr w:val="none" w:sz="0" w:space="0" w:color="auto" w:frame="1"/>
        </w:rPr>
        <w:t>(</w:t>
      </w:r>
      <w:proofErr w:type="spellStart"/>
      <w:proofErr w:type="gramEnd"/>
      <w:r>
        <w:rPr>
          <w:rStyle w:val="dt"/>
          <w:rFonts w:ascii="Consolas" w:hAnsi="Consolas"/>
          <w:color w:val="0057AE"/>
          <w:bdr w:val="none" w:sz="0" w:space="0" w:color="auto" w:frame="1"/>
        </w:rPr>
        <w:t>mfrow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6E90B1A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TX.males</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TX.deaths</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 xml:space="preserve">TX.males), </w:t>
      </w:r>
    </w:p>
    <w:p w14:paraId="3FFC8FD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End"/>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"Figure 6: Distribution of "</w:t>
      </w:r>
      <w:r>
        <w:rPr>
          <w:rStyle w:val="HTMLCode"/>
          <w:rFonts w:ascii="Consolas" w:hAnsi="Consolas"/>
          <w:color w:val="1F1C1B"/>
          <w:bdr w:val="none" w:sz="0" w:space="0" w:color="auto" w:frame="1"/>
        </w:rPr>
        <w:t xml:space="preserve">,theta[TX])),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5725FC4C"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(theta</w:t>
      </w:r>
      <w:proofErr w:type="gramStart"/>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ylab</w:t>
      </w:r>
      <w:proofErr w:type="spellEnd"/>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pi</w:t>
      </w:r>
      <w:r>
        <w:rPr>
          <w:rStyle w:val="HTMLCode"/>
          <w:rFonts w:ascii="Consolas" w:hAnsi="Consolas"/>
          <w:color w:val="1F1C1B"/>
          <w:bdr w:val="none" w:sz="0" w:space="0" w:color="auto" w:frame="1"/>
        </w:rPr>
        <w:t xml:space="preserve">(theta)), </w:t>
      </w:r>
      <w:proofErr w:type="spellStart"/>
      <w:r>
        <w:rPr>
          <w:rStyle w:val="dt"/>
          <w:rFonts w:ascii="Consolas" w:hAnsi="Consolas"/>
          <w:color w:val="0057AE"/>
          <w:bdr w:val="none" w:sz="0" w:space="0" w:color="auto" w:frame="1"/>
        </w:rPr>
        <w:t>xlim</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5</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p>
    <w:p w14:paraId="674CD25D"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proofErr w:type="gramStart"/>
      <w:r>
        <w:rPr>
          <w:rStyle w:val="HTMLCode"/>
          <w:rFonts w:ascii="Consolas" w:hAnsi="Consolas"/>
          <w:color w:val="1F1C1B"/>
          <w:bdr w:val="none" w:sz="0" w:space="0" w:color="auto" w:frame="1"/>
        </w:rPr>
        <w:t>),</w:t>
      </w:r>
      <w:r>
        <w:rPr>
          <w:rStyle w:val="dt"/>
          <w:rFonts w:ascii="Consolas" w:hAnsi="Consolas"/>
          <w:color w:val="0057AE"/>
          <w:bdr w:val="none" w:sz="0" w:space="0" w:color="auto" w:frame="1"/>
        </w:rPr>
        <w:t>add</w:t>
      </w:r>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ot"/>
          <w:rFonts w:ascii="Consolas" w:hAnsi="Consolas"/>
          <w:color w:val="006E28"/>
          <w:bdr w:val="none" w:sz="0" w:space="0" w:color="auto" w:frame="1"/>
        </w:rPr>
        <w:t>TRUE</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"grey"</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092F231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kw"/>
          <w:rFonts w:ascii="Consolas" w:hAnsi="Consolas"/>
          <w:b/>
          <w:bCs/>
          <w:color w:val="1F1C1B"/>
          <w:bdr w:val="none" w:sz="0" w:space="0" w:color="auto" w:frame="1"/>
        </w:rPr>
        <w:t>abline</w:t>
      </w:r>
      <w:proofErr w:type="spellEnd"/>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v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mean.tx</w:t>
      </w:r>
      <w:proofErr w:type="spellEnd"/>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7060D827"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kw"/>
          <w:rFonts w:ascii="Consolas" w:hAnsi="Consolas"/>
          <w:b/>
          <w:bCs/>
          <w:color w:val="1F1C1B"/>
          <w:bdr w:val="none" w:sz="0" w:space="0" w:color="auto" w:frame="1"/>
        </w:rPr>
        <w:t>abline</w:t>
      </w:r>
      <w:proofErr w:type="spellEnd"/>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v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ci.tx</w:t>
      </w:r>
      <w:proofErr w:type="spellEnd"/>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"orange"</w:t>
      </w:r>
      <w:r>
        <w:rPr>
          <w:rStyle w:val="HTMLCode"/>
          <w:rFonts w:ascii="Consolas" w:hAnsi="Consolas"/>
          <w:color w:val="1F1C1B"/>
          <w:bdr w:val="none" w:sz="0" w:space="0" w:color="auto" w:frame="1"/>
        </w:rPr>
        <w:t>)</w:t>
      </w:r>
    </w:p>
    <w:p w14:paraId="4E514AF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legend</w:t>
      </w:r>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legend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(theta[TX],</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,Y[TX])),</w:t>
      </w:r>
    </w:p>
    <w:p w14:paraId="1FB6279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 xml:space="preserve">TX]), </w:t>
      </w:r>
      <w:r>
        <w:rPr>
          <w:rStyle w:val="st"/>
          <w:rFonts w:ascii="Consolas" w:hAnsi="Consolas"/>
          <w:color w:val="BF0303"/>
          <w:bdr w:val="none" w:sz="0" w:space="0" w:color="auto" w:frame="1"/>
        </w:rPr>
        <w:t>"Mean of Posterior"</w:t>
      </w:r>
      <w:r>
        <w:rPr>
          <w:rStyle w:val="HTMLCode"/>
          <w:rFonts w:ascii="Consolas" w:hAnsi="Consolas"/>
          <w:color w:val="1F1C1B"/>
          <w:bdr w:val="none" w:sz="0" w:space="0" w:color="auto" w:frame="1"/>
        </w:rPr>
        <w:t xml:space="preserve">, </w:t>
      </w:r>
    </w:p>
    <w:p w14:paraId="2A18E23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"95% CI of Posterior"</w:t>
      </w:r>
      <w:r>
        <w:rPr>
          <w:rStyle w:val="HTMLCode"/>
          <w:rFonts w:ascii="Consolas" w:hAnsi="Consolas"/>
          <w:color w:val="1F1C1B"/>
          <w:bdr w:val="none" w:sz="0" w:space="0" w:color="auto" w:frame="1"/>
        </w:rPr>
        <w:t xml:space="preserve">), </w:t>
      </w:r>
    </w:p>
    <w:p w14:paraId="17AAE0C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black"</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"grey</w:t>
      </w:r>
      <w:proofErr w:type="spellEnd"/>
      <w:r>
        <w:rPr>
          <w:rStyle w:val="st"/>
          <w:rFonts w:ascii="Consolas" w:hAnsi="Consolas"/>
          <w:color w:val="BF0303"/>
          <w:bdr w:val="none" w:sz="0" w:space="0" w:color="auto" w:frame="1"/>
        </w:rPr>
        <w:t>"</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"red"</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"orange"</w:t>
      </w:r>
      <w:r>
        <w:rPr>
          <w:rStyle w:val="HTMLCode"/>
          <w:rFonts w:ascii="Consolas" w:hAnsi="Consolas"/>
          <w:color w:val="1F1C1B"/>
          <w:bdr w:val="none" w:sz="0" w:space="0" w:color="auto" w:frame="1"/>
        </w:rPr>
        <w:t>),</w:t>
      </w:r>
    </w:p>
    <w:p w14:paraId="117CE2E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solid"</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"dashed</w:t>
      </w:r>
      <w:proofErr w:type="spellEnd"/>
      <w:r>
        <w:rPr>
          <w:rStyle w:val="st"/>
          <w:rFonts w:ascii="Consolas" w:hAnsi="Consolas"/>
          <w:color w:val="BF0303"/>
          <w:bdr w:val="none" w:sz="0" w:space="0" w:color="auto" w:frame="1"/>
        </w:rPr>
        <w:t>"</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x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5</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y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15</w:t>
      </w:r>
      <w:r>
        <w:rPr>
          <w:rStyle w:val="HTMLCode"/>
          <w:rFonts w:ascii="Consolas" w:hAnsi="Consolas"/>
          <w:color w:val="1F1C1B"/>
          <w:bdr w:val="none" w:sz="0" w:space="0" w:color="auto" w:frame="1"/>
        </w:rPr>
        <w:t xml:space="preserve">, </w:t>
      </w:r>
    </w:p>
    <w:p w14:paraId="7F19270E"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Start"/>
      <w:r>
        <w:rPr>
          <w:rStyle w:val="kw"/>
          <w:rFonts w:ascii="Consolas" w:hAnsi="Consolas"/>
          <w:b/>
          <w:bCs/>
          <w:color w:val="1F1C1B"/>
          <w:bdr w:val="none" w:sz="0" w:space="0" w:color="auto" w:frame="1"/>
        </w:rPr>
        <w:t>rep</w:t>
      </w:r>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p>
    <w:p w14:paraId="02FC495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2395340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CA.males</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CA.deaths</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 xml:space="preserve">CA.males), </w:t>
      </w:r>
    </w:p>
    <w:p w14:paraId="2DFA436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End"/>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"Figure 7: Distribution of "</w:t>
      </w:r>
      <w:r>
        <w:rPr>
          <w:rStyle w:val="HTMLCode"/>
          <w:rFonts w:ascii="Consolas" w:hAnsi="Consolas"/>
          <w:color w:val="1F1C1B"/>
          <w:bdr w:val="none" w:sz="0" w:space="0" w:color="auto" w:frame="1"/>
        </w:rPr>
        <w:t xml:space="preserve">,theta[CA])), </w:t>
      </w:r>
    </w:p>
    <w:p w14:paraId="74F8496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(theta</w:t>
      </w:r>
      <w:proofErr w:type="gramStart"/>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ylab</w:t>
      </w:r>
      <w:proofErr w:type="spellEnd"/>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pi</w:t>
      </w:r>
      <w:r>
        <w:rPr>
          <w:rStyle w:val="HTMLCode"/>
          <w:rFonts w:ascii="Consolas" w:hAnsi="Consolas"/>
          <w:color w:val="1F1C1B"/>
          <w:bdr w:val="none" w:sz="0" w:space="0" w:color="auto" w:frame="1"/>
        </w:rPr>
        <w:t xml:space="preserve">(theta)), </w:t>
      </w:r>
    </w:p>
    <w:p w14:paraId="74254B8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lastRenderedPageBreak/>
        <w:t xml:space="preserve">      </w:t>
      </w:r>
      <w:proofErr w:type="spellStart"/>
      <w:r>
        <w:rPr>
          <w:rStyle w:val="dt"/>
          <w:rFonts w:ascii="Consolas" w:hAnsi="Consolas"/>
          <w:color w:val="0057AE"/>
          <w:bdr w:val="none" w:sz="0" w:space="0" w:color="auto" w:frame="1"/>
        </w:rPr>
        <w:t>xlim</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5</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55CFB37D"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proofErr w:type="gramStart"/>
      <w:r>
        <w:rPr>
          <w:rStyle w:val="HTMLCode"/>
          <w:rFonts w:ascii="Consolas" w:hAnsi="Consolas"/>
          <w:color w:val="1F1C1B"/>
          <w:bdr w:val="none" w:sz="0" w:space="0" w:color="auto" w:frame="1"/>
        </w:rPr>
        <w:t>),</w:t>
      </w:r>
      <w:r>
        <w:rPr>
          <w:rStyle w:val="dt"/>
          <w:rFonts w:ascii="Consolas" w:hAnsi="Consolas"/>
          <w:color w:val="0057AE"/>
          <w:bdr w:val="none" w:sz="0" w:space="0" w:color="auto" w:frame="1"/>
        </w:rPr>
        <w:t>add</w:t>
      </w:r>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ot"/>
          <w:rFonts w:ascii="Consolas" w:hAnsi="Consolas"/>
          <w:color w:val="006E28"/>
          <w:bdr w:val="none" w:sz="0" w:space="0" w:color="auto" w:frame="1"/>
        </w:rPr>
        <w:t>TRUE</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"grey"</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1C25B1D5"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kw"/>
          <w:rFonts w:ascii="Consolas" w:hAnsi="Consolas"/>
          <w:b/>
          <w:bCs/>
          <w:color w:val="1F1C1B"/>
          <w:bdr w:val="none" w:sz="0" w:space="0" w:color="auto" w:frame="1"/>
        </w:rPr>
        <w:t>abline</w:t>
      </w:r>
      <w:proofErr w:type="spellEnd"/>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v =</w:t>
      </w:r>
      <w:r>
        <w:rPr>
          <w:rStyle w:val="HTMLCode"/>
          <w:rFonts w:ascii="Consolas" w:hAnsi="Consolas"/>
          <w:color w:val="1F1C1B"/>
          <w:bdr w:val="none" w:sz="0" w:space="0" w:color="auto" w:frame="1"/>
        </w:rPr>
        <w:t xml:space="preserve"> mean.ca,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6D23EFAC"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kw"/>
          <w:rFonts w:ascii="Consolas" w:hAnsi="Consolas"/>
          <w:b/>
          <w:bCs/>
          <w:color w:val="1F1C1B"/>
          <w:bdr w:val="none" w:sz="0" w:space="0" w:color="auto" w:frame="1"/>
        </w:rPr>
        <w:t>abline</w:t>
      </w:r>
      <w:proofErr w:type="spellEnd"/>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v =</w:t>
      </w:r>
      <w:r>
        <w:rPr>
          <w:rStyle w:val="HTMLCode"/>
          <w:rFonts w:ascii="Consolas" w:hAnsi="Consolas"/>
          <w:color w:val="1F1C1B"/>
          <w:bdr w:val="none" w:sz="0" w:space="0" w:color="auto" w:frame="1"/>
        </w:rPr>
        <w:t xml:space="preserve"> ci.ca,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"orange"</w:t>
      </w:r>
      <w:r>
        <w:rPr>
          <w:rStyle w:val="HTMLCode"/>
          <w:rFonts w:ascii="Consolas" w:hAnsi="Consolas"/>
          <w:color w:val="1F1C1B"/>
          <w:bdr w:val="none" w:sz="0" w:space="0" w:color="auto" w:frame="1"/>
        </w:rPr>
        <w:t>)</w:t>
      </w:r>
    </w:p>
    <w:p w14:paraId="16AE9BA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legend</w:t>
      </w:r>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legend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(theta[CA],</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,Y[CA])),</w:t>
      </w:r>
    </w:p>
    <w:p w14:paraId="4395835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 xml:space="preserve">CA]), </w:t>
      </w:r>
    </w:p>
    <w:p w14:paraId="59DBC917"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"Mean of Posterior"</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"95% CI of Posterior"</w:t>
      </w:r>
      <w:r>
        <w:rPr>
          <w:rStyle w:val="HTMLCode"/>
          <w:rFonts w:ascii="Consolas" w:hAnsi="Consolas"/>
          <w:color w:val="1F1C1B"/>
          <w:bdr w:val="none" w:sz="0" w:space="0" w:color="auto" w:frame="1"/>
        </w:rPr>
        <w:t xml:space="preserve">), </w:t>
      </w:r>
    </w:p>
    <w:p w14:paraId="5FBE4B3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black"</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"grey</w:t>
      </w:r>
      <w:proofErr w:type="spellEnd"/>
      <w:r>
        <w:rPr>
          <w:rStyle w:val="st"/>
          <w:rFonts w:ascii="Consolas" w:hAnsi="Consolas"/>
          <w:color w:val="BF0303"/>
          <w:bdr w:val="none" w:sz="0" w:space="0" w:color="auto" w:frame="1"/>
        </w:rPr>
        <w:t>"</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"red"</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"orange"</w:t>
      </w:r>
      <w:r>
        <w:rPr>
          <w:rStyle w:val="HTMLCode"/>
          <w:rFonts w:ascii="Consolas" w:hAnsi="Consolas"/>
          <w:color w:val="1F1C1B"/>
          <w:bdr w:val="none" w:sz="0" w:space="0" w:color="auto" w:frame="1"/>
        </w:rPr>
        <w:t>),</w:t>
      </w:r>
    </w:p>
    <w:p w14:paraId="2257C72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solid</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rep</w:t>
      </w:r>
      <w:proofErr w:type="spellEnd"/>
      <w:proofErr w:type="gramEnd"/>
      <w:r>
        <w:rPr>
          <w:rStyle w:val="HTMLCode"/>
          <w:rFonts w:ascii="Consolas" w:hAnsi="Consolas"/>
          <w:color w:val="1F1C1B"/>
          <w:bdr w:val="none" w:sz="0" w:space="0" w:color="auto" w:frame="1"/>
        </w:rPr>
        <w:t>(</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 xml:space="preserve">)), </w:t>
      </w:r>
    </w:p>
    <w:p w14:paraId="1C811FE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x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5</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y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15</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Start"/>
      <w:r>
        <w:rPr>
          <w:rStyle w:val="kw"/>
          <w:rFonts w:ascii="Consolas" w:hAnsi="Consolas"/>
          <w:b/>
          <w:bCs/>
          <w:color w:val="1F1C1B"/>
          <w:bdr w:val="none" w:sz="0" w:space="0" w:color="auto" w:frame="1"/>
        </w:rPr>
        <w:t>rep</w:t>
      </w:r>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p>
    <w:p w14:paraId="20B0D15C" w14:textId="77777777" w:rsidR="00B02320" w:rsidRDefault="00B02320" w:rsidP="00B02320">
      <w:pPr>
        <w:pStyle w:val="Heading4"/>
        <w:spacing w:before="240" w:after="288"/>
        <w:rPr>
          <w:color w:val="9F2042"/>
        </w:rPr>
      </w:pPr>
      <w:r>
        <w:rPr>
          <w:b/>
          <w:bCs/>
          <w:color w:val="9F2042"/>
        </w:rPr>
        <w:t>Plot of Posterior Distributions on One Graph</w:t>
      </w:r>
    </w:p>
    <w:p w14:paraId="3A5C690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par</w:t>
      </w:r>
      <w:r>
        <w:rPr>
          <w:rStyle w:val="HTMLCode"/>
          <w:rFonts w:ascii="Consolas" w:hAnsi="Consolas"/>
          <w:color w:val="1F1C1B"/>
          <w:bdr w:val="none" w:sz="0" w:space="0" w:color="auto" w:frame="1"/>
        </w:rPr>
        <w:t>(</w:t>
      </w:r>
      <w:proofErr w:type="spellStart"/>
      <w:proofErr w:type="gramEnd"/>
      <w:r>
        <w:rPr>
          <w:rStyle w:val="dt"/>
          <w:rFonts w:ascii="Consolas" w:hAnsi="Consolas"/>
          <w:color w:val="0057AE"/>
          <w:bdr w:val="none" w:sz="0" w:space="0" w:color="auto" w:frame="1"/>
        </w:rPr>
        <w:t>mfrow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p>
    <w:p w14:paraId="0634EFC8"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
    <w:p w14:paraId="37DF89C6"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TX.males</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TX.deaths</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 xml:space="preserve">TX.males), </w:t>
      </w:r>
    </w:p>
    <w:p w14:paraId="15B53AA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End"/>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"Figure 8: Distribution of "</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theta,</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,Y</w:t>
      </w:r>
      <w:proofErr w:type="spellEnd"/>
      <w:r>
        <w:rPr>
          <w:rStyle w:val="HTMLCode"/>
          <w:rFonts w:ascii="Consolas" w:hAnsi="Consolas"/>
          <w:color w:val="1F1C1B"/>
          <w:bdr w:val="none" w:sz="0" w:space="0" w:color="auto" w:frame="1"/>
        </w:rPr>
        <w:t xml:space="preserve">)), </w:t>
      </w:r>
    </w:p>
    <w:p w14:paraId="6498350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3E37C40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theta,</w:t>
      </w:r>
      <w:r>
        <w:rPr>
          <w:rStyle w:val="st"/>
          <w:rFonts w:ascii="Consolas" w:hAnsi="Consolas"/>
          <w:color w:val="BF0303"/>
          <w:bdr w:val="none" w:sz="0" w:space="0" w:color="auto" w:frame="1"/>
        </w:rPr>
        <w:t>"|</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,Y</w:t>
      </w:r>
      <w:proofErr w:type="spellEnd"/>
      <w:proofErr w:type="gramEnd"/>
      <w:r>
        <w:rPr>
          <w:rStyle w:val="HTMLCode"/>
          <w:rFonts w:ascii="Consolas" w:hAnsi="Consolas"/>
          <w:color w:val="1F1C1B"/>
          <w:bdr w:val="none" w:sz="0" w:space="0" w:color="auto" w:frame="1"/>
        </w:rPr>
        <w:t>)),</w:t>
      </w:r>
    </w:p>
    <w:p w14:paraId="7C693DD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(pi,</w:t>
      </w:r>
      <w:r>
        <w:rPr>
          <w:rStyle w:val="st"/>
          <w:rFonts w:ascii="Consolas" w:hAnsi="Consolas"/>
          <w:color w:val="BF0303"/>
          <w:bdr w:val="none" w:sz="0" w:space="0" w:color="auto" w:frame="1"/>
        </w:rPr>
        <w:t>"(</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,Y</w:t>
      </w:r>
      <w:proofErr w:type="spellEnd"/>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xlim</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0</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p>
    <w:p w14:paraId="6C76BC3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curve</w:t>
      </w:r>
      <w:r>
        <w:rPr>
          <w:rStyle w:val="HTMLCode"/>
          <w:rFonts w:ascii="Consolas" w:hAnsi="Consolas"/>
          <w:color w:val="1F1C1B"/>
          <w:bdr w:val="none" w:sz="0" w:space="0" w:color="auto" w:frame="1"/>
        </w:rPr>
        <w:t>(</w:t>
      </w:r>
      <w:proofErr w:type="spellStart"/>
      <w:r>
        <w:rPr>
          <w:rStyle w:val="kw"/>
          <w:rFonts w:ascii="Consolas" w:hAnsi="Consolas"/>
          <w:b/>
          <w:bCs/>
          <w:color w:val="1F1C1B"/>
          <w:bdr w:val="none" w:sz="0" w:space="0" w:color="auto" w:frame="1"/>
        </w:rPr>
        <w:t>dbeta</w:t>
      </w:r>
      <w:proofErr w:type="spellEnd"/>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x,</w:t>
      </w:r>
      <w:r>
        <w:rPr>
          <w:rStyle w:val="dv"/>
          <w:rFonts w:ascii="Consolas" w:hAnsi="Consolas"/>
          <w:color w:val="B08000"/>
          <w:bdr w:val="none" w:sz="0" w:space="0" w:color="auto" w:frame="1"/>
        </w:rPr>
        <w:t>10</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CA.males</w:t>
      </w:r>
      <w:proofErr w:type="gramEnd"/>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CA.deaths</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 xml:space="preserve">CA.males), </w:t>
      </w:r>
      <w:r>
        <w:rPr>
          <w:rStyle w:val="dt"/>
          <w:rFonts w:ascii="Consolas" w:hAnsi="Consolas"/>
          <w:color w:val="0057AE"/>
          <w:bdr w:val="none" w:sz="0" w:space="0" w:color="auto" w:frame="1"/>
        </w:rPr>
        <w:t>add =</w:t>
      </w:r>
      <w:r>
        <w:rPr>
          <w:rStyle w:val="HTMLCode"/>
          <w:rFonts w:ascii="Consolas" w:hAnsi="Consolas"/>
          <w:color w:val="1F1C1B"/>
          <w:bdr w:val="none" w:sz="0" w:space="0" w:color="auto" w:frame="1"/>
        </w:rPr>
        <w:t xml:space="preserve"> </w:t>
      </w:r>
      <w:r>
        <w:rPr>
          <w:rStyle w:val="ot"/>
          <w:rFonts w:ascii="Consolas" w:hAnsi="Consolas"/>
          <w:color w:val="006E28"/>
          <w:bdr w:val="none" w:sz="0" w:space="0" w:color="auto" w:frame="1"/>
        </w:rPr>
        <w:t>TRUE</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221EA880"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legend</w:t>
      </w:r>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legend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(theta[TX],</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,Y[TX])),</w:t>
      </w:r>
    </w:p>
    <w:p w14:paraId="0D33045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proofErr w:type="gramStart"/>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CA],</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 xml:space="preserve">,Y[CA]))), </w:t>
      </w:r>
    </w:p>
    <w:p w14:paraId="793ABFF7"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black"</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"red</w:t>
      </w:r>
      <w:proofErr w:type="spellEnd"/>
      <w:r>
        <w:rPr>
          <w:rStyle w:val="st"/>
          <w:rFonts w:ascii="Consolas" w:hAnsi="Consolas"/>
          <w:color w:val="BF0303"/>
          <w:bdr w:val="none" w:sz="0" w:space="0" w:color="auto" w:frame="1"/>
        </w:rPr>
        <w:t>"</w:t>
      </w:r>
      <w:proofErr w:type="gramStart"/>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lty</w:t>
      </w:r>
      <w:proofErr w:type="spellEnd"/>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"solid"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x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y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15</w:t>
      </w:r>
      <w:r>
        <w:rPr>
          <w:rStyle w:val="HTMLCode"/>
          <w:rFonts w:ascii="Consolas" w:hAnsi="Consolas"/>
          <w:color w:val="1F1C1B"/>
          <w:bdr w:val="none" w:sz="0" w:space="0" w:color="auto" w:frame="1"/>
        </w:rPr>
        <w:t>)</w:t>
      </w:r>
    </w:p>
    <w:p w14:paraId="5DE36DAD" w14:textId="77777777" w:rsidR="00B02320" w:rsidRDefault="00B02320" w:rsidP="00B02320">
      <w:pPr>
        <w:pStyle w:val="Heading4"/>
        <w:spacing w:before="240" w:after="288"/>
        <w:rPr>
          <w:color w:val="9F2042"/>
        </w:rPr>
      </w:pPr>
      <w:r>
        <w:rPr>
          <w:b/>
          <w:bCs/>
          <w:color w:val="9F2042"/>
        </w:rPr>
        <w:t>Plot of Posterior Predictive Distributions</w:t>
      </w:r>
    </w:p>
    <w:p w14:paraId="78F364EE"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plot</w:t>
      </w:r>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pred.dist</w:t>
      </w:r>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yobs</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TX.males,</w:t>
      </w:r>
      <w:r>
        <w:rPr>
          <w:rStyle w:val="dt"/>
          <w:rFonts w:ascii="Consolas" w:hAnsi="Consolas"/>
          <w:color w:val="0057AE"/>
          <w:bdr w:val="none" w:sz="0" w:space="0" w:color="auto" w:frame="1"/>
        </w:rPr>
        <w:t>nobs</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TX.deaths</w:t>
      </w:r>
      <w:proofErr w:type="spellEnd"/>
      <w:r>
        <w:rPr>
          <w:rStyle w:val="HTMLCode"/>
          <w:rFonts w:ascii="Consolas" w:hAnsi="Consolas"/>
          <w:color w:val="1F1C1B"/>
          <w:bdr w:val="none" w:sz="0" w:space="0" w:color="auto" w:frame="1"/>
        </w:rPr>
        <w:t xml:space="preserve">, </w:t>
      </w:r>
    </w:p>
    <w:p w14:paraId="2C73EB8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a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b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nnew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p>
    <w:p w14:paraId="76209268"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type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"Prior"</w:t>
      </w:r>
      <w:proofErr w:type="gramStart"/>
      <w:r>
        <w:rPr>
          <w:rStyle w:val="HTMLCode"/>
          <w:rFonts w:ascii="Consolas" w:hAnsi="Consolas"/>
          <w:color w:val="1F1C1B"/>
          <w:bdr w:val="none" w:sz="0" w:space="0" w:color="auto" w:frame="1"/>
        </w:rPr>
        <w:t>),</w:t>
      </w:r>
      <w:r>
        <w:rPr>
          <w:rStyle w:val="dt"/>
          <w:rFonts w:ascii="Consolas" w:hAnsi="Consolas"/>
          <w:color w:val="0057AE"/>
          <w:bdr w:val="none" w:sz="0" w:space="0" w:color="auto" w:frame="1"/>
        </w:rPr>
        <w:t>type</w:t>
      </w:r>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"h"</w:t>
      </w:r>
      <w:r>
        <w:rPr>
          <w:rStyle w:val="HTMLCode"/>
          <w:rFonts w:ascii="Consolas" w:hAnsi="Consolas"/>
          <w:color w:val="1F1C1B"/>
          <w:bdr w:val="none" w:sz="0" w:space="0" w:color="auto" w:frame="1"/>
        </w:rPr>
        <w:t xml:space="preserve">, </w:t>
      </w:r>
    </w:p>
    <w:p w14:paraId="5A9D883B"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"Figure 9: Posterior Predictive Distribution for 20 New Victims"</w:t>
      </w:r>
      <w:r>
        <w:rPr>
          <w:rStyle w:val="HTMLCode"/>
          <w:rFonts w:ascii="Consolas" w:hAnsi="Consolas"/>
          <w:color w:val="1F1C1B"/>
          <w:bdr w:val="none" w:sz="0" w:space="0" w:color="auto" w:frame="1"/>
        </w:rPr>
        <w:t>,</w:t>
      </w:r>
    </w:p>
    <w:p w14:paraId="6880215D"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(f,</w:t>
      </w:r>
      <w:r>
        <w:rPr>
          <w:rStyle w:val="st"/>
          <w:rFonts w:ascii="Consolas" w:hAnsi="Consolas"/>
          <w:color w:val="BF0303"/>
          <w:bdr w:val="none" w:sz="0" w:space="0" w:color="auto" w:frame="1"/>
        </w:rPr>
        <w:t>"(</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,y</w:t>
      </w:r>
      <w:proofErr w:type="gramEnd"/>
      <w:r>
        <w:rPr>
          <w:rStyle w:val="HTMLCode"/>
          <w:rFonts w:ascii="Consolas" w:hAnsi="Consolas"/>
          <w:color w:val="1F1C1B"/>
          <w:bdr w:val="none" w:sz="0" w:space="0" w:color="auto" w:frame="1"/>
        </w:rPr>
        <w:t>[new],</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,y[</w:t>
      </w:r>
      <w:proofErr w:type="spellStart"/>
      <w:r>
        <w:rPr>
          <w:rStyle w:val="HTMLCode"/>
          <w:rFonts w:ascii="Consolas" w:hAnsi="Consolas"/>
          <w:color w:val="1F1C1B"/>
          <w:bdr w:val="none" w:sz="0" w:space="0" w:color="auto" w:frame="1"/>
        </w:rPr>
        <w:t>obs</w:t>
      </w:r>
      <w:proofErr w:type="spellEnd"/>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w:t>
      </w:r>
    </w:p>
    <w:p w14:paraId="168CD62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lastRenderedPageBreak/>
        <w:t xml:space="preserve">     </w:t>
      </w:r>
      <w:proofErr w:type="spellStart"/>
      <w:r>
        <w:rPr>
          <w:rStyle w:val="dt"/>
          <w:rFonts w:ascii="Consolas" w:hAnsi="Consolas"/>
          <w:color w:val="0057AE"/>
          <w:bdr w:val="none" w:sz="0" w:space="0" w:color="auto" w:frame="1"/>
        </w:rPr>
        <w:t>xlab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(y[new],</w:t>
      </w:r>
      <w:r>
        <w:rPr>
          <w:rStyle w:val="st"/>
          <w:rFonts w:ascii="Consolas" w:hAnsi="Consolas"/>
          <w:color w:val="BF0303"/>
          <w:bdr w:val="none" w:sz="0" w:space="0" w:color="auto" w:frame="1"/>
        </w:rPr>
        <w:t>"|</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,y</w:t>
      </w:r>
      <w:proofErr w:type="gramEnd"/>
      <w:r>
        <w:rPr>
          <w:rStyle w:val="HTMLCode"/>
          <w:rFonts w:ascii="Consolas" w:hAnsi="Consolas"/>
          <w:color w:val="1F1C1B"/>
          <w:bdr w:val="none" w:sz="0" w:space="0" w:color="auto" w:frame="1"/>
        </w:rPr>
        <w:t>[</w:t>
      </w:r>
      <w:proofErr w:type="spellStart"/>
      <w:r>
        <w:rPr>
          <w:rStyle w:val="HTMLCode"/>
          <w:rFonts w:ascii="Consolas" w:hAnsi="Consolas"/>
          <w:color w:val="1F1C1B"/>
          <w:bdr w:val="none" w:sz="0" w:space="0" w:color="auto" w:frame="1"/>
        </w:rPr>
        <w:t>obs</w:t>
      </w:r>
      <w:proofErr w:type="spellEnd"/>
      <w:r>
        <w:rPr>
          <w:rStyle w:val="HTMLCode"/>
          <w:rFonts w:ascii="Consolas" w:hAnsi="Consolas"/>
          <w:color w:val="1F1C1B"/>
          <w:bdr w:val="none" w:sz="0" w:space="0" w:color="auto" w:frame="1"/>
        </w:rPr>
        <w:t>])))</w:t>
      </w:r>
    </w:p>
    <w:p w14:paraId="33FFBF07"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lines</w:t>
      </w:r>
      <w:r>
        <w:rPr>
          <w:rStyle w:val="HTMLCode"/>
          <w:rFonts w:ascii="Consolas" w:hAnsi="Consolas"/>
          <w:color w:val="1F1C1B"/>
          <w:bdr w:val="none" w:sz="0" w:space="0" w:color="auto" w:frame="1"/>
        </w:rPr>
        <w:t>(</w:t>
      </w:r>
      <w:proofErr w:type="gramEnd"/>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pred.dist</w:t>
      </w:r>
      <w:r>
        <w:rPr>
          <w:rStyle w:val="HTMLCode"/>
          <w:rFonts w:ascii="Consolas" w:hAnsi="Consolas"/>
          <w:color w:val="1F1C1B"/>
          <w:bdr w:val="none" w:sz="0" w:space="0" w:color="auto" w:frame="1"/>
        </w:rPr>
        <w:t>(</w:t>
      </w:r>
      <w:proofErr w:type="spellStart"/>
      <w:r>
        <w:rPr>
          <w:rStyle w:val="dt"/>
          <w:rFonts w:ascii="Consolas" w:hAnsi="Consolas"/>
          <w:color w:val="0057AE"/>
          <w:bdr w:val="none" w:sz="0" w:space="0" w:color="auto" w:frame="1"/>
        </w:rPr>
        <w:t>yobs</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CA.males,</w:t>
      </w:r>
      <w:r>
        <w:rPr>
          <w:rStyle w:val="dt"/>
          <w:rFonts w:ascii="Consolas" w:hAnsi="Consolas"/>
          <w:color w:val="0057AE"/>
          <w:bdr w:val="none" w:sz="0" w:space="0" w:color="auto" w:frame="1"/>
        </w:rPr>
        <w:t>nobs</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CA.deaths</w:t>
      </w:r>
      <w:proofErr w:type="spellEnd"/>
      <w:r>
        <w:rPr>
          <w:rStyle w:val="HTMLCode"/>
          <w:rFonts w:ascii="Consolas" w:hAnsi="Consolas"/>
          <w:color w:val="1F1C1B"/>
          <w:bdr w:val="none" w:sz="0" w:space="0" w:color="auto" w:frame="1"/>
        </w:rPr>
        <w:t xml:space="preserve">, </w:t>
      </w:r>
    </w:p>
    <w:p w14:paraId="75503FDD"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a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b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ynew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0</w:t>
      </w:r>
      <w:r>
        <w:rPr>
          <w:rStyle w:val="op"/>
          <w:rFonts w:ascii="Consolas" w:hAnsi="Consolas"/>
          <w:color w:val="1F1C1B"/>
          <w:bdr w:val="none" w:sz="0" w:space="0" w:color="auto" w:frame="1"/>
        </w:rPr>
        <w:t>:</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nnew</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20</w:t>
      </w:r>
      <w:r>
        <w:rPr>
          <w:rStyle w:val="HTMLCode"/>
          <w:rFonts w:ascii="Consolas" w:hAnsi="Consolas"/>
          <w:color w:val="1F1C1B"/>
          <w:bdr w:val="none" w:sz="0" w:space="0" w:color="auto" w:frame="1"/>
        </w:rPr>
        <w:t xml:space="preserve">, </w:t>
      </w:r>
    </w:p>
    <w:p w14:paraId="22AEF6B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type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"Prior"</w:t>
      </w:r>
      <w:proofErr w:type="gramStart"/>
      <w:r>
        <w:rPr>
          <w:rStyle w:val="HTMLCode"/>
          <w:rFonts w:ascii="Consolas" w:hAnsi="Consolas"/>
          <w:color w:val="1F1C1B"/>
          <w:bdr w:val="none" w:sz="0" w:space="0" w:color="auto" w:frame="1"/>
        </w:rPr>
        <w:t>),</w:t>
      </w:r>
      <w:r>
        <w:rPr>
          <w:rStyle w:val="dt"/>
          <w:rFonts w:ascii="Consolas" w:hAnsi="Consolas"/>
          <w:color w:val="0057AE"/>
          <w:bdr w:val="none" w:sz="0" w:space="0" w:color="auto" w:frame="1"/>
        </w:rPr>
        <w:t>type</w:t>
      </w:r>
      <w:proofErr w:type="gram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"h"</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2D3AFCC8"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gramStart"/>
      <w:r>
        <w:rPr>
          <w:rStyle w:val="kw"/>
          <w:rFonts w:ascii="Consolas" w:hAnsi="Consolas"/>
          <w:b/>
          <w:bCs/>
          <w:color w:val="1F1C1B"/>
          <w:bdr w:val="none" w:sz="0" w:space="0" w:color="auto" w:frame="1"/>
        </w:rPr>
        <w:t>legend</w:t>
      </w:r>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legend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"Texas"</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"California"</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w:t>
      </w:r>
      <w:r>
        <w:rPr>
          <w:rStyle w:val="op"/>
          <w:rFonts w:ascii="Consolas" w:hAnsi="Consolas"/>
          <w:color w:val="1F1C1B"/>
          <w:bdr w:val="none" w:sz="0" w:space="0" w:color="auto" w:frame="1"/>
        </w:rPr>
        <w:t>:</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4B0050A2"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"solid"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x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0</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y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p>
    <w:p w14:paraId="662237BB" w14:textId="77777777" w:rsidR="00B02320" w:rsidRDefault="00B02320" w:rsidP="00B02320">
      <w:pPr>
        <w:pStyle w:val="Heading4"/>
        <w:spacing w:before="240" w:after="288"/>
        <w:rPr>
          <w:color w:val="9F2042"/>
        </w:rPr>
      </w:pPr>
      <w:r>
        <w:rPr>
          <w:b/>
          <w:bCs/>
          <w:color w:val="9F2042"/>
        </w:rPr>
        <w:t>Plot of Difference in Proportions Posterior Distribution</w:t>
      </w:r>
    </w:p>
    <w:p w14:paraId="49C0FBD1"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plot</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density</w:t>
      </w:r>
      <w:r>
        <w:rPr>
          <w:rStyle w:val="HTMLCode"/>
          <w:rFonts w:ascii="Consolas" w:hAnsi="Consolas"/>
          <w:color w:val="1F1C1B"/>
          <w:bdr w:val="none" w:sz="0" w:space="0" w:color="auto" w:frame="1"/>
        </w:rPr>
        <w:t>(</w:t>
      </w:r>
      <w:proofErr w:type="spellStart"/>
      <w:proofErr w:type="gramStart"/>
      <w:r>
        <w:rPr>
          <w:rStyle w:val="HTMLCode"/>
          <w:rFonts w:ascii="Consolas" w:hAnsi="Consolas"/>
          <w:color w:val="1F1C1B"/>
          <w:bdr w:val="none" w:sz="0" w:space="0" w:color="auto" w:frame="1"/>
        </w:rPr>
        <w:t>sampled.diff</w:t>
      </w:r>
      <w:proofErr w:type="spellEnd"/>
      <w:proofErr w:type="gramEnd"/>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xlim</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 xml:space="preserve">), </w:t>
      </w:r>
    </w:p>
    <w:p w14:paraId="0B89569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main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End"/>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"Figure 10: Distribution of "</w:t>
      </w:r>
      <w:r>
        <w:rPr>
          <w:rStyle w:val="HTMLCode"/>
          <w:rFonts w:ascii="Consolas" w:hAnsi="Consolas"/>
          <w:color w:val="1F1C1B"/>
          <w:bdr w:val="none" w:sz="0" w:space="0" w:color="auto" w:frame="1"/>
        </w:rPr>
        <w:t>,</w:t>
      </w:r>
    </w:p>
    <w:p w14:paraId="2ECAEA1E"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Pr>
          <w:rStyle w:val="HTMLCode"/>
          <w:rFonts w:ascii="Consolas" w:hAnsi="Consolas"/>
          <w:color w:val="1F1C1B"/>
          <w:bdr w:val="none" w:sz="0" w:space="0" w:color="auto" w:frame="1"/>
        </w:rPr>
        <w:t xml:space="preserve">                             </w:t>
      </w:r>
      <w:proofErr w:type="gramStart"/>
      <w:r w:rsidRPr="00B02320">
        <w:rPr>
          <w:rStyle w:val="HTMLCode"/>
          <w:rFonts w:ascii="Consolas" w:hAnsi="Consolas"/>
          <w:color w:val="1F1C1B"/>
          <w:bdr w:val="none" w:sz="0" w:space="0" w:color="auto" w:frame="1"/>
          <w:lang w:val="es-ES"/>
        </w:rPr>
        <w:t>theta[</w:t>
      </w:r>
      <w:proofErr w:type="gramEnd"/>
      <w:r w:rsidRPr="00B02320">
        <w:rPr>
          <w:rStyle w:val="HTMLCode"/>
          <w:rFonts w:ascii="Consolas" w:hAnsi="Consolas"/>
          <w:color w:val="1F1C1B"/>
          <w:bdr w:val="none" w:sz="0" w:space="0" w:color="auto" w:frame="1"/>
          <w:lang w:val="es-ES"/>
        </w:rPr>
        <w:t>TX]</w:t>
      </w:r>
      <w:r w:rsidRPr="00B02320">
        <w:rPr>
          <w:rStyle w:val="op"/>
          <w:rFonts w:ascii="Consolas" w:hAnsi="Consolas"/>
          <w:color w:val="1F1C1B"/>
          <w:bdr w:val="none" w:sz="0" w:space="0" w:color="auto" w:frame="1"/>
          <w:lang w:val="es-ES"/>
        </w:rPr>
        <w:t>-</w:t>
      </w:r>
      <w:r w:rsidRPr="00B02320">
        <w:rPr>
          <w:rStyle w:val="HTMLCode"/>
          <w:rFonts w:ascii="Consolas" w:hAnsi="Consolas"/>
          <w:color w:val="1F1C1B"/>
          <w:bdr w:val="none" w:sz="0" w:space="0" w:color="auto" w:frame="1"/>
          <w:lang w:val="es-ES"/>
        </w:rPr>
        <w:t>theta[CA],</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,Y[TX],</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,Y[CA])),</w:t>
      </w:r>
    </w:p>
    <w:p w14:paraId="39845AE3"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sidRPr="00B02320">
        <w:rPr>
          <w:rStyle w:val="HTMLCode"/>
          <w:rFonts w:ascii="Consolas" w:hAnsi="Consolas"/>
          <w:color w:val="1F1C1B"/>
          <w:bdr w:val="none" w:sz="0" w:space="0" w:color="auto" w:frame="1"/>
          <w:lang w:val="es-ES"/>
        </w:rPr>
        <w:t xml:space="preserve">     </w:t>
      </w:r>
      <w:proofErr w:type="spellStart"/>
      <w:r w:rsidRPr="00B02320">
        <w:rPr>
          <w:rStyle w:val="dt"/>
          <w:rFonts w:ascii="Consolas" w:hAnsi="Consolas"/>
          <w:color w:val="0057AE"/>
          <w:bdr w:val="none" w:sz="0" w:space="0" w:color="auto" w:frame="1"/>
          <w:lang w:val="es-ES"/>
        </w:rPr>
        <w:t>xlab</w:t>
      </w:r>
      <w:proofErr w:type="spellEnd"/>
      <w:r w:rsidRPr="00B02320">
        <w:rPr>
          <w:rStyle w:val="dt"/>
          <w:rFonts w:ascii="Consolas" w:hAnsi="Consolas"/>
          <w:color w:val="0057AE"/>
          <w:bdr w:val="none" w:sz="0" w:space="0" w:color="auto" w:frame="1"/>
          <w:lang w:val="es-ES"/>
        </w:rPr>
        <w:t xml:space="preserve"> =</w:t>
      </w:r>
      <w:r w:rsidRPr="00B02320">
        <w:rPr>
          <w:rStyle w:val="HTMLCode"/>
          <w:rFonts w:ascii="Consolas" w:hAnsi="Consolas"/>
          <w:color w:val="1F1C1B"/>
          <w:bdr w:val="none" w:sz="0" w:space="0" w:color="auto" w:frame="1"/>
          <w:lang w:val="es-ES"/>
        </w:rPr>
        <w:t xml:space="preserve"> </w:t>
      </w:r>
      <w:proofErr w:type="spellStart"/>
      <w:r w:rsidRPr="00B02320">
        <w:rPr>
          <w:rStyle w:val="kw"/>
          <w:rFonts w:ascii="Consolas" w:hAnsi="Consolas"/>
          <w:b/>
          <w:bCs/>
          <w:color w:val="1F1C1B"/>
          <w:bdr w:val="none" w:sz="0" w:space="0" w:color="auto" w:frame="1"/>
          <w:lang w:val="es-ES"/>
        </w:rPr>
        <w:t>expression</w:t>
      </w:r>
      <w:proofErr w:type="spellEnd"/>
      <w:r w:rsidRPr="00B02320">
        <w:rPr>
          <w:rStyle w:val="HTMLCode"/>
          <w:rFonts w:ascii="Consolas" w:hAnsi="Consolas"/>
          <w:color w:val="1F1C1B"/>
          <w:bdr w:val="none" w:sz="0" w:space="0" w:color="auto" w:frame="1"/>
          <w:lang w:val="es-ES"/>
        </w:rPr>
        <w:t>(</w:t>
      </w:r>
      <w:r w:rsidRPr="00B02320">
        <w:rPr>
          <w:rStyle w:val="kw"/>
          <w:rFonts w:ascii="Consolas" w:hAnsi="Consolas"/>
          <w:b/>
          <w:bCs/>
          <w:color w:val="1F1C1B"/>
          <w:bdr w:val="none" w:sz="0" w:space="0" w:color="auto" w:frame="1"/>
          <w:lang w:val="es-ES"/>
        </w:rPr>
        <w:t>paste</w:t>
      </w:r>
      <w:r w:rsidRPr="00B02320">
        <w:rPr>
          <w:rStyle w:val="HTMLCode"/>
          <w:rFonts w:ascii="Consolas" w:hAnsi="Consolas"/>
          <w:color w:val="1F1C1B"/>
          <w:bdr w:val="none" w:sz="0" w:space="0" w:color="auto" w:frame="1"/>
          <w:lang w:val="es-ES"/>
        </w:rPr>
        <w:t>(</w:t>
      </w:r>
      <w:proofErr w:type="gramStart"/>
      <w:r w:rsidRPr="00B02320">
        <w:rPr>
          <w:rStyle w:val="HTMLCode"/>
          <w:rFonts w:ascii="Consolas" w:hAnsi="Consolas"/>
          <w:color w:val="1F1C1B"/>
          <w:bdr w:val="none" w:sz="0" w:space="0" w:color="auto" w:frame="1"/>
          <w:lang w:val="es-ES"/>
        </w:rPr>
        <w:t>theta[</w:t>
      </w:r>
      <w:proofErr w:type="gramEnd"/>
      <w:r w:rsidRPr="00B02320">
        <w:rPr>
          <w:rStyle w:val="HTMLCode"/>
          <w:rFonts w:ascii="Consolas" w:hAnsi="Consolas"/>
          <w:color w:val="1F1C1B"/>
          <w:bdr w:val="none" w:sz="0" w:space="0" w:color="auto" w:frame="1"/>
          <w:lang w:val="es-ES"/>
        </w:rPr>
        <w:t>TX]</w:t>
      </w:r>
      <w:r w:rsidRPr="00B02320">
        <w:rPr>
          <w:rStyle w:val="op"/>
          <w:rFonts w:ascii="Consolas" w:hAnsi="Consolas"/>
          <w:color w:val="1F1C1B"/>
          <w:bdr w:val="none" w:sz="0" w:space="0" w:color="auto" w:frame="1"/>
          <w:lang w:val="es-ES"/>
        </w:rPr>
        <w:t>-</w:t>
      </w:r>
      <w:r w:rsidRPr="00B02320">
        <w:rPr>
          <w:rStyle w:val="HTMLCode"/>
          <w:rFonts w:ascii="Consolas" w:hAnsi="Consolas"/>
          <w:color w:val="1F1C1B"/>
          <w:bdr w:val="none" w:sz="0" w:space="0" w:color="auto" w:frame="1"/>
          <w:lang w:val="es-ES"/>
        </w:rPr>
        <w:t>theta[CA],</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,Y[TX],</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,Y[CA])),</w:t>
      </w:r>
    </w:p>
    <w:p w14:paraId="259F961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sidRPr="00B02320">
        <w:rPr>
          <w:rStyle w:val="HTMLCode"/>
          <w:rFonts w:ascii="Consolas" w:hAnsi="Consolas"/>
          <w:color w:val="1F1C1B"/>
          <w:bdr w:val="none" w:sz="0" w:space="0" w:color="auto" w:frame="1"/>
          <w:lang w:val="es-ES"/>
        </w:rPr>
        <w:t xml:space="preserve">     </w:t>
      </w:r>
      <w:proofErr w:type="spellStart"/>
      <w:r>
        <w:rPr>
          <w:rStyle w:val="dt"/>
          <w:rFonts w:ascii="Consolas" w:hAnsi="Consolas"/>
          <w:color w:val="0057AE"/>
          <w:bdr w:val="none" w:sz="0" w:space="0" w:color="auto" w:frame="1"/>
        </w:rPr>
        <w:t>ylab</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(pi,</w:t>
      </w:r>
      <w:r>
        <w:rPr>
          <w:rStyle w:val="st"/>
          <w:rFonts w:ascii="Consolas" w:hAnsi="Consolas"/>
          <w:color w:val="BF0303"/>
          <w:bdr w:val="none" w:sz="0" w:space="0" w:color="auto" w:frame="1"/>
        </w:rPr>
        <w:t>"(</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[TX]</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theta[CA],</w:t>
      </w:r>
    </w:p>
    <w:p w14:paraId="764D280C"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,Y</w:t>
      </w:r>
      <w:proofErr w:type="gramEnd"/>
      <w:r>
        <w:rPr>
          <w:rStyle w:val="HTMLCode"/>
          <w:rFonts w:ascii="Consolas" w:hAnsi="Consolas"/>
          <w:color w:val="1F1C1B"/>
          <w:bdr w:val="none" w:sz="0" w:space="0" w:color="auto" w:frame="1"/>
        </w:rPr>
        <w:t>[TX],</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,Y[CA],</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090649B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kw"/>
          <w:rFonts w:ascii="Consolas" w:hAnsi="Consolas"/>
          <w:b/>
          <w:bCs/>
          <w:color w:val="1F1C1B"/>
          <w:bdr w:val="none" w:sz="0" w:space="0" w:color="auto" w:frame="1"/>
        </w:rPr>
        <w:t>abline</w:t>
      </w:r>
      <w:proofErr w:type="spellEnd"/>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v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mean.diff</w:t>
      </w:r>
      <w:proofErr w:type="spellEnd"/>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p>
    <w:p w14:paraId="51461CE3"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proofErr w:type="spellStart"/>
      <w:proofErr w:type="gramStart"/>
      <w:r>
        <w:rPr>
          <w:rStyle w:val="kw"/>
          <w:rFonts w:ascii="Consolas" w:hAnsi="Consolas"/>
          <w:b/>
          <w:bCs/>
          <w:color w:val="1F1C1B"/>
          <w:bdr w:val="none" w:sz="0" w:space="0" w:color="auto" w:frame="1"/>
        </w:rPr>
        <w:t>abline</w:t>
      </w:r>
      <w:proofErr w:type="spellEnd"/>
      <w:r>
        <w:rPr>
          <w:rStyle w:val="HTMLCode"/>
          <w:rFonts w:ascii="Consolas" w:hAnsi="Consolas"/>
          <w:color w:val="1F1C1B"/>
          <w:bdr w:val="none" w:sz="0" w:space="0" w:color="auto" w:frame="1"/>
        </w:rPr>
        <w:t>(</w:t>
      </w:r>
      <w:proofErr w:type="gramEnd"/>
      <w:r>
        <w:rPr>
          <w:rStyle w:val="dt"/>
          <w:rFonts w:ascii="Consolas" w:hAnsi="Consolas"/>
          <w:color w:val="0057AE"/>
          <w:bdr w:val="none" w:sz="0" w:space="0" w:color="auto" w:frame="1"/>
        </w:rPr>
        <w:t>v =</w:t>
      </w:r>
      <w:r>
        <w:rPr>
          <w:rStyle w:val="HTMLCode"/>
          <w:rFonts w:ascii="Consolas" w:hAnsi="Consolas"/>
          <w:color w:val="1F1C1B"/>
          <w:bdr w:val="none" w:sz="0" w:space="0" w:color="auto" w:frame="1"/>
        </w:rPr>
        <w:t xml:space="preserve"> </w:t>
      </w:r>
      <w:proofErr w:type="spellStart"/>
      <w:r>
        <w:rPr>
          <w:rStyle w:val="HTMLCode"/>
          <w:rFonts w:ascii="Consolas" w:hAnsi="Consolas"/>
          <w:color w:val="1F1C1B"/>
          <w:bdr w:val="none" w:sz="0" w:space="0" w:color="auto" w:frame="1"/>
        </w:rPr>
        <w:t>ci.diff</w:t>
      </w:r>
      <w:proofErr w:type="spellEnd"/>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"orange"</w:t>
      </w:r>
      <w:r>
        <w:rPr>
          <w:rStyle w:val="HTMLCode"/>
          <w:rFonts w:ascii="Consolas" w:hAnsi="Consolas"/>
          <w:color w:val="1F1C1B"/>
          <w:bdr w:val="none" w:sz="0" w:space="0" w:color="auto" w:frame="1"/>
        </w:rPr>
        <w:t>)</w:t>
      </w:r>
    </w:p>
    <w:p w14:paraId="09CF0789"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Pr>
          <w:rStyle w:val="kw"/>
          <w:rFonts w:ascii="Consolas" w:hAnsi="Consolas"/>
          <w:b/>
          <w:bCs/>
          <w:color w:val="1F1C1B"/>
          <w:bdr w:val="none" w:sz="0" w:space="0" w:color="auto" w:frame="1"/>
        </w:rPr>
        <w:t>legend</w:t>
      </w:r>
      <w:r>
        <w:rPr>
          <w:rStyle w:val="HTMLCode"/>
          <w:rFonts w:ascii="Consolas" w:hAnsi="Consolas"/>
          <w:color w:val="1F1C1B"/>
          <w:bdr w:val="none" w:sz="0" w:space="0" w:color="auto" w:frame="1"/>
        </w:rPr>
        <w:t>(</w:t>
      </w:r>
      <w:r>
        <w:rPr>
          <w:rStyle w:val="dt"/>
          <w:rFonts w:ascii="Consolas" w:hAnsi="Consolas"/>
          <w:color w:val="0057AE"/>
          <w:bdr w:val="none" w:sz="0" w:space="0" w:color="auto" w:frame="1"/>
        </w:rPr>
        <w:t>legend=</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(pi,</w:t>
      </w:r>
      <w:r>
        <w:rPr>
          <w:rStyle w:val="st"/>
          <w:rFonts w:ascii="Consolas" w:hAnsi="Consolas"/>
          <w:color w:val="BF0303"/>
          <w:bdr w:val="none" w:sz="0" w:space="0" w:color="auto" w:frame="1"/>
        </w:rPr>
        <w:t>"(</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,theta</w:t>
      </w:r>
      <w:proofErr w:type="gramEnd"/>
      <w:r>
        <w:rPr>
          <w:rStyle w:val="HTMLCode"/>
          <w:rFonts w:ascii="Consolas" w:hAnsi="Consolas"/>
          <w:color w:val="1F1C1B"/>
          <w:bdr w:val="none" w:sz="0" w:space="0" w:color="auto" w:frame="1"/>
        </w:rPr>
        <w:t>[TX]</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theta[CA],</w:t>
      </w:r>
      <w:r>
        <w:rPr>
          <w:rStyle w:val="st"/>
          <w:rFonts w:ascii="Consolas" w:hAnsi="Consolas"/>
          <w:color w:val="BF0303"/>
          <w:bdr w:val="none" w:sz="0" w:space="0" w:color="auto" w:frame="1"/>
        </w:rPr>
        <w:t>"|"</w:t>
      </w:r>
      <w:r>
        <w:rPr>
          <w:rStyle w:val="HTMLCode"/>
          <w:rFonts w:ascii="Consolas" w:hAnsi="Consolas"/>
          <w:color w:val="1F1C1B"/>
          <w:bdr w:val="none" w:sz="0" w:space="0" w:color="auto" w:frame="1"/>
        </w:rPr>
        <w:t>,</w:t>
      </w:r>
    </w:p>
    <w:p w14:paraId="6660C8CA"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Pr>
          <w:rStyle w:val="HTMLCode"/>
          <w:rFonts w:ascii="Consolas" w:hAnsi="Consolas"/>
          <w:color w:val="1F1C1B"/>
          <w:bdr w:val="none" w:sz="0" w:space="0" w:color="auto" w:frame="1"/>
        </w:rPr>
        <w:t xml:space="preserve">                                 </w:t>
      </w:r>
      <w:r w:rsidRPr="00B02320">
        <w:rPr>
          <w:rStyle w:val="HTMLCode"/>
          <w:rFonts w:ascii="Consolas" w:hAnsi="Consolas"/>
          <w:color w:val="1F1C1B"/>
          <w:bdr w:val="none" w:sz="0" w:space="0" w:color="auto" w:frame="1"/>
          <w:lang w:val="es-ES"/>
        </w:rPr>
        <w:t>Y[TX],</w:t>
      </w:r>
      <w:r w:rsidRPr="00B02320">
        <w:rPr>
          <w:rStyle w:val="st"/>
          <w:rFonts w:ascii="Consolas" w:hAnsi="Consolas"/>
          <w:color w:val="BF0303"/>
          <w:bdr w:val="none" w:sz="0" w:space="0" w:color="auto" w:frame="1"/>
          <w:lang w:val="es-ES"/>
        </w:rPr>
        <w:t>",</w:t>
      </w:r>
      <w:proofErr w:type="gramStart"/>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w:t>
      </w:r>
      <w:proofErr w:type="gramEnd"/>
      <w:r w:rsidRPr="00B02320">
        <w:rPr>
          <w:rStyle w:val="HTMLCode"/>
          <w:rFonts w:ascii="Consolas" w:hAnsi="Consolas"/>
          <w:color w:val="1F1C1B"/>
          <w:bdr w:val="none" w:sz="0" w:space="0" w:color="auto" w:frame="1"/>
          <w:lang w:val="es-ES"/>
        </w:rPr>
        <w:t>[CA],</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w:t>
      </w:r>
    </w:p>
    <w:p w14:paraId="2A03EC2A"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sidRPr="00B02320">
        <w:rPr>
          <w:rStyle w:val="HTMLCode"/>
          <w:rFonts w:ascii="Consolas" w:hAnsi="Consolas"/>
          <w:color w:val="1F1C1B"/>
          <w:bdr w:val="none" w:sz="0" w:space="0" w:color="auto" w:frame="1"/>
          <w:lang w:val="es-ES"/>
        </w:rPr>
        <w:t xml:space="preserve">                </w:t>
      </w:r>
      <w:proofErr w:type="spellStart"/>
      <w:proofErr w:type="gramStart"/>
      <w:r w:rsidRPr="00B02320">
        <w:rPr>
          <w:rStyle w:val="kw"/>
          <w:rFonts w:ascii="Consolas" w:hAnsi="Consolas"/>
          <w:b/>
          <w:bCs/>
          <w:color w:val="1F1C1B"/>
          <w:bdr w:val="none" w:sz="0" w:space="0" w:color="auto" w:frame="1"/>
          <w:lang w:val="es-ES"/>
        </w:rPr>
        <w:t>expression</w:t>
      </w:r>
      <w:proofErr w:type="spellEnd"/>
      <w:r w:rsidRPr="00B02320">
        <w:rPr>
          <w:rStyle w:val="HTMLCode"/>
          <w:rFonts w:ascii="Consolas" w:hAnsi="Consolas"/>
          <w:color w:val="1F1C1B"/>
          <w:bdr w:val="none" w:sz="0" w:space="0" w:color="auto" w:frame="1"/>
          <w:lang w:val="es-ES"/>
        </w:rPr>
        <w:t>(</w:t>
      </w:r>
      <w:proofErr w:type="gramEnd"/>
      <w:r w:rsidRPr="00B02320">
        <w:rPr>
          <w:rStyle w:val="kw"/>
          <w:rFonts w:ascii="Consolas" w:hAnsi="Consolas"/>
          <w:b/>
          <w:bCs/>
          <w:color w:val="1F1C1B"/>
          <w:bdr w:val="none" w:sz="0" w:space="0" w:color="auto" w:frame="1"/>
          <w:lang w:val="es-ES"/>
        </w:rPr>
        <w:t>paste</w:t>
      </w:r>
      <w:r w:rsidRPr="00B02320">
        <w:rPr>
          <w:rStyle w:val="HTMLCode"/>
          <w:rFonts w:ascii="Consolas" w:hAnsi="Consolas"/>
          <w:color w:val="1F1C1B"/>
          <w:bdr w:val="none" w:sz="0" w:space="0" w:color="auto" w:frame="1"/>
          <w:lang w:val="es-ES"/>
        </w:rPr>
        <w:t>(</w:t>
      </w:r>
      <w:r w:rsidRPr="00B02320">
        <w:rPr>
          <w:rStyle w:val="st"/>
          <w:rFonts w:ascii="Consolas" w:hAnsi="Consolas"/>
          <w:color w:val="BF0303"/>
          <w:bdr w:val="none" w:sz="0" w:space="0" w:color="auto" w:frame="1"/>
          <w:lang w:val="es-ES"/>
        </w:rPr>
        <w:t xml:space="preserve">"Mean </w:t>
      </w:r>
      <w:proofErr w:type="spellStart"/>
      <w:r w:rsidRPr="00B02320">
        <w:rPr>
          <w:rStyle w:val="st"/>
          <w:rFonts w:ascii="Consolas" w:hAnsi="Consolas"/>
          <w:color w:val="BF0303"/>
          <w:bdr w:val="none" w:sz="0" w:space="0" w:color="auto" w:frame="1"/>
          <w:lang w:val="es-ES"/>
        </w:rPr>
        <w:t>of</w:t>
      </w:r>
      <w:proofErr w:type="spellEnd"/>
      <w:r w:rsidRPr="00B02320">
        <w:rPr>
          <w:rStyle w:val="st"/>
          <w:rFonts w:ascii="Consolas" w:hAnsi="Consolas"/>
          <w:color w:val="BF0303"/>
          <w:bdr w:val="none" w:sz="0" w:space="0" w:color="auto" w:frame="1"/>
          <w:lang w:val="es-ES"/>
        </w:rPr>
        <w:t xml:space="preserve"> "</w:t>
      </w:r>
      <w:r w:rsidRPr="00B02320">
        <w:rPr>
          <w:rStyle w:val="HTMLCode"/>
          <w:rFonts w:ascii="Consolas" w:hAnsi="Consolas"/>
          <w:color w:val="1F1C1B"/>
          <w:bdr w:val="none" w:sz="0" w:space="0" w:color="auto" w:frame="1"/>
          <w:lang w:val="es-ES"/>
        </w:rPr>
        <w:t>,</w:t>
      </w:r>
    </w:p>
    <w:p w14:paraId="7387C79E"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sidRPr="00B02320">
        <w:rPr>
          <w:rStyle w:val="HTMLCode"/>
          <w:rFonts w:ascii="Consolas" w:hAnsi="Consolas"/>
          <w:color w:val="1F1C1B"/>
          <w:bdr w:val="none" w:sz="0" w:space="0" w:color="auto" w:frame="1"/>
          <w:lang w:val="es-ES"/>
        </w:rPr>
        <w:t xml:space="preserve">                                 </w:t>
      </w:r>
      <w:proofErr w:type="gramStart"/>
      <w:r w:rsidRPr="00B02320">
        <w:rPr>
          <w:rStyle w:val="HTMLCode"/>
          <w:rFonts w:ascii="Consolas" w:hAnsi="Consolas"/>
          <w:color w:val="1F1C1B"/>
          <w:bdr w:val="none" w:sz="0" w:space="0" w:color="auto" w:frame="1"/>
          <w:lang w:val="es-ES"/>
        </w:rPr>
        <w:t>theta[</w:t>
      </w:r>
      <w:proofErr w:type="gramEnd"/>
      <w:r w:rsidRPr="00B02320">
        <w:rPr>
          <w:rStyle w:val="HTMLCode"/>
          <w:rFonts w:ascii="Consolas" w:hAnsi="Consolas"/>
          <w:color w:val="1F1C1B"/>
          <w:bdr w:val="none" w:sz="0" w:space="0" w:color="auto" w:frame="1"/>
          <w:lang w:val="es-ES"/>
        </w:rPr>
        <w:t>TX]</w:t>
      </w:r>
      <w:r w:rsidRPr="00B02320">
        <w:rPr>
          <w:rStyle w:val="op"/>
          <w:rFonts w:ascii="Consolas" w:hAnsi="Consolas"/>
          <w:color w:val="1F1C1B"/>
          <w:bdr w:val="none" w:sz="0" w:space="0" w:color="auto" w:frame="1"/>
          <w:lang w:val="es-ES"/>
        </w:rPr>
        <w:t>-</w:t>
      </w:r>
      <w:r w:rsidRPr="00B02320">
        <w:rPr>
          <w:rStyle w:val="HTMLCode"/>
          <w:rFonts w:ascii="Consolas" w:hAnsi="Consolas"/>
          <w:color w:val="1F1C1B"/>
          <w:bdr w:val="none" w:sz="0" w:space="0" w:color="auto" w:frame="1"/>
          <w:lang w:val="es-ES"/>
        </w:rPr>
        <w:t>theta[CA],</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,Y[TX],</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,Y[CA])),</w:t>
      </w:r>
    </w:p>
    <w:p w14:paraId="3B01F9BA"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sidRPr="00B02320">
        <w:rPr>
          <w:rStyle w:val="HTMLCode"/>
          <w:rFonts w:ascii="Consolas" w:hAnsi="Consolas"/>
          <w:color w:val="1F1C1B"/>
          <w:bdr w:val="none" w:sz="0" w:space="0" w:color="auto" w:frame="1"/>
          <w:lang w:val="es-ES"/>
        </w:rPr>
        <w:t xml:space="preserve">                </w:t>
      </w:r>
      <w:proofErr w:type="gramStart"/>
      <w:r>
        <w:rPr>
          <w:rStyle w:val="kw"/>
          <w:rFonts w:ascii="Consolas" w:hAnsi="Consolas"/>
          <w:b/>
          <w:bCs/>
          <w:color w:val="1F1C1B"/>
          <w:bdr w:val="none" w:sz="0" w:space="0" w:color="auto" w:frame="1"/>
        </w:rPr>
        <w:t>expression</w:t>
      </w:r>
      <w:r>
        <w:rPr>
          <w:rStyle w:val="HTMLCode"/>
          <w:rFonts w:ascii="Consolas" w:hAnsi="Consolas"/>
          <w:color w:val="1F1C1B"/>
          <w:bdr w:val="none" w:sz="0" w:space="0" w:color="auto" w:frame="1"/>
        </w:rPr>
        <w:t>(</w:t>
      </w:r>
      <w:proofErr w:type="gramEnd"/>
      <w:r>
        <w:rPr>
          <w:rStyle w:val="kw"/>
          <w:rFonts w:ascii="Consolas" w:hAnsi="Consolas"/>
          <w:b/>
          <w:bCs/>
          <w:color w:val="1F1C1B"/>
          <w:bdr w:val="none" w:sz="0" w:space="0" w:color="auto" w:frame="1"/>
        </w:rPr>
        <w:t>paste</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"95% Credibility Interval of "</w:t>
      </w:r>
      <w:r>
        <w:rPr>
          <w:rStyle w:val="HTMLCode"/>
          <w:rFonts w:ascii="Consolas" w:hAnsi="Consolas"/>
          <w:color w:val="1F1C1B"/>
          <w:bdr w:val="none" w:sz="0" w:space="0" w:color="auto" w:frame="1"/>
        </w:rPr>
        <w:t>,</w:t>
      </w:r>
    </w:p>
    <w:p w14:paraId="55D61BD3" w14:textId="77777777" w:rsidR="00B02320" w:rsidRP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lang w:val="es-ES"/>
        </w:rPr>
      </w:pPr>
      <w:r>
        <w:rPr>
          <w:rStyle w:val="HTMLCode"/>
          <w:rFonts w:ascii="Consolas" w:hAnsi="Consolas"/>
          <w:color w:val="1F1C1B"/>
          <w:bdr w:val="none" w:sz="0" w:space="0" w:color="auto" w:frame="1"/>
        </w:rPr>
        <w:t xml:space="preserve">                                 </w:t>
      </w:r>
      <w:proofErr w:type="gramStart"/>
      <w:r w:rsidRPr="00B02320">
        <w:rPr>
          <w:rStyle w:val="HTMLCode"/>
          <w:rFonts w:ascii="Consolas" w:hAnsi="Consolas"/>
          <w:color w:val="1F1C1B"/>
          <w:bdr w:val="none" w:sz="0" w:space="0" w:color="auto" w:frame="1"/>
          <w:lang w:val="es-ES"/>
        </w:rPr>
        <w:t>theta[</w:t>
      </w:r>
      <w:proofErr w:type="gramEnd"/>
      <w:r w:rsidRPr="00B02320">
        <w:rPr>
          <w:rStyle w:val="HTMLCode"/>
          <w:rFonts w:ascii="Consolas" w:hAnsi="Consolas"/>
          <w:color w:val="1F1C1B"/>
          <w:bdr w:val="none" w:sz="0" w:space="0" w:color="auto" w:frame="1"/>
          <w:lang w:val="es-ES"/>
        </w:rPr>
        <w:t>TX]</w:t>
      </w:r>
      <w:r w:rsidRPr="00B02320">
        <w:rPr>
          <w:rStyle w:val="op"/>
          <w:rFonts w:ascii="Consolas" w:hAnsi="Consolas"/>
          <w:color w:val="1F1C1B"/>
          <w:bdr w:val="none" w:sz="0" w:space="0" w:color="auto" w:frame="1"/>
          <w:lang w:val="es-ES"/>
        </w:rPr>
        <w:t>-</w:t>
      </w:r>
      <w:r w:rsidRPr="00B02320">
        <w:rPr>
          <w:rStyle w:val="HTMLCode"/>
          <w:rFonts w:ascii="Consolas" w:hAnsi="Consolas"/>
          <w:color w:val="1F1C1B"/>
          <w:bdr w:val="none" w:sz="0" w:space="0" w:color="auto" w:frame="1"/>
          <w:lang w:val="es-ES"/>
        </w:rPr>
        <w:t>theta[CA],</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,Y[TX],</w:t>
      </w:r>
      <w:r w:rsidRPr="00B02320">
        <w:rPr>
          <w:rStyle w:val="st"/>
          <w:rFonts w:ascii="Consolas" w:hAnsi="Consolas"/>
          <w:color w:val="BF0303"/>
          <w:bdr w:val="none" w:sz="0" w:space="0" w:color="auto" w:frame="1"/>
          <w:lang w:val="es-ES"/>
        </w:rPr>
        <w:t>","</w:t>
      </w:r>
      <w:r w:rsidRPr="00B02320">
        <w:rPr>
          <w:rStyle w:val="HTMLCode"/>
          <w:rFonts w:ascii="Consolas" w:hAnsi="Consolas"/>
          <w:color w:val="1F1C1B"/>
          <w:bdr w:val="none" w:sz="0" w:space="0" w:color="auto" w:frame="1"/>
          <w:lang w:val="es-ES"/>
        </w:rPr>
        <w:t>,Y[CA]))),</w:t>
      </w:r>
    </w:p>
    <w:p w14:paraId="11F663E4"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Consolas" w:hAnsi="Consolas"/>
          <w:color w:val="1F1C1B"/>
          <w:bdr w:val="none" w:sz="0" w:space="0" w:color="auto" w:frame="1"/>
        </w:rPr>
      </w:pPr>
      <w:r w:rsidRPr="00B02320">
        <w:rPr>
          <w:rStyle w:val="HTMLCode"/>
          <w:rFonts w:ascii="Consolas" w:hAnsi="Consolas"/>
          <w:color w:val="1F1C1B"/>
          <w:bdr w:val="none" w:sz="0" w:space="0" w:color="auto" w:frame="1"/>
          <w:lang w:val="es-ES"/>
        </w:rPr>
        <w:t xml:space="preserve">       </w:t>
      </w:r>
      <w:r>
        <w:rPr>
          <w:rStyle w:val="dt"/>
          <w:rFonts w:ascii="Consolas" w:hAnsi="Consolas"/>
          <w:color w:val="0057AE"/>
          <w:bdr w:val="none" w:sz="0" w:space="0" w:color="auto" w:frame="1"/>
        </w:rPr>
        <w:t>col =</w:t>
      </w:r>
      <w:r>
        <w:rPr>
          <w:rStyle w:val="HTMLCode"/>
          <w:rFonts w:ascii="Consolas" w:hAnsi="Consolas"/>
          <w:color w:val="1F1C1B"/>
          <w:bdr w:val="none" w:sz="0" w:space="0" w:color="auto" w:frame="1"/>
        </w:rPr>
        <w:t xml:space="preserve"> </w:t>
      </w:r>
      <w:proofErr w:type="gramStart"/>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proofErr w:type="gramEnd"/>
      <w:r>
        <w:rPr>
          <w:rStyle w:val="st"/>
          <w:rFonts w:ascii="Consolas" w:hAnsi="Consolas"/>
          <w:color w:val="BF0303"/>
          <w:bdr w:val="none" w:sz="0" w:space="0" w:color="auto" w:frame="1"/>
        </w:rPr>
        <w:t>"black"</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"red"</w:t>
      </w:r>
      <w:r>
        <w:rPr>
          <w:rStyle w:val="HTMLCode"/>
          <w:rFonts w:ascii="Consolas" w:hAnsi="Consolas"/>
          <w:color w:val="1F1C1B"/>
          <w:bdr w:val="none" w:sz="0" w:space="0" w:color="auto" w:frame="1"/>
        </w:rPr>
        <w:t xml:space="preserve">, </w:t>
      </w:r>
      <w:r>
        <w:rPr>
          <w:rStyle w:val="st"/>
          <w:rFonts w:ascii="Consolas" w:hAnsi="Consolas"/>
          <w:color w:val="BF0303"/>
          <w:bdr w:val="none" w:sz="0" w:space="0" w:color="auto" w:frame="1"/>
        </w:rPr>
        <w:t>"orange"</w:t>
      </w: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lwd</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1</w:t>
      </w:r>
      <w:r>
        <w:rPr>
          <w:rStyle w:val="HTMLCode"/>
          <w:rFonts w:ascii="Consolas" w:hAnsi="Consolas"/>
          <w:color w:val="1F1C1B"/>
          <w:bdr w:val="none" w:sz="0" w:space="0" w:color="auto" w:frame="1"/>
        </w:rPr>
        <w:t xml:space="preserve">), </w:t>
      </w:r>
    </w:p>
    <w:p w14:paraId="3462ED6F" w14:textId="77777777" w:rsidR="00B02320" w:rsidRDefault="00B02320" w:rsidP="00B02320">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Consolas" w:hAnsi="Consolas"/>
          <w:color w:val="1F1C1B"/>
        </w:rPr>
      </w:pPr>
      <w:r>
        <w:rPr>
          <w:rStyle w:val="HTMLCode"/>
          <w:rFonts w:ascii="Consolas" w:hAnsi="Consolas"/>
          <w:color w:val="1F1C1B"/>
          <w:bdr w:val="none" w:sz="0" w:space="0" w:color="auto" w:frame="1"/>
        </w:rPr>
        <w:t xml:space="preserve">       </w:t>
      </w:r>
      <w:proofErr w:type="spellStart"/>
      <w:r>
        <w:rPr>
          <w:rStyle w:val="dt"/>
          <w:rFonts w:ascii="Consolas" w:hAnsi="Consolas"/>
          <w:color w:val="0057AE"/>
          <w:bdr w:val="none" w:sz="0" w:space="0" w:color="auto" w:frame="1"/>
        </w:rPr>
        <w:t>lty</w:t>
      </w:r>
      <w:proofErr w:type="spellEnd"/>
      <w:r>
        <w:rPr>
          <w:rStyle w:val="dt"/>
          <w:rFonts w:ascii="Consolas" w:hAnsi="Consolas"/>
          <w:color w:val="0057AE"/>
          <w:bdr w:val="none" w:sz="0" w:space="0" w:color="auto" w:frame="1"/>
        </w:rPr>
        <w:t xml:space="preserve"> =</w:t>
      </w:r>
      <w:r>
        <w:rPr>
          <w:rStyle w:val="HTMLCode"/>
          <w:rFonts w:ascii="Consolas" w:hAnsi="Consolas"/>
          <w:color w:val="1F1C1B"/>
          <w:bdr w:val="none" w:sz="0" w:space="0" w:color="auto" w:frame="1"/>
        </w:rPr>
        <w:t xml:space="preserve"> </w:t>
      </w:r>
      <w:r>
        <w:rPr>
          <w:rStyle w:val="kw"/>
          <w:rFonts w:ascii="Consolas" w:hAnsi="Consolas"/>
          <w:b/>
          <w:bCs/>
          <w:color w:val="1F1C1B"/>
          <w:bdr w:val="none" w:sz="0" w:space="0" w:color="auto" w:frame="1"/>
        </w:rPr>
        <w:t>c</w:t>
      </w:r>
      <w:r>
        <w:rPr>
          <w:rStyle w:val="HTMLCode"/>
          <w:rFonts w:ascii="Consolas" w:hAnsi="Consolas"/>
          <w:color w:val="1F1C1B"/>
          <w:bdr w:val="none" w:sz="0" w:space="0" w:color="auto" w:frame="1"/>
        </w:rPr>
        <w:t>(</w:t>
      </w:r>
      <w:r>
        <w:rPr>
          <w:rStyle w:val="st"/>
          <w:rFonts w:ascii="Consolas" w:hAnsi="Consolas"/>
          <w:color w:val="BF0303"/>
          <w:bdr w:val="none" w:sz="0" w:space="0" w:color="auto" w:frame="1"/>
        </w:rPr>
        <w:t>"</w:t>
      </w:r>
      <w:proofErr w:type="spellStart"/>
      <w:r>
        <w:rPr>
          <w:rStyle w:val="st"/>
          <w:rFonts w:ascii="Consolas" w:hAnsi="Consolas"/>
          <w:color w:val="BF0303"/>
          <w:bdr w:val="none" w:sz="0" w:space="0" w:color="auto" w:frame="1"/>
        </w:rPr>
        <w:t>solid</w:t>
      </w:r>
      <w:proofErr w:type="gramStart"/>
      <w:r>
        <w:rPr>
          <w:rStyle w:val="st"/>
          <w:rFonts w:ascii="Consolas" w:hAnsi="Consolas"/>
          <w:color w:val="BF0303"/>
          <w:bdr w:val="none" w:sz="0" w:space="0" w:color="auto" w:frame="1"/>
        </w:rPr>
        <w:t>"</w:t>
      </w:r>
      <w:r>
        <w:rPr>
          <w:rStyle w:val="HTMLCode"/>
          <w:rFonts w:ascii="Consolas" w:hAnsi="Consolas"/>
          <w:color w:val="1F1C1B"/>
          <w:bdr w:val="none" w:sz="0" w:space="0" w:color="auto" w:frame="1"/>
        </w:rPr>
        <w:t>,</w:t>
      </w:r>
      <w:r>
        <w:rPr>
          <w:rStyle w:val="kw"/>
          <w:rFonts w:ascii="Consolas" w:hAnsi="Consolas"/>
          <w:b/>
          <w:bCs/>
          <w:color w:val="1F1C1B"/>
          <w:bdr w:val="none" w:sz="0" w:space="0" w:color="auto" w:frame="1"/>
        </w:rPr>
        <w:t>rep</w:t>
      </w:r>
      <w:proofErr w:type="spellEnd"/>
      <w:proofErr w:type="gramEnd"/>
      <w:r>
        <w:rPr>
          <w:rStyle w:val="HTMLCode"/>
          <w:rFonts w:ascii="Consolas" w:hAnsi="Consolas"/>
          <w:color w:val="1F1C1B"/>
          <w:bdr w:val="none" w:sz="0" w:space="0" w:color="auto" w:frame="1"/>
        </w:rPr>
        <w:t>(</w:t>
      </w:r>
      <w:r>
        <w:rPr>
          <w:rStyle w:val="st"/>
          <w:rFonts w:ascii="Consolas" w:hAnsi="Consolas"/>
          <w:color w:val="BF0303"/>
          <w:bdr w:val="none" w:sz="0" w:space="0" w:color="auto" w:frame="1"/>
        </w:rPr>
        <w:t>"dashed"</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2</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x =</w:t>
      </w:r>
      <w:r>
        <w:rPr>
          <w:rStyle w:val="HTMLCode"/>
          <w:rFonts w:ascii="Consolas" w:hAnsi="Consolas"/>
          <w:color w:val="1F1C1B"/>
          <w:bdr w:val="none" w:sz="0" w:space="0" w:color="auto" w:frame="1"/>
        </w:rPr>
        <w:t xml:space="preserve"> </w:t>
      </w:r>
      <w:r>
        <w:rPr>
          <w:rStyle w:val="op"/>
          <w:rFonts w:ascii="Consolas" w:hAnsi="Consolas"/>
          <w:color w:val="1F1C1B"/>
          <w:bdr w:val="none" w:sz="0" w:space="0" w:color="auto" w:frame="1"/>
        </w:rPr>
        <w:t>-</w:t>
      </w:r>
      <w:r>
        <w:rPr>
          <w:rStyle w:val="HTMLCode"/>
          <w:rFonts w:ascii="Consolas" w:hAnsi="Consolas"/>
          <w:color w:val="1F1C1B"/>
          <w:bdr w:val="none" w:sz="0" w:space="0" w:color="auto" w:frame="1"/>
        </w:rPr>
        <w:t>.</w:t>
      </w:r>
      <w:r>
        <w:rPr>
          <w:rStyle w:val="dv"/>
          <w:rFonts w:ascii="Consolas" w:hAnsi="Consolas"/>
          <w:color w:val="B08000"/>
          <w:bdr w:val="none" w:sz="0" w:space="0" w:color="auto" w:frame="1"/>
        </w:rPr>
        <w:t>3</w:t>
      </w:r>
      <w:r>
        <w:rPr>
          <w:rStyle w:val="HTMLCode"/>
          <w:rFonts w:ascii="Consolas" w:hAnsi="Consolas"/>
          <w:color w:val="1F1C1B"/>
          <w:bdr w:val="none" w:sz="0" w:space="0" w:color="auto" w:frame="1"/>
        </w:rPr>
        <w:t xml:space="preserve">, </w:t>
      </w:r>
      <w:r>
        <w:rPr>
          <w:rStyle w:val="dt"/>
          <w:rFonts w:ascii="Consolas" w:hAnsi="Consolas"/>
          <w:color w:val="0057AE"/>
          <w:bdr w:val="none" w:sz="0" w:space="0" w:color="auto" w:frame="1"/>
        </w:rPr>
        <w:t>y =</w:t>
      </w:r>
      <w:r>
        <w:rPr>
          <w:rStyle w:val="HTMLCode"/>
          <w:rFonts w:ascii="Consolas" w:hAnsi="Consolas"/>
          <w:color w:val="1F1C1B"/>
          <w:bdr w:val="none" w:sz="0" w:space="0" w:color="auto" w:frame="1"/>
        </w:rPr>
        <w:t xml:space="preserve"> </w:t>
      </w:r>
      <w:r>
        <w:rPr>
          <w:rStyle w:val="dv"/>
          <w:rFonts w:ascii="Consolas" w:hAnsi="Consolas"/>
          <w:color w:val="B08000"/>
          <w:bdr w:val="none" w:sz="0" w:space="0" w:color="auto" w:frame="1"/>
        </w:rPr>
        <w:t>10</w:t>
      </w:r>
      <w:r>
        <w:rPr>
          <w:rStyle w:val="HTMLCode"/>
          <w:rFonts w:ascii="Consolas" w:hAnsi="Consolas"/>
          <w:color w:val="1F1C1B"/>
          <w:bdr w:val="none" w:sz="0" w:space="0" w:color="auto" w:frame="1"/>
        </w:rPr>
        <w:t>)</w:t>
      </w:r>
    </w:p>
    <w:p w14:paraId="523B795D" w14:textId="77777777" w:rsidR="00B02320" w:rsidRDefault="00B02320" w:rsidP="00B02320">
      <w:pPr>
        <w:pStyle w:val="Heading3"/>
        <w:spacing w:before="240" w:after="288"/>
        <w:rPr>
          <w:color w:val="9F2042"/>
          <w:sz w:val="26"/>
          <w:szCs w:val="26"/>
        </w:rPr>
      </w:pPr>
      <w:r>
        <w:rPr>
          <w:color w:val="9F2042"/>
          <w:sz w:val="26"/>
          <w:szCs w:val="26"/>
        </w:rPr>
        <w:t>Works Cited</w:t>
      </w:r>
    </w:p>
    <w:p w14:paraId="4EABCDE9"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Alpert, Geoffrey P, Roger G Dunham, and John M MacDonald. 2004. “Interactive Police-Citizen Encounters That Result in Force.”</w:t>
      </w:r>
      <w:r>
        <w:rPr>
          <w:rStyle w:val="apple-converted-space"/>
          <w:rFonts w:ascii="Lato" w:hAnsi="Lato"/>
          <w:color w:val="404040"/>
        </w:rPr>
        <w:t> </w:t>
      </w:r>
      <w:r>
        <w:rPr>
          <w:rStyle w:val="Emphasis"/>
          <w:rFonts w:ascii="Lato" w:hAnsi="Lato"/>
          <w:color w:val="404040"/>
        </w:rPr>
        <w:t>Police Quarterly</w:t>
      </w:r>
      <w:r>
        <w:rPr>
          <w:rStyle w:val="apple-converted-space"/>
          <w:rFonts w:ascii="Lato" w:hAnsi="Lato"/>
          <w:color w:val="404040"/>
        </w:rPr>
        <w:t> </w:t>
      </w:r>
      <w:r>
        <w:rPr>
          <w:rFonts w:ascii="Lato" w:hAnsi="Lato"/>
          <w:color w:val="404040"/>
        </w:rPr>
        <w:t>7 (4). Sage Publications Sage CA: Thousand Oaks, CA: 475–88.</w:t>
      </w:r>
    </w:p>
    <w:p w14:paraId="3007376A" w14:textId="77777777" w:rsidR="00B02320" w:rsidRDefault="00B02320" w:rsidP="00B02320">
      <w:pPr>
        <w:pStyle w:val="NormalWeb"/>
        <w:spacing w:before="0" w:beforeAutospacing="0" w:after="360" w:afterAutospacing="0" w:line="360" w:lineRule="atLeast"/>
        <w:rPr>
          <w:rFonts w:ascii="Lato" w:hAnsi="Lato"/>
          <w:color w:val="404040"/>
        </w:rPr>
      </w:pPr>
      <w:proofErr w:type="spellStart"/>
      <w:r>
        <w:rPr>
          <w:rFonts w:ascii="Lato" w:hAnsi="Lato"/>
          <w:color w:val="404040"/>
        </w:rPr>
        <w:lastRenderedPageBreak/>
        <w:t>McElvain</w:t>
      </w:r>
      <w:proofErr w:type="spellEnd"/>
      <w:r>
        <w:rPr>
          <w:rFonts w:ascii="Lato" w:hAnsi="Lato"/>
          <w:color w:val="404040"/>
        </w:rPr>
        <w:t xml:space="preserve">, James P, and Augustine J </w:t>
      </w:r>
      <w:proofErr w:type="spellStart"/>
      <w:r>
        <w:rPr>
          <w:rFonts w:ascii="Lato" w:hAnsi="Lato"/>
          <w:color w:val="404040"/>
        </w:rPr>
        <w:t>Kposowa</w:t>
      </w:r>
      <w:proofErr w:type="spellEnd"/>
      <w:r>
        <w:rPr>
          <w:rFonts w:ascii="Lato" w:hAnsi="Lato"/>
          <w:color w:val="404040"/>
        </w:rPr>
        <w:t>. 2008. “Police Officer Characteristics and the Likelihood of Using Deadly Force.”</w:t>
      </w:r>
      <w:r>
        <w:rPr>
          <w:rStyle w:val="apple-converted-space"/>
          <w:rFonts w:ascii="Lato" w:hAnsi="Lato"/>
          <w:color w:val="404040"/>
        </w:rPr>
        <w:t> </w:t>
      </w:r>
      <w:r>
        <w:rPr>
          <w:rStyle w:val="Emphasis"/>
          <w:rFonts w:ascii="Lato" w:hAnsi="Lato"/>
          <w:color w:val="404040"/>
        </w:rPr>
        <w:t>Criminal Justice and Behavior</w:t>
      </w:r>
      <w:r>
        <w:rPr>
          <w:rStyle w:val="apple-converted-space"/>
          <w:rFonts w:ascii="Lato" w:hAnsi="Lato"/>
          <w:color w:val="404040"/>
        </w:rPr>
        <w:t> </w:t>
      </w:r>
      <w:r>
        <w:rPr>
          <w:rFonts w:ascii="Lato" w:hAnsi="Lato"/>
          <w:color w:val="404040"/>
        </w:rPr>
        <w:t>35 (4). Sage Publications Sage CA: Los Angeles, CA: 505–21.</w:t>
      </w:r>
    </w:p>
    <w:p w14:paraId="1FE5BA32" w14:textId="77777777" w:rsidR="00B02320" w:rsidRDefault="00B02320" w:rsidP="00B02320">
      <w:pPr>
        <w:pStyle w:val="NormalWeb"/>
        <w:spacing w:before="0" w:beforeAutospacing="0" w:after="360" w:afterAutospacing="0" w:line="360" w:lineRule="atLeast"/>
        <w:rPr>
          <w:rFonts w:ascii="Lato" w:hAnsi="Lato"/>
          <w:color w:val="404040"/>
        </w:rPr>
      </w:pPr>
      <w:proofErr w:type="spellStart"/>
      <w:r>
        <w:rPr>
          <w:rFonts w:ascii="Lato" w:hAnsi="Lato"/>
          <w:color w:val="404040"/>
        </w:rPr>
        <w:t>O’brien</w:t>
      </w:r>
      <w:proofErr w:type="spellEnd"/>
      <w:r>
        <w:rPr>
          <w:rFonts w:ascii="Lato" w:hAnsi="Lato"/>
          <w:color w:val="404040"/>
        </w:rPr>
        <w:t>, Sean M, and David B Dunson. 2004. “Bayesian Multivariate Logistic Regression.”</w:t>
      </w:r>
      <w:r>
        <w:rPr>
          <w:rStyle w:val="apple-converted-space"/>
          <w:rFonts w:ascii="Lato" w:hAnsi="Lato"/>
          <w:color w:val="404040"/>
        </w:rPr>
        <w:t> </w:t>
      </w:r>
      <w:r>
        <w:rPr>
          <w:rStyle w:val="Emphasis"/>
          <w:rFonts w:ascii="Lato" w:hAnsi="Lato"/>
          <w:color w:val="404040"/>
        </w:rPr>
        <w:t>Biometrics</w:t>
      </w:r>
      <w:r>
        <w:rPr>
          <w:rStyle w:val="apple-converted-space"/>
          <w:rFonts w:ascii="Lato" w:hAnsi="Lato"/>
          <w:color w:val="404040"/>
        </w:rPr>
        <w:t> </w:t>
      </w:r>
      <w:r>
        <w:rPr>
          <w:rFonts w:ascii="Lato" w:hAnsi="Lato"/>
          <w:color w:val="404040"/>
        </w:rPr>
        <w:t>60 (3). Wiley Online Library: 739–46.</w:t>
      </w:r>
    </w:p>
    <w:p w14:paraId="4B24DE17"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White, Michael D. 2002. “Identifying Situational Predictors of Police Shootings Using Multivariate Analysis.”</w:t>
      </w:r>
      <w:r>
        <w:rPr>
          <w:rStyle w:val="apple-converted-space"/>
          <w:rFonts w:ascii="Lato" w:hAnsi="Lato"/>
          <w:color w:val="404040"/>
        </w:rPr>
        <w:t> </w:t>
      </w:r>
      <w:r>
        <w:rPr>
          <w:rStyle w:val="Emphasis"/>
          <w:rFonts w:ascii="Lato" w:hAnsi="Lato"/>
          <w:color w:val="404040"/>
        </w:rPr>
        <w:t>Policing: An International Journal of Police Strategies &amp; Management</w:t>
      </w:r>
      <w:r>
        <w:rPr>
          <w:rStyle w:val="apple-converted-space"/>
          <w:rFonts w:ascii="Lato" w:hAnsi="Lato"/>
          <w:color w:val="404040"/>
        </w:rPr>
        <w:t> </w:t>
      </w:r>
      <w:r>
        <w:rPr>
          <w:rFonts w:ascii="Lato" w:hAnsi="Lato"/>
          <w:color w:val="404040"/>
        </w:rPr>
        <w:t>25 (4). MCB UP Ltd: 726–51.</w:t>
      </w:r>
    </w:p>
    <w:p w14:paraId="6068EE99" w14:textId="77777777" w:rsidR="00B02320" w:rsidRDefault="00B02320" w:rsidP="00B02320">
      <w:pPr>
        <w:pStyle w:val="NormalWeb"/>
        <w:spacing w:before="0" w:beforeAutospacing="0" w:after="360" w:afterAutospacing="0" w:line="360" w:lineRule="atLeast"/>
        <w:rPr>
          <w:rFonts w:ascii="Lato" w:hAnsi="Lato"/>
          <w:color w:val="404040"/>
        </w:rPr>
      </w:pPr>
      <w:r>
        <w:rPr>
          <w:rFonts w:ascii="Lato" w:hAnsi="Lato"/>
          <w:color w:val="404040"/>
        </w:rPr>
        <w:t xml:space="preserve">Worrall, John L, Stephen A </w:t>
      </w:r>
      <w:proofErr w:type="spellStart"/>
      <w:r>
        <w:rPr>
          <w:rFonts w:ascii="Lato" w:hAnsi="Lato"/>
          <w:color w:val="404040"/>
        </w:rPr>
        <w:t>Bishopp</w:t>
      </w:r>
      <w:proofErr w:type="spellEnd"/>
      <w:r>
        <w:rPr>
          <w:rFonts w:ascii="Lato" w:hAnsi="Lato"/>
          <w:color w:val="404040"/>
        </w:rPr>
        <w:t xml:space="preserve">, Scott C </w:t>
      </w:r>
      <w:proofErr w:type="spellStart"/>
      <w:r>
        <w:rPr>
          <w:rFonts w:ascii="Lato" w:hAnsi="Lato"/>
          <w:color w:val="404040"/>
        </w:rPr>
        <w:t>Zinser</w:t>
      </w:r>
      <w:proofErr w:type="spellEnd"/>
      <w:r>
        <w:rPr>
          <w:rFonts w:ascii="Lato" w:hAnsi="Lato"/>
          <w:color w:val="404040"/>
        </w:rPr>
        <w:t>, Andrew P Wheeler, and Scott W Phillips. 2018. “Exploring Bias in Police Shooting Decisions with Real Shoot/Don’t Shoot Cases.”</w:t>
      </w:r>
      <w:r>
        <w:rPr>
          <w:rStyle w:val="apple-converted-space"/>
          <w:rFonts w:ascii="Lato" w:hAnsi="Lato"/>
          <w:color w:val="404040"/>
        </w:rPr>
        <w:t> </w:t>
      </w:r>
      <w:r>
        <w:rPr>
          <w:rStyle w:val="Emphasis"/>
          <w:rFonts w:ascii="Lato" w:hAnsi="Lato"/>
          <w:color w:val="404040"/>
        </w:rPr>
        <w:t>Crime &amp; Delinquency</w:t>
      </w:r>
      <w:r>
        <w:rPr>
          <w:rStyle w:val="apple-converted-space"/>
          <w:rFonts w:ascii="Lato" w:hAnsi="Lato"/>
          <w:color w:val="404040"/>
        </w:rPr>
        <w:t> </w:t>
      </w:r>
      <w:r>
        <w:rPr>
          <w:rFonts w:ascii="Lato" w:hAnsi="Lato"/>
          <w:color w:val="404040"/>
        </w:rPr>
        <w:t>64 (9). SAGE Publications Sage CA: Los Angeles, CA: 1171–92.</w:t>
      </w:r>
    </w:p>
    <w:p w14:paraId="3496400B" w14:textId="77777777" w:rsidR="00DA38E4" w:rsidRDefault="00DA38E4"/>
    <w:sectPr w:rsidR="00DA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2550"/>
    <w:multiLevelType w:val="multilevel"/>
    <w:tmpl w:val="452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41D8C"/>
    <w:multiLevelType w:val="multilevel"/>
    <w:tmpl w:val="6C7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F3E97"/>
    <w:multiLevelType w:val="multilevel"/>
    <w:tmpl w:val="D4D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83B89"/>
    <w:multiLevelType w:val="multilevel"/>
    <w:tmpl w:val="8DB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20"/>
    <w:rsid w:val="000713C5"/>
    <w:rsid w:val="00077244"/>
    <w:rsid w:val="000D5F34"/>
    <w:rsid w:val="00144B20"/>
    <w:rsid w:val="001F4B54"/>
    <w:rsid w:val="00283F85"/>
    <w:rsid w:val="003919F7"/>
    <w:rsid w:val="0049398E"/>
    <w:rsid w:val="004A3B04"/>
    <w:rsid w:val="00892568"/>
    <w:rsid w:val="00B02320"/>
    <w:rsid w:val="00C0571A"/>
    <w:rsid w:val="00C3080B"/>
    <w:rsid w:val="00D51D6C"/>
    <w:rsid w:val="00DA38E4"/>
    <w:rsid w:val="00FA4B38"/>
    <w:rsid w:val="00FC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ABAB"/>
  <w15:chartTrackingRefBased/>
  <w15:docId w15:val="{602E361A-F93F-4CE7-9D9E-892DD3FA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320"/>
    <w:rPr>
      <w:rFonts w:ascii="Lato" w:hAnsi="Lato"/>
    </w:rPr>
  </w:style>
  <w:style w:type="paragraph" w:styleId="Heading1">
    <w:name w:val="heading 1"/>
    <w:basedOn w:val="Normal"/>
    <w:link w:val="Heading1Char"/>
    <w:uiPriority w:val="9"/>
    <w:qFormat/>
    <w:rsid w:val="00B02320"/>
    <w:pPr>
      <w:spacing w:before="100" w:beforeAutospacing="1" w:after="100" w:afterAutospacing="1" w:line="240" w:lineRule="auto"/>
      <w:outlineLvl w:val="0"/>
    </w:pPr>
    <w:rPr>
      <w:rFonts w:ascii="Georgia" w:eastAsia="Times New Roman" w:hAnsi="Georgia" w:cs="Times New Roman"/>
      <w:b/>
      <w:bCs/>
      <w:color w:val="A40000"/>
      <w:kern w:val="36"/>
      <w:sz w:val="34"/>
      <w:szCs w:val="48"/>
    </w:rPr>
  </w:style>
  <w:style w:type="paragraph" w:styleId="Heading2">
    <w:name w:val="heading 2"/>
    <w:basedOn w:val="Normal"/>
    <w:link w:val="Heading2Char"/>
    <w:uiPriority w:val="9"/>
    <w:qFormat/>
    <w:rsid w:val="003919F7"/>
    <w:pPr>
      <w:spacing w:before="100" w:beforeAutospacing="1" w:after="100" w:afterAutospacing="1" w:line="240" w:lineRule="auto"/>
      <w:outlineLvl w:val="1"/>
    </w:pPr>
    <w:rPr>
      <w:rFonts w:ascii="Georgia" w:eastAsia="Times New Roman" w:hAnsi="Georgia" w:cs="Times New Roman"/>
      <w:b/>
      <w:bCs/>
      <w:color w:val="A40000"/>
      <w:sz w:val="32"/>
      <w:szCs w:val="36"/>
    </w:rPr>
  </w:style>
  <w:style w:type="paragraph" w:styleId="Heading3">
    <w:name w:val="heading 3"/>
    <w:basedOn w:val="Normal"/>
    <w:link w:val="Heading3Char"/>
    <w:uiPriority w:val="9"/>
    <w:qFormat/>
    <w:rsid w:val="003919F7"/>
    <w:pPr>
      <w:spacing w:after="0" w:line="240" w:lineRule="auto"/>
      <w:outlineLvl w:val="2"/>
    </w:pPr>
    <w:rPr>
      <w:rFonts w:ascii="Georgia" w:eastAsia="Times New Roman" w:hAnsi="Georgia" w:cs="Times New Roman"/>
      <w:b/>
      <w:bCs/>
      <w:color w:val="A40000"/>
      <w:sz w:val="28"/>
      <w:szCs w:val="27"/>
    </w:rPr>
  </w:style>
  <w:style w:type="paragraph" w:styleId="Heading4">
    <w:name w:val="heading 4"/>
    <w:basedOn w:val="Normal"/>
    <w:next w:val="Normal"/>
    <w:link w:val="Heading4Char"/>
    <w:uiPriority w:val="9"/>
    <w:unhideWhenUsed/>
    <w:qFormat/>
    <w:rsid w:val="003919F7"/>
    <w:pPr>
      <w:keepNext/>
      <w:keepLines/>
      <w:spacing w:after="0"/>
      <w:outlineLvl w:val="3"/>
    </w:pPr>
    <w:rPr>
      <w:rFonts w:ascii="Georgia" w:eastAsiaTheme="majorEastAsia" w:hAnsi="Georgia" w:cstheme="majorBidi"/>
      <w:i/>
      <w:iCs/>
      <w:color w:val="9E0000"/>
      <w:sz w:val="26"/>
    </w:rPr>
  </w:style>
  <w:style w:type="paragraph" w:styleId="Heading5">
    <w:name w:val="heading 5"/>
    <w:basedOn w:val="Normal"/>
    <w:next w:val="Normal"/>
    <w:link w:val="Heading5Char"/>
    <w:uiPriority w:val="9"/>
    <w:unhideWhenUsed/>
    <w:qFormat/>
    <w:rsid w:val="004A3B04"/>
    <w:pPr>
      <w:keepNext/>
      <w:keepLines/>
      <w:spacing w:after="0"/>
      <w:outlineLvl w:val="4"/>
    </w:pPr>
    <w:rPr>
      <w:rFonts w:ascii="Georgia" w:eastAsiaTheme="majorEastAsia" w:hAnsi="Georgia" w:cstheme="majorBidi"/>
      <w:color w:val="9E0000"/>
    </w:rPr>
  </w:style>
  <w:style w:type="paragraph" w:styleId="Heading6">
    <w:name w:val="heading 6"/>
    <w:basedOn w:val="Normal"/>
    <w:next w:val="Normal"/>
    <w:link w:val="Heading6Char"/>
    <w:uiPriority w:val="9"/>
    <w:semiHidden/>
    <w:unhideWhenUsed/>
    <w:qFormat/>
    <w:rsid w:val="00077244"/>
    <w:pPr>
      <w:keepNext/>
      <w:keepLines/>
      <w:pageBreakBefore/>
      <w:spacing w:after="0" w:line="240" w:lineRule="auto"/>
      <w:contextualSpacing/>
      <w:outlineLvl w:val="5"/>
    </w:pPr>
    <w:rPr>
      <w:rFonts w:ascii="Tahoma" w:eastAsiaTheme="majorEastAsia" w:hAnsi="Tahoma" w:cstheme="majorBidi"/>
      <w:color w:val="1F3763" w:themeColor="accent1" w:themeShade="7F"/>
      <w:sz w:val="4"/>
    </w:rPr>
  </w:style>
  <w:style w:type="paragraph" w:styleId="Heading7">
    <w:name w:val="heading 7"/>
    <w:basedOn w:val="Normal"/>
    <w:next w:val="Normal"/>
    <w:link w:val="Heading7Char"/>
    <w:uiPriority w:val="9"/>
    <w:unhideWhenUsed/>
    <w:qFormat/>
    <w:rsid w:val="001F4B54"/>
    <w:pPr>
      <w:keepNext/>
      <w:keepLines/>
      <w:spacing w:before="40" w:after="0"/>
      <w:outlineLvl w:val="6"/>
    </w:pPr>
    <w:rPr>
      <w:rFonts w:ascii="Georgia" w:eastAsiaTheme="majorEastAsia" w:hAnsi="Georgia" w:cstheme="majorBidi"/>
      <w:i/>
      <w:iCs/>
      <w:color w:val="595959" w:themeColor="text1" w:themeTint="A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320"/>
    <w:rPr>
      <w:rFonts w:ascii="Georgia" w:eastAsia="Times New Roman" w:hAnsi="Georgia" w:cs="Times New Roman"/>
      <w:b/>
      <w:bCs/>
      <w:color w:val="A40000"/>
      <w:kern w:val="36"/>
      <w:sz w:val="34"/>
      <w:szCs w:val="48"/>
    </w:rPr>
  </w:style>
  <w:style w:type="character" w:customStyle="1" w:styleId="Heading2Char">
    <w:name w:val="Heading 2 Char"/>
    <w:basedOn w:val="DefaultParagraphFont"/>
    <w:link w:val="Heading2"/>
    <w:uiPriority w:val="9"/>
    <w:rsid w:val="003919F7"/>
    <w:rPr>
      <w:rFonts w:ascii="Georgia" w:eastAsia="Times New Roman" w:hAnsi="Georgia" w:cs="Times New Roman"/>
      <w:b/>
      <w:bCs/>
      <w:color w:val="A40000"/>
      <w:sz w:val="32"/>
      <w:szCs w:val="36"/>
    </w:rPr>
  </w:style>
  <w:style w:type="character" w:customStyle="1" w:styleId="Heading3Char">
    <w:name w:val="Heading 3 Char"/>
    <w:basedOn w:val="DefaultParagraphFont"/>
    <w:link w:val="Heading3"/>
    <w:uiPriority w:val="9"/>
    <w:rsid w:val="003919F7"/>
    <w:rPr>
      <w:rFonts w:ascii="Georgia" w:eastAsia="Times New Roman" w:hAnsi="Georgia" w:cs="Times New Roman"/>
      <w:b/>
      <w:bCs/>
      <w:color w:val="A40000"/>
      <w:sz w:val="28"/>
      <w:szCs w:val="27"/>
    </w:rPr>
  </w:style>
  <w:style w:type="character" w:styleId="Hyperlink">
    <w:name w:val="Hyperlink"/>
    <w:basedOn w:val="DefaultParagraphFont"/>
    <w:uiPriority w:val="99"/>
    <w:semiHidden/>
    <w:unhideWhenUsed/>
    <w:rsid w:val="00B02320"/>
    <w:rPr>
      <w:color w:val="0000FF"/>
      <w:u w:val="single"/>
    </w:rPr>
  </w:style>
  <w:style w:type="paragraph" w:customStyle="1" w:styleId="active">
    <w:name w:val="active"/>
    <w:basedOn w:val="Normal"/>
    <w:rsid w:val="00B023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23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2320"/>
  </w:style>
  <w:style w:type="character" w:customStyle="1" w:styleId="citation">
    <w:name w:val="citation"/>
    <w:basedOn w:val="DefaultParagraphFont"/>
    <w:rsid w:val="00B02320"/>
  </w:style>
  <w:style w:type="character" w:customStyle="1" w:styleId="mi">
    <w:name w:val="mi"/>
    <w:basedOn w:val="DefaultParagraphFont"/>
    <w:rsid w:val="00B02320"/>
  </w:style>
  <w:style w:type="character" w:customStyle="1" w:styleId="mo">
    <w:name w:val="mo"/>
    <w:basedOn w:val="DefaultParagraphFont"/>
    <w:rsid w:val="00B02320"/>
  </w:style>
  <w:style w:type="character" w:customStyle="1" w:styleId="mjxassistivemathml">
    <w:name w:val="mjx_assistive_mathml"/>
    <w:basedOn w:val="DefaultParagraphFont"/>
    <w:rsid w:val="00B02320"/>
  </w:style>
  <w:style w:type="character" w:customStyle="1" w:styleId="mn">
    <w:name w:val="mn"/>
    <w:basedOn w:val="DefaultParagraphFont"/>
    <w:rsid w:val="00B02320"/>
  </w:style>
  <w:style w:type="paragraph" w:styleId="Title">
    <w:name w:val="Title"/>
    <w:basedOn w:val="Normal"/>
    <w:next w:val="Normal"/>
    <w:link w:val="TitleChar"/>
    <w:uiPriority w:val="10"/>
    <w:qFormat/>
    <w:rsid w:val="00B02320"/>
    <w:pPr>
      <w:spacing w:after="0" w:line="240" w:lineRule="auto"/>
      <w:contextualSpacing/>
    </w:pPr>
    <w:rPr>
      <w:rFonts w:ascii="Georgia" w:eastAsiaTheme="majorEastAsia" w:hAnsi="Georgia" w:cstheme="majorBidi"/>
      <w:color w:val="A40000"/>
      <w:spacing w:val="-10"/>
      <w:kern w:val="28"/>
      <w:sz w:val="56"/>
      <w:szCs w:val="56"/>
    </w:rPr>
  </w:style>
  <w:style w:type="character" w:customStyle="1" w:styleId="TitleChar">
    <w:name w:val="Title Char"/>
    <w:basedOn w:val="DefaultParagraphFont"/>
    <w:link w:val="Title"/>
    <w:uiPriority w:val="10"/>
    <w:rsid w:val="00B02320"/>
    <w:rPr>
      <w:rFonts w:ascii="Georgia" w:eastAsiaTheme="majorEastAsia" w:hAnsi="Georgia" w:cstheme="majorBidi"/>
      <w:color w:val="A40000"/>
      <w:spacing w:val="-10"/>
      <w:kern w:val="28"/>
      <w:sz w:val="56"/>
      <w:szCs w:val="56"/>
    </w:rPr>
  </w:style>
  <w:style w:type="character" w:customStyle="1" w:styleId="Heading5Char">
    <w:name w:val="Heading 5 Char"/>
    <w:basedOn w:val="DefaultParagraphFont"/>
    <w:link w:val="Heading5"/>
    <w:uiPriority w:val="9"/>
    <w:rsid w:val="004A3B04"/>
    <w:rPr>
      <w:rFonts w:ascii="Georgia" w:eastAsiaTheme="majorEastAsia" w:hAnsi="Georgia" w:cstheme="majorBidi"/>
      <w:color w:val="9E0000"/>
    </w:rPr>
  </w:style>
  <w:style w:type="paragraph" w:styleId="Subtitle">
    <w:name w:val="Subtitle"/>
    <w:basedOn w:val="Normal"/>
    <w:next w:val="Normal"/>
    <w:link w:val="SubtitleChar"/>
    <w:uiPriority w:val="11"/>
    <w:qFormat/>
    <w:rsid w:val="00B02320"/>
    <w:pPr>
      <w:numPr>
        <w:ilvl w:val="1"/>
      </w:numPr>
      <w:shd w:val="clear" w:color="auto" w:fill="A40000"/>
    </w:pPr>
    <w:rPr>
      <w:rFonts w:ascii="Georgia" w:eastAsiaTheme="minorEastAsia" w:hAnsi="Georgia"/>
      <w:spacing w:val="15"/>
    </w:rPr>
  </w:style>
  <w:style w:type="character" w:customStyle="1" w:styleId="SubtitleChar">
    <w:name w:val="Subtitle Char"/>
    <w:basedOn w:val="DefaultParagraphFont"/>
    <w:link w:val="Subtitle"/>
    <w:uiPriority w:val="11"/>
    <w:rsid w:val="00B02320"/>
    <w:rPr>
      <w:rFonts w:ascii="Georgia" w:eastAsiaTheme="minorEastAsia" w:hAnsi="Georgia"/>
      <w:spacing w:val="15"/>
      <w:shd w:val="clear" w:color="auto" w:fill="A40000"/>
    </w:rPr>
  </w:style>
  <w:style w:type="paragraph" w:styleId="NoSpacing">
    <w:name w:val="No Spacing"/>
    <w:uiPriority w:val="1"/>
    <w:qFormat/>
    <w:rsid w:val="00B02320"/>
    <w:pPr>
      <w:spacing w:after="0" w:line="240" w:lineRule="auto"/>
    </w:pPr>
    <w:rPr>
      <w:rFonts w:ascii="Lato" w:hAnsi="Lato"/>
    </w:rPr>
  </w:style>
  <w:style w:type="character" w:customStyle="1" w:styleId="Heading4Char">
    <w:name w:val="Heading 4 Char"/>
    <w:basedOn w:val="DefaultParagraphFont"/>
    <w:link w:val="Heading4"/>
    <w:uiPriority w:val="9"/>
    <w:rsid w:val="003919F7"/>
    <w:rPr>
      <w:rFonts w:ascii="Georgia" w:eastAsiaTheme="majorEastAsia" w:hAnsi="Georgia" w:cstheme="majorBidi"/>
      <w:i/>
      <w:iCs/>
      <w:color w:val="9E0000"/>
      <w:sz w:val="26"/>
    </w:rPr>
  </w:style>
  <w:style w:type="paragraph" w:customStyle="1" w:styleId="msonormal0">
    <w:name w:val="msonormal"/>
    <w:basedOn w:val="Normal"/>
    <w:rsid w:val="00B023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2320"/>
    <w:rPr>
      <w:color w:val="800080"/>
      <w:u w:val="single"/>
    </w:rPr>
  </w:style>
  <w:style w:type="character" w:customStyle="1" w:styleId="math">
    <w:name w:val="math"/>
    <w:basedOn w:val="DefaultParagraphFont"/>
    <w:rsid w:val="00B02320"/>
  </w:style>
  <w:style w:type="character" w:customStyle="1" w:styleId="mathjaxpreview">
    <w:name w:val="mathjax_preview"/>
    <w:basedOn w:val="DefaultParagraphFont"/>
    <w:rsid w:val="00B02320"/>
  </w:style>
  <w:style w:type="character" w:customStyle="1" w:styleId="mathjax">
    <w:name w:val="mathjax"/>
    <w:basedOn w:val="DefaultParagraphFont"/>
    <w:rsid w:val="00B02320"/>
  </w:style>
  <w:style w:type="character" w:customStyle="1" w:styleId="mrow">
    <w:name w:val="mrow"/>
    <w:basedOn w:val="DefaultParagraphFont"/>
    <w:rsid w:val="00B02320"/>
  </w:style>
  <w:style w:type="character" w:styleId="Emphasis">
    <w:name w:val="Emphasis"/>
    <w:basedOn w:val="DefaultParagraphFont"/>
    <w:uiPriority w:val="20"/>
    <w:qFormat/>
    <w:rsid w:val="00B02320"/>
    <w:rPr>
      <w:i/>
      <w:iCs/>
    </w:rPr>
  </w:style>
  <w:style w:type="character" w:customStyle="1" w:styleId="texatom">
    <w:name w:val="texatom"/>
    <w:basedOn w:val="DefaultParagraphFont"/>
    <w:rsid w:val="00B02320"/>
  </w:style>
  <w:style w:type="character" w:customStyle="1" w:styleId="msubsup">
    <w:name w:val="msubsup"/>
    <w:basedOn w:val="DefaultParagraphFont"/>
    <w:rsid w:val="00B02320"/>
  </w:style>
  <w:style w:type="character" w:customStyle="1" w:styleId="mfrac">
    <w:name w:val="mfrac"/>
    <w:basedOn w:val="DefaultParagraphFont"/>
    <w:rsid w:val="00B02320"/>
  </w:style>
  <w:style w:type="character" w:customStyle="1" w:styleId="texmathchoice">
    <w:name w:val="texmathchoice"/>
    <w:basedOn w:val="DefaultParagraphFont"/>
    <w:rsid w:val="00B02320"/>
  </w:style>
  <w:style w:type="paragraph" w:styleId="HTMLPreformatted">
    <w:name w:val="HTML Preformatted"/>
    <w:basedOn w:val="Normal"/>
    <w:link w:val="HTMLPreformattedChar"/>
    <w:uiPriority w:val="99"/>
    <w:semiHidden/>
    <w:unhideWhenUsed/>
    <w:rsid w:val="00B0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3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320"/>
    <w:rPr>
      <w:rFonts w:ascii="Courier New" w:eastAsia="Times New Roman" w:hAnsi="Courier New" w:cs="Courier New"/>
      <w:sz w:val="20"/>
      <w:szCs w:val="20"/>
    </w:rPr>
  </w:style>
  <w:style w:type="character" w:customStyle="1" w:styleId="st">
    <w:name w:val="st"/>
    <w:basedOn w:val="DefaultParagraphFont"/>
    <w:rsid w:val="00B02320"/>
  </w:style>
  <w:style w:type="character" w:customStyle="1" w:styleId="cf">
    <w:name w:val="cf"/>
    <w:basedOn w:val="DefaultParagraphFont"/>
    <w:rsid w:val="00B02320"/>
  </w:style>
  <w:style w:type="character" w:customStyle="1" w:styleId="dt">
    <w:name w:val="dt"/>
    <w:basedOn w:val="DefaultParagraphFont"/>
    <w:rsid w:val="00B02320"/>
  </w:style>
  <w:style w:type="character" w:customStyle="1" w:styleId="dv">
    <w:name w:val="dv"/>
    <w:basedOn w:val="DefaultParagraphFont"/>
    <w:rsid w:val="00B02320"/>
  </w:style>
  <w:style w:type="character" w:customStyle="1" w:styleId="op">
    <w:name w:val="op"/>
    <w:basedOn w:val="DefaultParagraphFont"/>
    <w:rsid w:val="00B02320"/>
  </w:style>
  <w:style w:type="character" w:customStyle="1" w:styleId="kw">
    <w:name w:val="kw"/>
    <w:basedOn w:val="DefaultParagraphFont"/>
    <w:rsid w:val="00B02320"/>
  </w:style>
  <w:style w:type="character" w:customStyle="1" w:styleId="ot">
    <w:name w:val="ot"/>
    <w:basedOn w:val="DefaultParagraphFont"/>
    <w:rsid w:val="00B02320"/>
  </w:style>
  <w:style w:type="character" w:customStyle="1" w:styleId="co">
    <w:name w:val="co"/>
    <w:basedOn w:val="DefaultParagraphFont"/>
    <w:rsid w:val="00B02320"/>
  </w:style>
  <w:style w:type="paragraph" w:styleId="BalloonText">
    <w:name w:val="Balloon Text"/>
    <w:basedOn w:val="Normal"/>
    <w:link w:val="BalloonTextChar"/>
    <w:uiPriority w:val="99"/>
    <w:semiHidden/>
    <w:unhideWhenUsed/>
    <w:rsid w:val="00B02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320"/>
    <w:rPr>
      <w:rFonts w:ascii="Segoe UI" w:hAnsi="Segoe UI" w:cs="Segoe UI"/>
      <w:sz w:val="18"/>
      <w:szCs w:val="18"/>
    </w:rPr>
  </w:style>
  <w:style w:type="character" w:customStyle="1" w:styleId="Heading6Char">
    <w:name w:val="Heading 6 Char"/>
    <w:basedOn w:val="DefaultParagraphFont"/>
    <w:link w:val="Heading6"/>
    <w:uiPriority w:val="9"/>
    <w:semiHidden/>
    <w:rsid w:val="00077244"/>
    <w:rPr>
      <w:rFonts w:ascii="Tahoma" w:eastAsiaTheme="majorEastAsia" w:hAnsi="Tahoma" w:cstheme="majorBidi"/>
      <w:color w:val="1F3763" w:themeColor="accent1" w:themeShade="7F"/>
      <w:sz w:val="4"/>
    </w:rPr>
  </w:style>
  <w:style w:type="character" w:customStyle="1" w:styleId="Heading7Char">
    <w:name w:val="Heading 7 Char"/>
    <w:basedOn w:val="DefaultParagraphFont"/>
    <w:link w:val="Heading7"/>
    <w:uiPriority w:val="9"/>
    <w:rsid w:val="001F4B54"/>
    <w:rPr>
      <w:rFonts w:ascii="Georgia" w:eastAsiaTheme="majorEastAsia" w:hAnsi="Georgia" w:cstheme="majorBidi"/>
      <w:i/>
      <w:iCs/>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39981">
      <w:bodyDiv w:val="1"/>
      <w:marLeft w:val="0"/>
      <w:marRight w:val="0"/>
      <w:marTop w:val="0"/>
      <w:marBottom w:val="0"/>
      <w:divBdr>
        <w:top w:val="none" w:sz="0" w:space="0" w:color="auto"/>
        <w:left w:val="none" w:sz="0" w:space="0" w:color="auto"/>
        <w:bottom w:val="none" w:sz="0" w:space="0" w:color="auto"/>
        <w:right w:val="none" w:sz="0" w:space="0" w:color="auto"/>
      </w:divBdr>
    </w:div>
    <w:div w:id="1621259527">
      <w:bodyDiv w:val="1"/>
      <w:marLeft w:val="0"/>
      <w:marRight w:val="0"/>
      <w:marTop w:val="0"/>
      <w:marBottom w:val="0"/>
      <w:divBdr>
        <w:top w:val="none" w:sz="0" w:space="0" w:color="auto"/>
        <w:left w:val="none" w:sz="0" w:space="0" w:color="auto"/>
        <w:bottom w:val="none" w:sz="0" w:space="0" w:color="auto"/>
        <w:right w:val="none" w:sz="0" w:space="0" w:color="auto"/>
      </w:divBdr>
      <w:divsChild>
        <w:div w:id="1867600626">
          <w:marLeft w:val="0"/>
          <w:marRight w:val="0"/>
          <w:marTop w:val="0"/>
          <w:marBottom w:val="0"/>
          <w:divBdr>
            <w:top w:val="none" w:sz="0" w:space="0" w:color="auto"/>
            <w:left w:val="none" w:sz="0" w:space="0" w:color="auto"/>
            <w:bottom w:val="none" w:sz="0" w:space="0" w:color="auto"/>
            <w:right w:val="none" w:sz="0" w:space="0" w:color="auto"/>
          </w:divBdr>
        </w:div>
        <w:div w:id="958148501">
          <w:marLeft w:val="0"/>
          <w:marRight w:val="0"/>
          <w:marTop w:val="0"/>
          <w:marBottom w:val="0"/>
          <w:divBdr>
            <w:top w:val="none" w:sz="0" w:space="0" w:color="auto"/>
            <w:left w:val="none" w:sz="0" w:space="0" w:color="auto"/>
            <w:bottom w:val="none" w:sz="0" w:space="0" w:color="auto"/>
            <w:right w:val="none" w:sz="0" w:space="0" w:color="auto"/>
          </w:divBdr>
          <w:divsChild>
            <w:div w:id="909191099">
              <w:marLeft w:val="0"/>
              <w:marRight w:val="0"/>
              <w:marTop w:val="0"/>
              <w:marBottom w:val="0"/>
              <w:divBdr>
                <w:top w:val="none" w:sz="0" w:space="0" w:color="auto"/>
                <w:left w:val="none" w:sz="0" w:space="0" w:color="auto"/>
                <w:bottom w:val="none" w:sz="0" w:space="0" w:color="auto"/>
                <w:right w:val="none" w:sz="0" w:space="0" w:color="auto"/>
              </w:divBdr>
            </w:div>
          </w:divsChild>
        </w:div>
        <w:div w:id="923487874">
          <w:marLeft w:val="0"/>
          <w:marRight w:val="0"/>
          <w:marTop w:val="0"/>
          <w:marBottom w:val="0"/>
          <w:divBdr>
            <w:top w:val="none" w:sz="0" w:space="0" w:color="auto"/>
            <w:left w:val="none" w:sz="0" w:space="0" w:color="auto"/>
            <w:bottom w:val="none" w:sz="0" w:space="0" w:color="auto"/>
            <w:right w:val="none" w:sz="0" w:space="0" w:color="auto"/>
          </w:divBdr>
          <w:divsChild>
            <w:div w:id="1914661792">
              <w:marLeft w:val="0"/>
              <w:marRight w:val="0"/>
              <w:marTop w:val="0"/>
              <w:marBottom w:val="0"/>
              <w:divBdr>
                <w:top w:val="none" w:sz="0" w:space="0" w:color="auto"/>
                <w:left w:val="none" w:sz="0" w:space="0" w:color="auto"/>
                <w:bottom w:val="none" w:sz="0" w:space="0" w:color="auto"/>
                <w:right w:val="none" w:sz="0" w:space="0" w:color="auto"/>
              </w:divBdr>
            </w:div>
            <w:div w:id="1943339433">
              <w:marLeft w:val="0"/>
              <w:marRight w:val="0"/>
              <w:marTop w:val="0"/>
              <w:marBottom w:val="0"/>
              <w:divBdr>
                <w:top w:val="none" w:sz="0" w:space="0" w:color="auto"/>
                <w:left w:val="none" w:sz="0" w:space="0" w:color="auto"/>
                <w:bottom w:val="none" w:sz="0" w:space="0" w:color="auto"/>
                <w:right w:val="none" w:sz="0" w:space="0" w:color="auto"/>
              </w:divBdr>
            </w:div>
            <w:div w:id="1041053578">
              <w:marLeft w:val="0"/>
              <w:marRight w:val="0"/>
              <w:marTop w:val="0"/>
              <w:marBottom w:val="0"/>
              <w:divBdr>
                <w:top w:val="none" w:sz="0" w:space="0" w:color="auto"/>
                <w:left w:val="none" w:sz="0" w:space="0" w:color="auto"/>
                <w:bottom w:val="none" w:sz="0" w:space="0" w:color="auto"/>
                <w:right w:val="none" w:sz="0" w:space="0" w:color="auto"/>
              </w:divBdr>
            </w:div>
            <w:div w:id="149372935">
              <w:marLeft w:val="0"/>
              <w:marRight w:val="0"/>
              <w:marTop w:val="0"/>
              <w:marBottom w:val="0"/>
              <w:divBdr>
                <w:top w:val="none" w:sz="0" w:space="0" w:color="auto"/>
                <w:left w:val="none" w:sz="0" w:space="0" w:color="auto"/>
                <w:bottom w:val="none" w:sz="0" w:space="0" w:color="auto"/>
                <w:right w:val="none" w:sz="0" w:space="0" w:color="auto"/>
              </w:divBdr>
              <w:divsChild>
                <w:div w:id="1106384301">
                  <w:marLeft w:val="0"/>
                  <w:marRight w:val="0"/>
                  <w:marTop w:val="0"/>
                  <w:marBottom w:val="0"/>
                  <w:divBdr>
                    <w:top w:val="none" w:sz="0" w:space="0" w:color="auto"/>
                    <w:left w:val="none" w:sz="0" w:space="0" w:color="auto"/>
                    <w:bottom w:val="none" w:sz="0" w:space="0" w:color="auto"/>
                    <w:right w:val="none" w:sz="0" w:space="0" w:color="auto"/>
                  </w:divBdr>
                </w:div>
                <w:div w:id="413556038">
                  <w:marLeft w:val="0"/>
                  <w:marRight w:val="0"/>
                  <w:marTop w:val="0"/>
                  <w:marBottom w:val="0"/>
                  <w:divBdr>
                    <w:top w:val="none" w:sz="0" w:space="0" w:color="auto"/>
                    <w:left w:val="none" w:sz="0" w:space="0" w:color="auto"/>
                    <w:bottom w:val="none" w:sz="0" w:space="0" w:color="auto"/>
                    <w:right w:val="none" w:sz="0" w:space="0" w:color="auto"/>
                  </w:divBdr>
                </w:div>
                <w:div w:id="1469667686">
                  <w:marLeft w:val="0"/>
                  <w:marRight w:val="0"/>
                  <w:marTop w:val="0"/>
                  <w:marBottom w:val="0"/>
                  <w:divBdr>
                    <w:top w:val="none" w:sz="0" w:space="0" w:color="auto"/>
                    <w:left w:val="none" w:sz="0" w:space="0" w:color="auto"/>
                    <w:bottom w:val="none" w:sz="0" w:space="0" w:color="auto"/>
                    <w:right w:val="none" w:sz="0" w:space="0" w:color="auto"/>
                  </w:divBdr>
                </w:div>
                <w:div w:id="1065646432">
                  <w:marLeft w:val="0"/>
                  <w:marRight w:val="0"/>
                  <w:marTop w:val="0"/>
                  <w:marBottom w:val="0"/>
                  <w:divBdr>
                    <w:top w:val="none" w:sz="0" w:space="0" w:color="auto"/>
                    <w:left w:val="none" w:sz="0" w:space="0" w:color="auto"/>
                    <w:bottom w:val="none" w:sz="0" w:space="0" w:color="auto"/>
                    <w:right w:val="none" w:sz="0" w:space="0" w:color="auto"/>
                  </w:divBdr>
                  <w:divsChild>
                    <w:div w:id="1523974178">
                      <w:marLeft w:val="0"/>
                      <w:marRight w:val="0"/>
                      <w:marTop w:val="0"/>
                      <w:marBottom w:val="0"/>
                      <w:divBdr>
                        <w:top w:val="none" w:sz="0" w:space="0" w:color="auto"/>
                        <w:left w:val="none" w:sz="0" w:space="0" w:color="auto"/>
                        <w:bottom w:val="none" w:sz="0" w:space="0" w:color="auto"/>
                        <w:right w:val="none" w:sz="0" w:space="0" w:color="auto"/>
                      </w:divBdr>
                      <w:divsChild>
                        <w:div w:id="1609655757">
                          <w:marLeft w:val="0"/>
                          <w:marRight w:val="0"/>
                          <w:marTop w:val="240"/>
                          <w:marBottom w:val="240"/>
                          <w:divBdr>
                            <w:top w:val="none" w:sz="0" w:space="0" w:color="auto"/>
                            <w:left w:val="none" w:sz="0" w:space="0" w:color="auto"/>
                            <w:bottom w:val="none" w:sz="0" w:space="0" w:color="auto"/>
                            <w:right w:val="none" w:sz="0" w:space="0" w:color="auto"/>
                          </w:divBdr>
                        </w:div>
                        <w:div w:id="144665096">
                          <w:marLeft w:val="0"/>
                          <w:marRight w:val="0"/>
                          <w:marTop w:val="240"/>
                          <w:marBottom w:val="240"/>
                          <w:divBdr>
                            <w:top w:val="none" w:sz="0" w:space="0" w:color="auto"/>
                            <w:left w:val="none" w:sz="0" w:space="0" w:color="auto"/>
                            <w:bottom w:val="none" w:sz="0" w:space="0" w:color="auto"/>
                            <w:right w:val="none" w:sz="0" w:space="0" w:color="auto"/>
                          </w:divBdr>
                        </w:div>
                        <w:div w:id="1858882694">
                          <w:marLeft w:val="0"/>
                          <w:marRight w:val="0"/>
                          <w:marTop w:val="240"/>
                          <w:marBottom w:val="240"/>
                          <w:divBdr>
                            <w:top w:val="none" w:sz="0" w:space="0" w:color="auto"/>
                            <w:left w:val="none" w:sz="0" w:space="0" w:color="auto"/>
                            <w:bottom w:val="none" w:sz="0" w:space="0" w:color="auto"/>
                            <w:right w:val="none" w:sz="0" w:space="0" w:color="auto"/>
                          </w:divBdr>
                        </w:div>
                      </w:divsChild>
                    </w:div>
                    <w:div w:id="1472290585">
                      <w:marLeft w:val="0"/>
                      <w:marRight w:val="0"/>
                      <w:marTop w:val="0"/>
                      <w:marBottom w:val="0"/>
                      <w:divBdr>
                        <w:top w:val="none" w:sz="0" w:space="0" w:color="auto"/>
                        <w:left w:val="none" w:sz="0" w:space="0" w:color="auto"/>
                        <w:bottom w:val="none" w:sz="0" w:space="0" w:color="auto"/>
                        <w:right w:val="none" w:sz="0" w:space="0" w:color="auto"/>
                      </w:divBdr>
                      <w:divsChild>
                        <w:div w:id="662271878">
                          <w:marLeft w:val="0"/>
                          <w:marRight w:val="0"/>
                          <w:marTop w:val="240"/>
                          <w:marBottom w:val="240"/>
                          <w:divBdr>
                            <w:top w:val="none" w:sz="0" w:space="0" w:color="auto"/>
                            <w:left w:val="none" w:sz="0" w:space="0" w:color="auto"/>
                            <w:bottom w:val="none" w:sz="0" w:space="0" w:color="auto"/>
                            <w:right w:val="none" w:sz="0" w:space="0" w:color="auto"/>
                          </w:divBdr>
                        </w:div>
                        <w:div w:id="193008143">
                          <w:marLeft w:val="0"/>
                          <w:marRight w:val="0"/>
                          <w:marTop w:val="240"/>
                          <w:marBottom w:val="240"/>
                          <w:divBdr>
                            <w:top w:val="none" w:sz="0" w:space="0" w:color="auto"/>
                            <w:left w:val="none" w:sz="0" w:space="0" w:color="auto"/>
                            <w:bottom w:val="none" w:sz="0" w:space="0" w:color="auto"/>
                            <w:right w:val="none" w:sz="0" w:space="0" w:color="auto"/>
                          </w:divBdr>
                        </w:div>
                        <w:div w:id="1320110558">
                          <w:marLeft w:val="0"/>
                          <w:marRight w:val="0"/>
                          <w:marTop w:val="240"/>
                          <w:marBottom w:val="240"/>
                          <w:divBdr>
                            <w:top w:val="none" w:sz="0" w:space="0" w:color="auto"/>
                            <w:left w:val="none" w:sz="0" w:space="0" w:color="auto"/>
                            <w:bottom w:val="none" w:sz="0" w:space="0" w:color="auto"/>
                            <w:right w:val="none" w:sz="0" w:space="0" w:color="auto"/>
                          </w:divBdr>
                        </w:div>
                        <w:div w:id="2021538232">
                          <w:marLeft w:val="0"/>
                          <w:marRight w:val="0"/>
                          <w:marTop w:val="240"/>
                          <w:marBottom w:val="240"/>
                          <w:divBdr>
                            <w:top w:val="none" w:sz="0" w:space="0" w:color="auto"/>
                            <w:left w:val="none" w:sz="0" w:space="0" w:color="auto"/>
                            <w:bottom w:val="none" w:sz="0" w:space="0" w:color="auto"/>
                            <w:right w:val="none" w:sz="0" w:space="0" w:color="auto"/>
                          </w:divBdr>
                        </w:div>
                      </w:divsChild>
                    </w:div>
                    <w:div w:id="1826319091">
                      <w:marLeft w:val="0"/>
                      <w:marRight w:val="0"/>
                      <w:marTop w:val="0"/>
                      <w:marBottom w:val="0"/>
                      <w:divBdr>
                        <w:top w:val="none" w:sz="0" w:space="0" w:color="auto"/>
                        <w:left w:val="none" w:sz="0" w:space="0" w:color="auto"/>
                        <w:bottom w:val="none" w:sz="0" w:space="0" w:color="auto"/>
                        <w:right w:val="none" w:sz="0" w:space="0" w:color="auto"/>
                      </w:divBdr>
                    </w:div>
                    <w:div w:id="2818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8964">
              <w:marLeft w:val="0"/>
              <w:marRight w:val="0"/>
              <w:marTop w:val="0"/>
              <w:marBottom w:val="0"/>
              <w:divBdr>
                <w:top w:val="none" w:sz="0" w:space="0" w:color="auto"/>
                <w:left w:val="none" w:sz="0" w:space="0" w:color="auto"/>
                <w:bottom w:val="none" w:sz="0" w:space="0" w:color="auto"/>
                <w:right w:val="none" w:sz="0" w:space="0" w:color="auto"/>
              </w:divBdr>
              <w:divsChild>
                <w:div w:id="1312826470">
                  <w:marLeft w:val="0"/>
                  <w:marRight w:val="0"/>
                  <w:marTop w:val="0"/>
                  <w:marBottom w:val="0"/>
                  <w:divBdr>
                    <w:top w:val="none" w:sz="0" w:space="0" w:color="auto"/>
                    <w:left w:val="none" w:sz="0" w:space="0" w:color="auto"/>
                    <w:bottom w:val="none" w:sz="0" w:space="0" w:color="auto"/>
                    <w:right w:val="none" w:sz="0" w:space="0" w:color="auto"/>
                  </w:divBdr>
                  <w:divsChild>
                    <w:div w:id="1529878397">
                      <w:marLeft w:val="0"/>
                      <w:marRight w:val="0"/>
                      <w:marTop w:val="0"/>
                      <w:marBottom w:val="432"/>
                      <w:divBdr>
                        <w:top w:val="none" w:sz="0" w:space="0" w:color="auto"/>
                        <w:left w:val="none" w:sz="0" w:space="0" w:color="auto"/>
                        <w:bottom w:val="none" w:sz="0" w:space="0" w:color="auto"/>
                        <w:right w:val="none" w:sz="0" w:space="0" w:color="auto"/>
                      </w:divBdr>
                    </w:div>
                    <w:div w:id="615908514">
                      <w:marLeft w:val="0"/>
                      <w:marRight w:val="0"/>
                      <w:marTop w:val="0"/>
                      <w:marBottom w:val="432"/>
                      <w:divBdr>
                        <w:top w:val="none" w:sz="0" w:space="0" w:color="auto"/>
                        <w:left w:val="none" w:sz="0" w:space="0" w:color="auto"/>
                        <w:bottom w:val="none" w:sz="0" w:space="0" w:color="auto"/>
                        <w:right w:val="none" w:sz="0" w:space="0" w:color="auto"/>
                      </w:divBdr>
                    </w:div>
                  </w:divsChild>
                </w:div>
                <w:div w:id="2010012202">
                  <w:marLeft w:val="0"/>
                  <w:marRight w:val="0"/>
                  <w:marTop w:val="0"/>
                  <w:marBottom w:val="0"/>
                  <w:divBdr>
                    <w:top w:val="none" w:sz="0" w:space="0" w:color="auto"/>
                    <w:left w:val="none" w:sz="0" w:space="0" w:color="auto"/>
                    <w:bottom w:val="none" w:sz="0" w:space="0" w:color="auto"/>
                    <w:right w:val="none" w:sz="0" w:space="0" w:color="auto"/>
                  </w:divBdr>
                  <w:divsChild>
                    <w:div w:id="211039789">
                      <w:marLeft w:val="0"/>
                      <w:marRight w:val="0"/>
                      <w:marTop w:val="0"/>
                      <w:marBottom w:val="0"/>
                      <w:divBdr>
                        <w:top w:val="none" w:sz="0" w:space="0" w:color="auto"/>
                        <w:left w:val="none" w:sz="0" w:space="0" w:color="auto"/>
                        <w:bottom w:val="none" w:sz="0" w:space="0" w:color="auto"/>
                        <w:right w:val="none" w:sz="0" w:space="0" w:color="auto"/>
                      </w:divBdr>
                      <w:divsChild>
                        <w:div w:id="962925333">
                          <w:marLeft w:val="0"/>
                          <w:marRight w:val="0"/>
                          <w:marTop w:val="240"/>
                          <w:marBottom w:val="240"/>
                          <w:divBdr>
                            <w:top w:val="none" w:sz="0" w:space="0" w:color="auto"/>
                            <w:left w:val="none" w:sz="0" w:space="0" w:color="auto"/>
                            <w:bottom w:val="none" w:sz="0" w:space="0" w:color="auto"/>
                            <w:right w:val="none" w:sz="0" w:space="0" w:color="auto"/>
                          </w:divBdr>
                        </w:div>
                        <w:div w:id="749740554">
                          <w:marLeft w:val="0"/>
                          <w:marRight w:val="0"/>
                          <w:marTop w:val="240"/>
                          <w:marBottom w:val="240"/>
                          <w:divBdr>
                            <w:top w:val="none" w:sz="0" w:space="0" w:color="auto"/>
                            <w:left w:val="none" w:sz="0" w:space="0" w:color="auto"/>
                            <w:bottom w:val="none" w:sz="0" w:space="0" w:color="auto"/>
                            <w:right w:val="none" w:sz="0" w:space="0" w:color="auto"/>
                          </w:divBdr>
                        </w:div>
                        <w:div w:id="1844935113">
                          <w:marLeft w:val="0"/>
                          <w:marRight w:val="0"/>
                          <w:marTop w:val="240"/>
                          <w:marBottom w:val="240"/>
                          <w:divBdr>
                            <w:top w:val="none" w:sz="0" w:space="0" w:color="auto"/>
                            <w:left w:val="none" w:sz="0" w:space="0" w:color="auto"/>
                            <w:bottom w:val="none" w:sz="0" w:space="0" w:color="auto"/>
                            <w:right w:val="none" w:sz="0" w:space="0" w:color="auto"/>
                          </w:divBdr>
                        </w:div>
                        <w:div w:id="776951775">
                          <w:marLeft w:val="0"/>
                          <w:marRight w:val="0"/>
                          <w:marTop w:val="240"/>
                          <w:marBottom w:val="240"/>
                          <w:divBdr>
                            <w:top w:val="none" w:sz="0" w:space="0" w:color="auto"/>
                            <w:left w:val="none" w:sz="0" w:space="0" w:color="auto"/>
                            <w:bottom w:val="none" w:sz="0" w:space="0" w:color="auto"/>
                            <w:right w:val="none" w:sz="0" w:space="0" w:color="auto"/>
                          </w:divBdr>
                        </w:div>
                        <w:div w:id="726680865">
                          <w:marLeft w:val="0"/>
                          <w:marRight w:val="0"/>
                          <w:marTop w:val="240"/>
                          <w:marBottom w:val="240"/>
                          <w:divBdr>
                            <w:top w:val="none" w:sz="0" w:space="0" w:color="auto"/>
                            <w:left w:val="none" w:sz="0" w:space="0" w:color="auto"/>
                            <w:bottom w:val="none" w:sz="0" w:space="0" w:color="auto"/>
                            <w:right w:val="none" w:sz="0" w:space="0" w:color="auto"/>
                          </w:divBdr>
                        </w:div>
                        <w:div w:id="726339598">
                          <w:marLeft w:val="0"/>
                          <w:marRight w:val="0"/>
                          <w:marTop w:val="240"/>
                          <w:marBottom w:val="240"/>
                          <w:divBdr>
                            <w:top w:val="none" w:sz="0" w:space="0" w:color="auto"/>
                            <w:left w:val="none" w:sz="0" w:space="0" w:color="auto"/>
                            <w:bottom w:val="none" w:sz="0" w:space="0" w:color="auto"/>
                            <w:right w:val="none" w:sz="0" w:space="0" w:color="auto"/>
                          </w:divBdr>
                        </w:div>
                        <w:div w:id="1780417168">
                          <w:marLeft w:val="0"/>
                          <w:marRight w:val="0"/>
                          <w:marTop w:val="240"/>
                          <w:marBottom w:val="240"/>
                          <w:divBdr>
                            <w:top w:val="none" w:sz="0" w:space="0" w:color="auto"/>
                            <w:left w:val="none" w:sz="0" w:space="0" w:color="auto"/>
                            <w:bottom w:val="none" w:sz="0" w:space="0" w:color="auto"/>
                            <w:right w:val="none" w:sz="0" w:space="0" w:color="auto"/>
                          </w:divBdr>
                        </w:div>
                        <w:div w:id="1591349079">
                          <w:marLeft w:val="0"/>
                          <w:marRight w:val="0"/>
                          <w:marTop w:val="240"/>
                          <w:marBottom w:val="240"/>
                          <w:divBdr>
                            <w:top w:val="none" w:sz="0" w:space="0" w:color="auto"/>
                            <w:left w:val="none" w:sz="0" w:space="0" w:color="auto"/>
                            <w:bottom w:val="none" w:sz="0" w:space="0" w:color="auto"/>
                            <w:right w:val="none" w:sz="0" w:space="0" w:color="auto"/>
                          </w:divBdr>
                        </w:div>
                        <w:div w:id="2101827998">
                          <w:marLeft w:val="0"/>
                          <w:marRight w:val="0"/>
                          <w:marTop w:val="240"/>
                          <w:marBottom w:val="240"/>
                          <w:divBdr>
                            <w:top w:val="none" w:sz="0" w:space="0" w:color="auto"/>
                            <w:left w:val="none" w:sz="0" w:space="0" w:color="auto"/>
                            <w:bottom w:val="none" w:sz="0" w:space="0" w:color="auto"/>
                            <w:right w:val="none" w:sz="0" w:space="0" w:color="auto"/>
                          </w:divBdr>
                        </w:div>
                        <w:div w:id="506867355">
                          <w:marLeft w:val="0"/>
                          <w:marRight w:val="0"/>
                          <w:marTop w:val="240"/>
                          <w:marBottom w:val="240"/>
                          <w:divBdr>
                            <w:top w:val="none" w:sz="0" w:space="0" w:color="auto"/>
                            <w:left w:val="none" w:sz="0" w:space="0" w:color="auto"/>
                            <w:bottom w:val="none" w:sz="0" w:space="0" w:color="auto"/>
                            <w:right w:val="none" w:sz="0" w:space="0" w:color="auto"/>
                          </w:divBdr>
                        </w:div>
                        <w:div w:id="2052801147">
                          <w:marLeft w:val="0"/>
                          <w:marRight w:val="0"/>
                          <w:marTop w:val="240"/>
                          <w:marBottom w:val="240"/>
                          <w:divBdr>
                            <w:top w:val="none" w:sz="0" w:space="0" w:color="auto"/>
                            <w:left w:val="none" w:sz="0" w:space="0" w:color="auto"/>
                            <w:bottom w:val="none" w:sz="0" w:space="0" w:color="auto"/>
                            <w:right w:val="none" w:sz="0" w:space="0" w:color="auto"/>
                          </w:divBdr>
                        </w:div>
                        <w:div w:id="2116316578">
                          <w:marLeft w:val="0"/>
                          <w:marRight w:val="0"/>
                          <w:marTop w:val="240"/>
                          <w:marBottom w:val="240"/>
                          <w:divBdr>
                            <w:top w:val="none" w:sz="0" w:space="0" w:color="auto"/>
                            <w:left w:val="none" w:sz="0" w:space="0" w:color="auto"/>
                            <w:bottom w:val="none" w:sz="0" w:space="0" w:color="auto"/>
                            <w:right w:val="none" w:sz="0" w:space="0" w:color="auto"/>
                          </w:divBdr>
                        </w:div>
                      </w:divsChild>
                    </w:div>
                    <w:div w:id="194655945">
                      <w:marLeft w:val="0"/>
                      <w:marRight w:val="0"/>
                      <w:marTop w:val="0"/>
                      <w:marBottom w:val="0"/>
                      <w:divBdr>
                        <w:top w:val="none" w:sz="0" w:space="0" w:color="auto"/>
                        <w:left w:val="none" w:sz="0" w:space="0" w:color="auto"/>
                        <w:bottom w:val="none" w:sz="0" w:space="0" w:color="auto"/>
                        <w:right w:val="none" w:sz="0" w:space="0" w:color="auto"/>
                      </w:divBdr>
                      <w:divsChild>
                        <w:div w:id="2133942330">
                          <w:marLeft w:val="0"/>
                          <w:marRight w:val="0"/>
                          <w:marTop w:val="240"/>
                          <w:marBottom w:val="240"/>
                          <w:divBdr>
                            <w:top w:val="none" w:sz="0" w:space="0" w:color="auto"/>
                            <w:left w:val="none" w:sz="0" w:space="0" w:color="auto"/>
                            <w:bottom w:val="none" w:sz="0" w:space="0" w:color="auto"/>
                            <w:right w:val="none" w:sz="0" w:space="0" w:color="auto"/>
                          </w:divBdr>
                        </w:div>
                        <w:div w:id="1081878909">
                          <w:marLeft w:val="0"/>
                          <w:marRight w:val="0"/>
                          <w:marTop w:val="240"/>
                          <w:marBottom w:val="240"/>
                          <w:divBdr>
                            <w:top w:val="none" w:sz="0" w:space="0" w:color="auto"/>
                            <w:left w:val="none" w:sz="0" w:space="0" w:color="auto"/>
                            <w:bottom w:val="none" w:sz="0" w:space="0" w:color="auto"/>
                            <w:right w:val="none" w:sz="0" w:space="0" w:color="auto"/>
                          </w:divBdr>
                        </w:div>
                        <w:div w:id="783424016">
                          <w:marLeft w:val="0"/>
                          <w:marRight w:val="0"/>
                          <w:marTop w:val="240"/>
                          <w:marBottom w:val="240"/>
                          <w:divBdr>
                            <w:top w:val="none" w:sz="0" w:space="0" w:color="auto"/>
                            <w:left w:val="none" w:sz="0" w:space="0" w:color="auto"/>
                            <w:bottom w:val="none" w:sz="0" w:space="0" w:color="auto"/>
                            <w:right w:val="none" w:sz="0" w:space="0" w:color="auto"/>
                          </w:divBdr>
                        </w:div>
                        <w:div w:id="1856377624">
                          <w:marLeft w:val="0"/>
                          <w:marRight w:val="0"/>
                          <w:marTop w:val="240"/>
                          <w:marBottom w:val="240"/>
                          <w:divBdr>
                            <w:top w:val="none" w:sz="0" w:space="0" w:color="auto"/>
                            <w:left w:val="none" w:sz="0" w:space="0" w:color="auto"/>
                            <w:bottom w:val="none" w:sz="0" w:space="0" w:color="auto"/>
                            <w:right w:val="none" w:sz="0" w:space="0" w:color="auto"/>
                          </w:divBdr>
                        </w:div>
                        <w:div w:id="2077782940">
                          <w:marLeft w:val="0"/>
                          <w:marRight w:val="0"/>
                          <w:marTop w:val="240"/>
                          <w:marBottom w:val="240"/>
                          <w:divBdr>
                            <w:top w:val="none" w:sz="0" w:space="0" w:color="auto"/>
                            <w:left w:val="none" w:sz="0" w:space="0" w:color="auto"/>
                            <w:bottom w:val="none" w:sz="0" w:space="0" w:color="auto"/>
                            <w:right w:val="none" w:sz="0" w:space="0" w:color="auto"/>
                          </w:divBdr>
                        </w:div>
                        <w:div w:id="1402173035">
                          <w:marLeft w:val="0"/>
                          <w:marRight w:val="0"/>
                          <w:marTop w:val="240"/>
                          <w:marBottom w:val="240"/>
                          <w:divBdr>
                            <w:top w:val="none" w:sz="0" w:space="0" w:color="auto"/>
                            <w:left w:val="none" w:sz="0" w:space="0" w:color="auto"/>
                            <w:bottom w:val="none" w:sz="0" w:space="0" w:color="auto"/>
                            <w:right w:val="none" w:sz="0" w:space="0" w:color="auto"/>
                          </w:divBdr>
                        </w:div>
                        <w:div w:id="448166921">
                          <w:marLeft w:val="0"/>
                          <w:marRight w:val="0"/>
                          <w:marTop w:val="240"/>
                          <w:marBottom w:val="240"/>
                          <w:divBdr>
                            <w:top w:val="none" w:sz="0" w:space="0" w:color="auto"/>
                            <w:left w:val="none" w:sz="0" w:space="0" w:color="auto"/>
                            <w:bottom w:val="none" w:sz="0" w:space="0" w:color="auto"/>
                            <w:right w:val="none" w:sz="0" w:space="0" w:color="auto"/>
                          </w:divBdr>
                        </w:div>
                        <w:div w:id="477384433">
                          <w:marLeft w:val="0"/>
                          <w:marRight w:val="0"/>
                          <w:marTop w:val="240"/>
                          <w:marBottom w:val="240"/>
                          <w:divBdr>
                            <w:top w:val="none" w:sz="0" w:space="0" w:color="auto"/>
                            <w:left w:val="none" w:sz="0" w:space="0" w:color="auto"/>
                            <w:bottom w:val="none" w:sz="0" w:space="0" w:color="auto"/>
                            <w:right w:val="none" w:sz="0" w:space="0" w:color="auto"/>
                          </w:divBdr>
                        </w:div>
                      </w:divsChild>
                    </w:div>
                    <w:div w:id="395469440">
                      <w:marLeft w:val="0"/>
                      <w:marRight w:val="0"/>
                      <w:marTop w:val="0"/>
                      <w:marBottom w:val="0"/>
                      <w:divBdr>
                        <w:top w:val="none" w:sz="0" w:space="0" w:color="auto"/>
                        <w:left w:val="none" w:sz="0" w:space="0" w:color="auto"/>
                        <w:bottom w:val="none" w:sz="0" w:space="0" w:color="auto"/>
                        <w:right w:val="none" w:sz="0" w:space="0" w:color="auto"/>
                      </w:divBdr>
                      <w:divsChild>
                        <w:div w:id="1417558958">
                          <w:marLeft w:val="0"/>
                          <w:marRight w:val="0"/>
                          <w:marTop w:val="240"/>
                          <w:marBottom w:val="240"/>
                          <w:divBdr>
                            <w:top w:val="none" w:sz="0" w:space="0" w:color="auto"/>
                            <w:left w:val="none" w:sz="0" w:space="0" w:color="auto"/>
                            <w:bottom w:val="none" w:sz="0" w:space="0" w:color="auto"/>
                            <w:right w:val="none" w:sz="0" w:space="0" w:color="auto"/>
                          </w:divBdr>
                        </w:div>
                      </w:divsChild>
                    </w:div>
                    <w:div w:id="19916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1992">
              <w:marLeft w:val="0"/>
              <w:marRight w:val="0"/>
              <w:marTop w:val="0"/>
              <w:marBottom w:val="0"/>
              <w:divBdr>
                <w:top w:val="none" w:sz="0" w:space="0" w:color="auto"/>
                <w:left w:val="none" w:sz="0" w:space="0" w:color="auto"/>
                <w:bottom w:val="none" w:sz="0" w:space="0" w:color="auto"/>
                <w:right w:val="none" w:sz="0" w:space="0" w:color="auto"/>
              </w:divBdr>
              <w:divsChild>
                <w:div w:id="58601452">
                  <w:marLeft w:val="0"/>
                  <w:marRight w:val="0"/>
                  <w:marTop w:val="0"/>
                  <w:marBottom w:val="0"/>
                  <w:divBdr>
                    <w:top w:val="none" w:sz="0" w:space="0" w:color="auto"/>
                    <w:left w:val="none" w:sz="0" w:space="0" w:color="auto"/>
                    <w:bottom w:val="none" w:sz="0" w:space="0" w:color="auto"/>
                    <w:right w:val="none" w:sz="0" w:space="0" w:color="auto"/>
                  </w:divBdr>
                </w:div>
                <w:div w:id="349381617">
                  <w:marLeft w:val="0"/>
                  <w:marRight w:val="0"/>
                  <w:marTop w:val="0"/>
                  <w:marBottom w:val="0"/>
                  <w:divBdr>
                    <w:top w:val="none" w:sz="0" w:space="0" w:color="auto"/>
                    <w:left w:val="none" w:sz="0" w:space="0" w:color="auto"/>
                    <w:bottom w:val="none" w:sz="0" w:space="0" w:color="auto"/>
                    <w:right w:val="none" w:sz="0" w:space="0" w:color="auto"/>
                  </w:divBdr>
                </w:div>
                <w:div w:id="813446319">
                  <w:marLeft w:val="0"/>
                  <w:marRight w:val="0"/>
                  <w:marTop w:val="0"/>
                  <w:marBottom w:val="0"/>
                  <w:divBdr>
                    <w:top w:val="none" w:sz="0" w:space="0" w:color="auto"/>
                    <w:left w:val="none" w:sz="0" w:space="0" w:color="auto"/>
                    <w:bottom w:val="none" w:sz="0" w:space="0" w:color="auto"/>
                    <w:right w:val="none" w:sz="0" w:space="0" w:color="auto"/>
                  </w:divBdr>
                  <w:divsChild>
                    <w:div w:id="18332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905">
              <w:marLeft w:val="0"/>
              <w:marRight w:val="0"/>
              <w:marTop w:val="0"/>
              <w:marBottom w:val="0"/>
              <w:divBdr>
                <w:top w:val="none" w:sz="0" w:space="0" w:color="auto"/>
                <w:left w:val="none" w:sz="0" w:space="0" w:color="auto"/>
                <w:bottom w:val="none" w:sz="0" w:space="0" w:color="auto"/>
                <w:right w:val="none" w:sz="0" w:space="0" w:color="auto"/>
              </w:divBdr>
              <w:divsChild>
                <w:div w:id="1960722487">
                  <w:marLeft w:val="0"/>
                  <w:marRight w:val="0"/>
                  <w:marTop w:val="0"/>
                  <w:marBottom w:val="0"/>
                  <w:divBdr>
                    <w:top w:val="none" w:sz="0" w:space="0" w:color="auto"/>
                    <w:left w:val="none" w:sz="0" w:space="0" w:color="auto"/>
                    <w:bottom w:val="none" w:sz="0" w:space="0" w:color="auto"/>
                    <w:right w:val="none" w:sz="0" w:space="0" w:color="auto"/>
                  </w:divBdr>
                  <w:divsChild>
                    <w:div w:id="1847091017">
                      <w:marLeft w:val="0"/>
                      <w:marRight w:val="0"/>
                      <w:marTop w:val="0"/>
                      <w:marBottom w:val="0"/>
                      <w:divBdr>
                        <w:top w:val="none" w:sz="0" w:space="0" w:color="auto"/>
                        <w:left w:val="none" w:sz="0" w:space="0" w:color="auto"/>
                        <w:bottom w:val="none" w:sz="0" w:space="0" w:color="auto"/>
                        <w:right w:val="none" w:sz="0" w:space="0" w:color="auto"/>
                      </w:divBdr>
                      <w:divsChild>
                        <w:div w:id="837883031">
                          <w:marLeft w:val="0"/>
                          <w:marRight w:val="0"/>
                          <w:marTop w:val="0"/>
                          <w:marBottom w:val="0"/>
                          <w:divBdr>
                            <w:top w:val="none" w:sz="0" w:space="0" w:color="auto"/>
                            <w:left w:val="none" w:sz="0" w:space="0" w:color="auto"/>
                            <w:bottom w:val="none" w:sz="0" w:space="0" w:color="auto"/>
                            <w:right w:val="none" w:sz="0" w:space="0" w:color="auto"/>
                          </w:divBdr>
                        </w:div>
                      </w:divsChild>
                    </w:div>
                    <w:div w:id="874540094">
                      <w:marLeft w:val="0"/>
                      <w:marRight w:val="0"/>
                      <w:marTop w:val="0"/>
                      <w:marBottom w:val="0"/>
                      <w:divBdr>
                        <w:top w:val="none" w:sz="0" w:space="0" w:color="auto"/>
                        <w:left w:val="none" w:sz="0" w:space="0" w:color="auto"/>
                        <w:bottom w:val="none" w:sz="0" w:space="0" w:color="auto"/>
                        <w:right w:val="none" w:sz="0" w:space="0" w:color="auto"/>
                      </w:divBdr>
                      <w:divsChild>
                        <w:div w:id="562182563">
                          <w:marLeft w:val="0"/>
                          <w:marRight w:val="0"/>
                          <w:marTop w:val="0"/>
                          <w:marBottom w:val="0"/>
                          <w:divBdr>
                            <w:top w:val="none" w:sz="0" w:space="0" w:color="auto"/>
                            <w:left w:val="none" w:sz="0" w:space="0" w:color="auto"/>
                            <w:bottom w:val="none" w:sz="0" w:space="0" w:color="auto"/>
                            <w:right w:val="none" w:sz="0" w:space="0" w:color="auto"/>
                          </w:divBdr>
                        </w:div>
                      </w:divsChild>
                    </w:div>
                    <w:div w:id="2072845052">
                      <w:marLeft w:val="0"/>
                      <w:marRight w:val="0"/>
                      <w:marTop w:val="0"/>
                      <w:marBottom w:val="0"/>
                      <w:divBdr>
                        <w:top w:val="none" w:sz="0" w:space="0" w:color="auto"/>
                        <w:left w:val="none" w:sz="0" w:space="0" w:color="auto"/>
                        <w:bottom w:val="none" w:sz="0" w:space="0" w:color="auto"/>
                        <w:right w:val="none" w:sz="0" w:space="0" w:color="auto"/>
                      </w:divBdr>
                      <w:divsChild>
                        <w:div w:id="680202821">
                          <w:marLeft w:val="0"/>
                          <w:marRight w:val="0"/>
                          <w:marTop w:val="0"/>
                          <w:marBottom w:val="0"/>
                          <w:divBdr>
                            <w:top w:val="none" w:sz="0" w:space="0" w:color="auto"/>
                            <w:left w:val="none" w:sz="0" w:space="0" w:color="auto"/>
                            <w:bottom w:val="none" w:sz="0" w:space="0" w:color="auto"/>
                            <w:right w:val="none" w:sz="0" w:space="0" w:color="auto"/>
                          </w:divBdr>
                        </w:div>
                        <w:div w:id="1590189102">
                          <w:marLeft w:val="0"/>
                          <w:marRight w:val="0"/>
                          <w:marTop w:val="0"/>
                          <w:marBottom w:val="0"/>
                          <w:divBdr>
                            <w:top w:val="none" w:sz="0" w:space="0" w:color="auto"/>
                            <w:left w:val="none" w:sz="0" w:space="0" w:color="auto"/>
                            <w:bottom w:val="none" w:sz="0" w:space="0" w:color="auto"/>
                            <w:right w:val="none" w:sz="0" w:space="0" w:color="auto"/>
                          </w:divBdr>
                        </w:div>
                      </w:divsChild>
                    </w:div>
                    <w:div w:id="1241864216">
                      <w:marLeft w:val="0"/>
                      <w:marRight w:val="0"/>
                      <w:marTop w:val="0"/>
                      <w:marBottom w:val="0"/>
                      <w:divBdr>
                        <w:top w:val="none" w:sz="0" w:space="0" w:color="auto"/>
                        <w:left w:val="none" w:sz="0" w:space="0" w:color="auto"/>
                        <w:bottom w:val="none" w:sz="0" w:space="0" w:color="auto"/>
                        <w:right w:val="none" w:sz="0" w:space="0" w:color="auto"/>
                      </w:divBdr>
                      <w:divsChild>
                        <w:div w:id="1267352326">
                          <w:marLeft w:val="0"/>
                          <w:marRight w:val="0"/>
                          <w:marTop w:val="0"/>
                          <w:marBottom w:val="0"/>
                          <w:divBdr>
                            <w:top w:val="none" w:sz="0" w:space="0" w:color="auto"/>
                            <w:left w:val="none" w:sz="0" w:space="0" w:color="auto"/>
                            <w:bottom w:val="none" w:sz="0" w:space="0" w:color="auto"/>
                            <w:right w:val="none" w:sz="0" w:space="0" w:color="auto"/>
                          </w:divBdr>
                        </w:div>
                      </w:divsChild>
                    </w:div>
                    <w:div w:id="1305116131">
                      <w:marLeft w:val="0"/>
                      <w:marRight w:val="0"/>
                      <w:marTop w:val="0"/>
                      <w:marBottom w:val="0"/>
                      <w:divBdr>
                        <w:top w:val="none" w:sz="0" w:space="0" w:color="auto"/>
                        <w:left w:val="none" w:sz="0" w:space="0" w:color="auto"/>
                        <w:bottom w:val="none" w:sz="0" w:space="0" w:color="auto"/>
                        <w:right w:val="none" w:sz="0" w:space="0" w:color="auto"/>
                      </w:divBdr>
                      <w:divsChild>
                        <w:div w:id="611323884">
                          <w:marLeft w:val="0"/>
                          <w:marRight w:val="0"/>
                          <w:marTop w:val="0"/>
                          <w:marBottom w:val="0"/>
                          <w:divBdr>
                            <w:top w:val="none" w:sz="0" w:space="0" w:color="auto"/>
                            <w:left w:val="none" w:sz="0" w:space="0" w:color="auto"/>
                            <w:bottom w:val="none" w:sz="0" w:space="0" w:color="auto"/>
                            <w:right w:val="none" w:sz="0" w:space="0" w:color="auto"/>
                          </w:divBdr>
                        </w:div>
                      </w:divsChild>
                    </w:div>
                    <w:div w:id="1276791709">
                      <w:marLeft w:val="0"/>
                      <w:marRight w:val="0"/>
                      <w:marTop w:val="0"/>
                      <w:marBottom w:val="0"/>
                      <w:divBdr>
                        <w:top w:val="none" w:sz="0" w:space="0" w:color="auto"/>
                        <w:left w:val="none" w:sz="0" w:space="0" w:color="auto"/>
                        <w:bottom w:val="none" w:sz="0" w:space="0" w:color="auto"/>
                        <w:right w:val="none" w:sz="0" w:space="0" w:color="auto"/>
                      </w:divBdr>
                      <w:divsChild>
                        <w:div w:id="555242253">
                          <w:marLeft w:val="0"/>
                          <w:marRight w:val="0"/>
                          <w:marTop w:val="0"/>
                          <w:marBottom w:val="0"/>
                          <w:divBdr>
                            <w:top w:val="none" w:sz="0" w:space="0" w:color="auto"/>
                            <w:left w:val="none" w:sz="0" w:space="0" w:color="auto"/>
                            <w:bottom w:val="none" w:sz="0" w:space="0" w:color="auto"/>
                            <w:right w:val="none" w:sz="0" w:space="0" w:color="auto"/>
                          </w:divBdr>
                        </w:div>
                      </w:divsChild>
                    </w:div>
                    <w:div w:id="1997494209">
                      <w:marLeft w:val="0"/>
                      <w:marRight w:val="0"/>
                      <w:marTop w:val="0"/>
                      <w:marBottom w:val="0"/>
                      <w:divBdr>
                        <w:top w:val="none" w:sz="0" w:space="0" w:color="auto"/>
                        <w:left w:val="none" w:sz="0" w:space="0" w:color="auto"/>
                        <w:bottom w:val="none" w:sz="0" w:space="0" w:color="auto"/>
                        <w:right w:val="none" w:sz="0" w:space="0" w:color="auto"/>
                      </w:divBdr>
                      <w:divsChild>
                        <w:div w:id="1933781341">
                          <w:marLeft w:val="0"/>
                          <w:marRight w:val="0"/>
                          <w:marTop w:val="0"/>
                          <w:marBottom w:val="0"/>
                          <w:divBdr>
                            <w:top w:val="none" w:sz="0" w:space="0" w:color="auto"/>
                            <w:left w:val="none" w:sz="0" w:space="0" w:color="auto"/>
                            <w:bottom w:val="none" w:sz="0" w:space="0" w:color="auto"/>
                            <w:right w:val="none" w:sz="0" w:space="0" w:color="auto"/>
                          </w:divBdr>
                        </w:div>
                      </w:divsChild>
                    </w:div>
                    <w:div w:id="1541556428">
                      <w:marLeft w:val="0"/>
                      <w:marRight w:val="0"/>
                      <w:marTop w:val="0"/>
                      <w:marBottom w:val="0"/>
                      <w:divBdr>
                        <w:top w:val="none" w:sz="0" w:space="0" w:color="auto"/>
                        <w:left w:val="none" w:sz="0" w:space="0" w:color="auto"/>
                        <w:bottom w:val="none" w:sz="0" w:space="0" w:color="auto"/>
                        <w:right w:val="none" w:sz="0" w:space="0" w:color="auto"/>
                      </w:divBdr>
                      <w:divsChild>
                        <w:div w:id="744767571">
                          <w:marLeft w:val="0"/>
                          <w:marRight w:val="0"/>
                          <w:marTop w:val="0"/>
                          <w:marBottom w:val="0"/>
                          <w:divBdr>
                            <w:top w:val="none" w:sz="0" w:space="0" w:color="auto"/>
                            <w:left w:val="none" w:sz="0" w:space="0" w:color="auto"/>
                            <w:bottom w:val="none" w:sz="0" w:space="0" w:color="auto"/>
                            <w:right w:val="none" w:sz="0" w:space="0" w:color="auto"/>
                          </w:divBdr>
                        </w:div>
                      </w:divsChild>
                    </w:div>
                    <w:div w:id="285815527">
                      <w:marLeft w:val="0"/>
                      <w:marRight w:val="0"/>
                      <w:marTop w:val="0"/>
                      <w:marBottom w:val="0"/>
                      <w:divBdr>
                        <w:top w:val="none" w:sz="0" w:space="0" w:color="auto"/>
                        <w:left w:val="none" w:sz="0" w:space="0" w:color="auto"/>
                        <w:bottom w:val="none" w:sz="0" w:space="0" w:color="auto"/>
                        <w:right w:val="none" w:sz="0" w:space="0" w:color="auto"/>
                      </w:divBdr>
                      <w:divsChild>
                        <w:div w:id="1399400254">
                          <w:marLeft w:val="0"/>
                          <w:marRight w:val="0"/>
                          <w:marTop w:val="0"/>
                          <w:marBottom w:val="0"/>
                          <w:divBdr>
                            <w:top w:val="none" w:sz="0" w:space="0" w:color="auto"/>
                            <w:left w:val="none" w:sz="0" w:space="0" w:color="auto"/>
                            <w:bottom w:val="none" w:sz="0" w:space="0" w:color="auto"/>
                            <w:right w:val="none" w:sz="0" w:space="0" w:color="auto"/>
                          </w:divBdr>
                        </w:div>
                      </w:divsChild>
                    </w:div>
                    <w:div w:id="1127356045">
                      <w:marLeft w:val="0"/>
                      <w:marRight w:val="0"/>
                      <w:marTop w:val="0"/>
                      <w:marBottom w:val="0"/>
                      <w:divBdr>
                        <w:top w:val="none" w:sz="0" w:space="0" w:color="auto"/>
                        <w:left w:val="none" w:sz="0" w:space="0" w:color="auto"/>
                        <w:bottom w:val="none" w:sz="0" w:space="0" w:color="auto"/>
                        <w:right w:val="none" w:sz="0" w:space="0" w:color="auto"/>
                      </w:divBdr>
                      <w:divsChild>
                        <w:div w:id="1598830901">
                          <w:marLeft w:val="0"/>
                          <w:marRight w:val="0"/>
                          <w:marTop w:val="0"/>
                          <w:marBottom w:val="0"/>
                          <w:divBdr>
                            <w:top w:val="none" w:sz="0" w:space="0" w:color="auto"/>
                            <w:left w:val="none" w:sz="0" w:space="0" w:color="auto"/>
                            <w:bottom w:val="none" w:sz="0" w:space="0" w:color="auto"/>
                            <w:right w:val="none" w:sz="0" w:space="0" w:color="auto"/>
                          </w:divBdr>
                        </w:div>
                      </w:divsChild>
                    </w:div>
                    <w:div w:id="584532743">
                      <w:marLeft w:val="0"/>
                      <w:marRight w:val="0"/>
                      <w:marTop w:val="0"/>
                      <w:marBottom w:val="0"/>
                      <w:divBdr>
                        <w:top w:val="none" w:sz="0" w:space="0" w:color="auto"/>
                        <w:left w:val="none" w:sz="0" w:space="0" w:color="auto"/>
                        <w:bottom w:val="none" w:sz="0" w:space="0" w:color="auto"/>
                        <w:right w:val="none" w:sz="0" w:space="0" w:color="auto"/>
                      </w:divBdr>
                      <w:divsChild>
                        <w:div w:id="8208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458">
                  <w:marLeft w:val="0"/>
                  <w:marRight w:val="0"/>
                  <w:marTop w:val="0"/>
                  <w:marBottom w:val="0"/>
                  <w:divBdr>
                    <w:top w:val="none" w:sz="0" w:space="0" w:color="auto"/>
                    <w:left w:val="none" w:sz="0" w:space="0" w:color="auto"/>
                    <w:bottom w:val="none" w:sz="0" w:space="0" w:color="auto"/>
                    <w:right w:val="none" w:sz="0" w:space="0" w:color="auto"/>
                  </w:divBdr>
                  <w:divsChild>
                    <w:div w:id="532957631">
                      <w:marLeft w:val="0"/>
                      <w:marRight w:val="0"/>
                      <w:marTop w:val="0"/>
                      <w:marBottom w:val="0"/>
                      <w:divBdr>
                        <w:top w:val="none" w:sz="0" w:space="0" w:color="auto"/>
                        <w:left w:val="none" w:sz="0" w:space="0" w:color="auto"/>
                        <w:bottom w:val="none" w:sz="0" w:space="0" w:color="auto"/>
                        <w:right w:val="none" w:sz="0" w:space="0" w:color="auto"/>
                      </w:divBdr>
                      <w:divsChild>
                        <w:div w:id="496263607">
                          <w:marLeft w:val="0"/>
                          <w:marRight w:val="0"/>
                          <w:marTop w:val="0"/>
                          <w:marBottom w:val="0"/>
                          <w:divBdr>
                            <w:top w:val="none" w:sz="0" w:space="0" w:color="auto"/>
                            <w:left w:val="none" w:sz="0" w:space="0" w:color="auto"/>
                            <w:bottom w:val="none" w:sz="0" w:space="0" w:color="auto"/>
                            <w:right w:val="none" w:sz="0" w:space="0" w:color="auto"/>
                          </w:divBdr>
                        </w:div>
                        <w:div w:id="1046175623">
                          <w:marLeft w:val="0"/>
                          <w:marRight w:val="0"/>
                          <w:marTop w:val="0"/>
                          <w:marBottom w:val="0"/>
                          <w:divBdr>
                            <w:top w:val="none" w:sz="0" w:space="0" w:color="auto"/>
                            <w:left w:val="none" w:sz="0" w:space="0" w:color="auto"/>
                            <w:bottom w:val="none" w:sz="0" w:space="0" w:color="auto"/>
                            <w:right w:val="none" w:sz="0" w:space="0" w:color="auto"/>
                          </w:divBdr>
                        </w:div>
                        <w:div w:id="1448312073">
                          <w:marLeft w:val="0"/>
                          <w:marRight w:val="0"/>
                          <w:marTop w:val="0"/>
                          <w:marBottom w:val="0"/>
                          <w:divBdr>
                            <w:top w:val="none" w:sz="0" w:space="0" w:color="auto"/>
                            <w:left w:val="none" w:sz="0" w:space="0" w:color="auto"/>
                            <w:bottom w:val="none" w:sz="0" w:space="0" w:color="auto"/>
                            <w:right w:val="none" w:sz="0" w:space="0" w:color="auto"/>
                          </w:divBdr>
                        </w:div>
                        <w:div w:id="1894776963">
                          <w:marLeft w:val="0"/>
                          <w:marRight w:val="0"/>
                          <w:marTop w:val="0"/>
                          <w:marBottom w:val="0"/>
                          <w:divBdr>
                            <w:top w:val="none" w:sz="0" w:space="0" w:color="auto"/>
                            <w:left w:val="none" w:sz="0" w:space="0" w:color="auto"/>
                            <w:bottom w:val="none" w:sz="0" w:space="0" w:color="auto"/>
                            <w:right w:val="none" w:sz="0" w:space="0" w:color="auto"/>
                          </w:divBdr>
                        </w:div>
                        <w:div w:id="4465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1765">
      <w:bodyDiv w:val="1"/>
      <w:marLeft w:val="0"/>
      <w:marRight w:val="0"/>
      <w:marTop w:val="0"/>
      <w:marBottom w:val="0"/>
      <w:divBdr>
        <w:top w:val="none" w:sz="0" w:space="0" w:color="auto"/>
        <w:left w:val="none" w:sz="0" w:space="0" w:color="auto"/>
        <w:bottom w:val="none" w:sz="0" w:space="0" w:color="auto"/>
        <w:right w:val="none" w:sz="0" w:space="0" w:color="auto"/>
      </w:divBdr>
      <w:divsChild>
        <w:div w:id="727529700">
          <w:marLeft w:val="0"/>
          <w:marRight w:val="0"/>
          <w:marTop w:val="0"/>
          <w:marBottom w:val="0"/>
          <w:divBdr>
            <w:top w:val="none" w:sz="0" w:space="0" w:color="auto"/>
            <w:left w:val="none" w:sz="0" w:space="0" w:color="auto"/>
            <w:bottom w:val="none" w:sz="0" w:space="0" w:color="auto"/>
            <w:right w:val="none" w:sz="0" w:space="0" w:color="auto"/>
          </w:divBdr>
        </w:div>
        <w:div w:id="372080593">
          <w:marLeft w:val="0"/>
          <w:marRight w:val="0"/>
          <w:marTop w:val="0"/>
          <w:marBottom w:val="0"/>
          <w:divBdr>
            <w:top w:val="none" w:sz="0" w:space="0" w:color="auto"/>
            <w:left w:val="none" w:sz="0" w:space="0" w:color="auto"/>
            <w:bottom w:val="none" w:sz="0" w:space="0" w:color="auto"/>
            <w:right w:val="none" w:sz="0" w:space="0" w:color="auto"/>
          </w:divBdr>
          <w:divsChild>
            <w:div w:id="863248944">
              <w:marLeft w:val="0"/>
              <w:marRight w:val="0"/>
              <w:marTop w:val="0"/>
              <w:marBottom w:val="0"/>
              <w:divBdr>
                <w:top w:val="none" w:sz="0" w:space="0" w:color="auto"/>
                <w:left w:val="none" w:sz="0" w:space="0" w:color="auto"/>
                <w:bottom w:val="none" w:sz="0" w:space="0" w:color="auto"/>
                <w:right w:val="none" w:sz="0" w:space="0" w:color="auto"/>
              </w:divBdr>
            </w:div>
          </w:divsChild>
        </w:div>
        <w:div w:id="367683550">
          <w:marLeft w:val="0"/>
          <w:marRight w:val="0"/>
          <w:marTop w:val="0"/>
          <w:marBottom w:val="0"/>
          <w:divBdr>
            <w:top w:val="none" w:sz="0" w:space="0" w:color="auto"/>
            <w:left w:val="none" w:sz="0" w:space="0" w:color="auto"/>
            <w:bottom w:val="none" w:sz="0" w:space="0" w:color="auto"/>
            <w:right w:val="none" w:sz="0" w:space="0" w:color="auto"/>
          </w:divBdr>
          <w:divsChild>
            <w:div w:id="461654229">
              <w:marLeft w:val="0"/>
              <w:marRight w:val="0"/>
              <w:marTop w:val="0"/>
              <w:marBottom w:val="0"/>
              <w:divBdr>
                <w:top w:val="none" w:sz="0" w:space="0" w:color="auto"/>
                <w:left w:val="none" w:sz="0" w:space="0" w:color="auto"/>
                <w:bottom w:val="none" w:sz="0" w:space="0" w:color="auto"/>
                <w:right w:val="none" w:sz="0" w:space="0" w:color="auto"/>
              </w:divBdr>
            </w:div>
            <w:div w:id="1098062782">
              <w:marLeft w:val="0"/>
              <w:marRight w:val="0"/>
              <w:marTop w:val="0"/>
              <w:marBottom w:val="0"/>
              <w:divBdr>
                <w:top w:val="none" w:sz="0" w:space="0" w:color="auto"/>
                <w:left w:val="none" w:sz="0" w:space="0" w:color="auto"/>
                <w:bottom w:val="none" w:sz="0" w:space="0" w:color="auto"/>
                <w:right w:val="none" w:sz="0" w:space="0" w:color="auto"/>
              </w:divBdr>
            </w:div>
            <w:div w:id="1386024440">
              <w:marLeft w:val="0"/>
              <w:marRight w:val="0"/>
              <w:marTop w:val="0"/>
              <w:marBottom w:val="0"/>
              <w:divBdr>
                <w:top w:val="none" w:sz="0" w:space="0" w:color="auto"/>
                <w:left w:val="none" w:sz="0" w:space="0" w:color="auto"/>
                <w:bottom w:val="none" w:sz="0" w:space="0" w:color="auto"/>
                <w:right w:val="none" w:sz="0" w:space="0" w:color="auto"/>
              </w:divBdr>
            </w:div>
            <w:div w:id="1256205626">
              <w:marLeft w:val="0"/>
              <w:marRight w:val="0"/>
              <w:marTop w:val="0"/>
              <w:marBottom w:val="0"/>
              <w:divBdr>
                <w:top w:val="none" w:sz="0" w:space="0" w:color="auto"/>
                <w:left w:val="none" w:sz="0" w:space="0" w:color="auto"/>
                <w:bottom w:val="none" w:sz="0" w:space="0" w:color="auto"/>
                <w:right w:val="none" w:sz="0" w:space="0" w:color="auto"/>
              </w:divBdr>
              <w:divsChild>
                <w:div w:id="1992557775">
                  <w:marLeft w:val="0"/>
                  <w:marRight w:val="0"/>
                  <w:marTop w:val="0"/>
                  <w:marBottom w:val="0"/>
                  <w:divBdr>
                    <w:top w:val="none" w:sz="0" w:space="0" w:color="auto"/>
                    <w:left w:val="none" w:sz="0" w:space="0" w:color="auto"/>
                    <w:bottom w:val="none" w:sz="0" w:space="0" w:color="auto"/>
                    <w:right w:val="none" w:sz="0" w:space="0" w:color="auto"/>
                  </w:divBdr>
                </w:div>
                <w:div w:id="1932740038">
                  <w:marLeft w:val="0"/>
                  <w:marRight w:val="0"/>
                  <w:marTop w:val="0"/>
                  <w:marBottom w:val="0"/>
                  <w:divBdr>
                    <w:top w:val="none" w:sz="0" w:space="0" w:color="auto"/>
                    <w:left w:val="none" w:sz="0" w:space="0" w:color="auto"/>
                    <w:bottom w:val="none" w:sz="0" w:space="0" w:color="auto"/>
                    <w:right w:val="none" w:sz="0" w:space="0" w:color="auto"/>
                  </w:divBdr>
                </w:div>
                <w:div w:id="1582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8200/rmd_output/3/"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27.0.0.1:18200/rmd_output/3/" TargetMode="External"/><Relationship Id="rId12" Type="http://schemas.openxmlformats.org/officeDocument/2006/relationships/hyperlink" Target="https://www.kaggle.com/fivethirtyeight/fivethirtyeight-police-killings-dataset/version/103"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27.0.0.1:18200/rmd_output/3/" TargetMode="External"/><Relationship Id="rId11" Type="http://schemas.openxmlformats.org/officeDocument/2006/relationships/hyperlink" Target="http://127.0.0.1:18200/rmd_output/3/" TargetMode="External"/><Relationship Id="rId5" Type="http://schemas.openxmlformats.org/officeDocument/2006/relationships/hyperlink" Target="http://127.0.0.1:18200/rmd_output/3/" TargetMode="External"/><Relationship Id="rId15" Type="http://schemas.openxmlformats.org/officeDocument/2006/relationships/image" Target="media/image3.png"/><Relationship Id="rId10" Type="http://schemas.openxmlformats.org/officeDocument/2006/relationships/hyperlink" Target="http://127.0.0.1:18200/rmd_output/3/"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127.0.0.1:18200/rmd_output/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Cason Wight</dc:creator>
  <cp:keywords/>
  <dc:description/>
  <cp:lastModifiedBy>Cason Wight</cp:lastModifiedBy>
  <cp:revision>12</cp:revision>
  <dcterms:created xsi:type="dcterms:W3CDTF">2019-04-09T23:58:00Z</dcterms:created>
  <dcterms:modified xsi:type="dcterms:W3CDTF">2019-04-16T07:36:00Z</dcterms:modified>
</cp:coreProperties>
</file>