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Japan Dealer Lists: Email Enrichment Report</w:t>
      </w:r>
    </w:p>
    <w:p>
      <w:r>
        <w:t>Prepared for Casper Tan, AstraMed (CHISON). 10 October 2026.</w:t>
      </w:r>
    </w:p>
    <w:p>
      <w:pPr>
        <w:pStyle w:val="Heading1"/>
      </w:pPr>
      <w:r>
        <w:t>Files delivered</w:t>
      </w:r>
    </w:p>
    <w:p>
      <w:pPr>
        <w:pStyle w:val="ListBullet"/>
      </w:pPr>
      <w:r>
        <w:t>CHISON_Market_Development_Target_List_v20.xlsx (replaces v19; Japan Dealers and Japan Additional tabs updated)</w:t>
      </w:r>
    </w:p>
    <w:p>
      <w:pPr>
        <w:pStyle w:val="ListBullet"/>
      </w:pPr>
      <w:r>
        <w:t>Japan_Distributor_List_Human_v2.xlsx (replaces v1; Master List updated, Email and Website added to Tier A Shortlist)</w:t>
      </w:r>
    </w:p>
    <w:p>
      <w:pPr>
        <w:pStyle w:val="Heading1"/>
      </w:pPr>
      <w:r>
        <w:t>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Tab</w:t>
            </w:r>
          </w:p>
        </w:tc>
        <w:tc>
          <w:tcPr>
            <w:tcW w:type="dxa" w:w="1440"/>
          </w:tcPr>
          <w:p>
            <w:r>
              <w:t>Companies</w:t>
            </w:r>
          </w:p>
        </w:tc>
        <w:tc>
          <w:tcPr>
            <w:tcW w:type="dxa" w:w="1440"/>
          </w:tcPr>
          <w:p>
            <w:r>
              <w:t>Email found</w:t>
            </w:r>
          </w:p>
        </w:tc>
        <w:tc>
          <w:tcPr>
            <w:tcW w:type="dxa" w:w="1440"/>
          </w:tcPr>
          <w:p>
            <w:r>
              <w:t>Verified on own website</w:t>
            </w:r>
          </w:p>
        </w:tc>
        <w:tc>
          <w:tcPr>
            <w:tcW w:type="dxa" w:w="1440"/>
          </w:tcPr>
          <w:p>
            <w:r>
              <w:t>Contact form only</w:t>
            </w:r>
          </w:p>
        </w:tc>
        <w:tc>
          <w:tcPr>
            <w:tcW w:type="dxa" w:w="1440"/>
          </w:tcPr>
          <w:p>
            <w:r>
              <w:t>No website found</w:t>
            </w:r>
          </w:p>
        </w:tc>
      </w:tr>
      <w:tr>
        <w:tc>
          <w:tcPr>
            <w:tcW w:type="dxa" w:w="1440"/>
          </w:tcPr>
          <w:p>
            <w:r>
              <w:t>Japan Dealers (v20)</w:t>
            </w:r>
          </w:p>
        </w:tc>
        <w:tc>
          <w:tcPr>
            <w:tcW w:type="dxa" w:w="1440"/>
          </w:tcPr>
          <w:p>
            <w:r>
              <w:t>68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Japan Additional (v20) and Master List (v2)</w:t>
            </w:r>
          </w:p>
        </w:tc>
        <w:tc>
          <w:tcPr>
            <w:tcW w:type="dxa" w:w="1440"/>
          </w:tcPr>
          <w:p>
            <w:r>
              <w:t>288</w:t>
            </w:r>
          </w:p>
        </w:tc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98</w:t>
            </w:r>
          </w:p>
        </w:tc>
        <w:tc>
          <w:tcPr>
            <w:tcW w:type="dxa" w:w="1440"/>
          </w:tcPr>
          <w:p>
            <w:r>
              <w:t>59</w:t>
            </w:r>
          </w:p>
        </w:tc>
      </w:tr>
    </w:tbl>
    <w:p/>
    <w:p>
      <w:pPr>
        <w:pStyle w:val="ListBullet"/>
      </w:pPr>
      <w:r>
        <w:t>Total: 154 of 356 companies now carry an email address.</w:t>
      </w:r>
    </w:p>
    <w:p>
      <w:pPr>
        <w:pStyle w:val="ListBullet"/>
      </w:pPr>
      <w:r>
        <w:t>114 more companies publish no email but have a contact form; the form link is in the Email source column.</w:t>
      </w:r>
    </w:p>
    <w:p>
      <w:pPr>
        <w:pStyle w:val="ListBullet"/>
      </w:pPr>
      <w:r>
        <w:t>60 companies have no verified website; phone or a registry lookup is the next step.</w:t>
      </w:r>
    </w:p>
    <w:p>
      <w:pPr>
        <w:pStyle w:val="Heading1"/>
      </w:pPr>
      <w:r>
        <w:t>Columns added or changed</w:t>
      </w:r>
    </w:p>
    <w:p>
      <w:pPr>
        <w:pStyle w:val="ListBullet"/>
      </w:pPr>
      <w:r>
        <w:t>Japan Dealers: new columns P Email, Q Other emails found, R Email source, S Email confidence. Website filled in where the old cell only said search.</w:t>
      </w:r>
    </w:p>
    <w:p>
      <w:pPr>
        <w:pStyle w:val="ListBullet"/>
      </w:pPr>
      <w:r>
        <w:t>Japan Additional and Master List: column O Email filled, column G Website filled where previously Not confirmed, column R Contact confidence set to Verified or Likely when an email was found. New columns AE Other emails found, AF Email source, AG Email confidence.</w:t>
      </w:r>
    </w:p>
    <w:p>
      <w:pPr>
        <w:pStyle w:val="ListBullet"/>
      </w:pPr>
      <w:r>
        <w:t>Tier A Shortlist (v2): new columns M Email and N Website.</w:t>
      </w:r>
    </w:p>
    <w:p>
      <w:pPr>
        <w:pStyle w:val="Heading1"/>
      </w:pPr>
      <w:r>
        <w:t>How to read Email confidence</w:t>
      </w:r>
    </w:p>
    <w:p>
      <w:pPr>
        <w:pStyle w:val="ListBullet"/>
      </w:pPr>
      <w:r>
        <w:t>Verified: the address is published on the company website; the page is in Email source.</w:t>
      </w:r>
    </w:p>
    <w:p>
      <w:pPr>
        <w:pStyle w:val="ListBullet"/>
      </w:pPr>
      <w:r>
        <w:t>Likely, indexed on company domain: the address uses the company domain and appeared in an exhibitor list, job board or similar page.</w:t>
      </w:r>
    </w:p>
    <w:p>
      <w:pPr>
        <w:pStyle w:val="ListBullet"/>
      </w:pPr>
      <w:r>
        <w:t>Likely, third party listing: only 2 rows (Ishiguro Medical System and Nagano Ika Kikai), both from association or city lists. Check before sending.</w:t>
      </w:r>
    </w:p>
    <w:p>
      <w:pPr>
        <w:pStyle w:val="ListBullet"/>
      </w:pPr>
      <w:r>
        <w:t>HR or recruitment inbox (16 rows) and IR or PR inbox (2 rows): the only address the company publishes. Ask for the message to be forwarded to sales.</w:t>
      </w:r>
    </w:p>
    <w:p>
      <w:pPr>
        <w:pStyle w:val="Heading1"/>
      </w:pPr>
      <w:r>
        <w:t>Method</w:t>
      </w:r>
    </w:p>
    <w:p>
      <w:pPr>
        <w:pStyle w:val="ListBullet"/>
      </w:pPr>
      <w:r>
        <w:t>Each company website was found through Yahoo Japan search and accepted only when the Japanese company name appears on the site itself.</w:t>
      </w:r>
    </w:p>
    <w:p>
      <w:pPr>
        <w:pStyle w:val="ListBullet"/>
      </w:pPr>
      <w:r>
        <w:t>The homepage and contact, company profile and access pages were crawled for published addresses, including protected addresses.</w:t>
      </w:r>
    </w:p>
    <w:p>
      <w:pPr>
        <w:pStyle w:val="ListBullet"/>
      </w:pPr>
      <w:r>
        <w:t>Where the site showed nothing, the company domain was searched for indexed addresses.</w:t>
      </w:r>
    </w:p>
    <w:p>
      <w:pPr>
        <w:pStyle w:val="Heading1"/>
      </w:pPr>
      <w:r>
        <w:t>Self check performed</w:t>
      </w:r>
    </w:p>
    <w:p>
      <w:pPr>
        <w:pStyle w:val="ListBullet"/>
      </w:pPr>
      <w:r>
        <w:t>20 Verified emails picked at random and re-fetched from their source page: 20 of 20 confirmed.</w:t>
      </w:r>
    </w:p>
    <w:p>
      <w:pPr>
        <w:pStyle w:val="ListBullet"/>
      </w:pPr>
      <w:r>
        <w:t>Every Likely row reviewed by hand. Removed: 12 third party hits that belonged to other organisations (universities, an FM station, a logistics firm), placeholder addresses such as abc@gmail.com, a US subsidiary staff address for Fukuda Denshi, and one wrong website (a coaching firm matched to Matsumoto Medical).</w:t>
      </w:r>
    </w:p>
    <w:p>
      <w:pPr>
        <w:pStyle w:val="ListBullet"/>
      </w:pPr>
      <w:r>
        <w:t>Group companies share one inbox in three rows: Wakita Shokai, Shinetsu Wakita and Hokuriku Wakita all use saiyou@kk-wakita.co.jp.</w:t>
      </w:r>
    </w:p>
    <w:p>
      <w:pPr>
        <w:pStyle w:val="Heading1"/>
      </w:pPr>
      <w:r>
        <w:t>Limits</w:t>
      </w:r>
    </w:p>
    <w:p>
      <w:pPr>
        <w:pStyle w:val="ListBullet"/>
      </w:pPr>
      <w:r>
        <w:t>Large groups such as Suzuken, Ship Healthcare, Japan Lifeline and TS Alfresa publish no email at all, only web forms.</w:t>
      </w:r>
    </w:p>
    <w:p>
      <w:pPr>
        <w:pStyle w:val="ListBullet"/>
      </w:pPr>
      <w:r>
        <w:t>Mail server (MX) checks could not run from this environment, so addresses were not test sent.</w:t>
      </w:r>
    </w:p>
    <w:p>
      <w:pPr>
        <w:pStyle w:val="ListBullet"/>
      </w:pPr>
      <w:r>
        <w:t>Personal staff addresses found on sites (for example takayuki_ueno@marubun.co.jp) are kept as found; confirm the person is still in role before sending.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