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CAS PLATFORM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Verification Cross-Reference Matrix (VCRM)</w:t>
      </w:r>
    </w:p>
    <w:p>
      <w:pPr>
        <w:spacing w:after="20"/>
        <w:jc w:val="center"/>
      </w:pPr>
      <w:r>
        <w:rPr>
          <w:rFonts w:ascii="Arial" w:cs="Arial" w:eastAsia="Arial" w:hAnsi="Arial"/>
          <w:color w:val="7A8FA8"/>
          <w:sz w:val="20"/>
          <w:szCs w:val="20"/>
        </w:rPr>
        <w:t xml:space="preserve">TRL 5 · SRS v3.0 · May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0097B2"/>
          <w:sz w:val="20"/>
          <w:szCs w:val="20"/>
        </w:rPr>
        <w:t xml:space="preserve">73/74 requirements verified · 1 planned for GA</w:t>
      </w:r>
    </w:p>
    <w:p>
      <w:pPr>
        <w:pStyle w:val="Heading2"/>
      </w:pPr>
      <w:r>
        <w:t xml:space="preserve">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Layer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7A55"/>
                <w:sz w:val="18"/>
                <w:szCs w:val="18"/>
              </w:rPr>
              <w:t xml:space="preserve">14/14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Physics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7A55"/>
                <w:sz w:val="18"/>
                <w:szCs w:val="18"/>
              </w:rPr>
              <w:t xml:space="preserve">5/5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Decision Engine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7A55"/>
                <w:sz w:val="18"/>
                <w:szCs w:val="18"/>
              </w:rPr>
              <w:t xml:space="preserve">9/9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Trend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7A55"/>
                <w:sz w:val="18"/>
                <w:szCs w:val="18"/>
              </w:rPr>
              <w:t xml:space="preserve">5/5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Cascade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7A55"/>
                <w:sz w:val="18"/>
                <w:szCs w:val="18"/>
              </w:rPr>
              <w:t xml:space="preserve">6/6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EU SST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7A55"/>
                <w:sz w:val="18"/>
                <w:szCs w:val="18"/>
              </w:rPr>
              <w:t xml:space="preserve">6/6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Space Weather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7A55"/>
                <w:sz w:val="18"/>
                <w:szCs w:val="18"/>
              </w:rPr>
              <w:t xml:space="preserve">5/5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Watchlist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7A55"/>
                <w:sz w:val="18"/>
                <w:szCs w:val="18"/>
              </w:rPr>
              <w:t xml:space="preserve">5/5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7A55"/>
                <w:sz w:val="18"/>
                <w:szCs w:val="18"/>
              </w:rPr>
              <w:t xml:space="preserve">4/4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4/5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PARTIAL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7A55"/>
                <w:sz w:val="18"/>
                <w:szCs w:val="18"/>
              </w:rPr>
              <w:t xml:space="preserve">4/4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7A55"/>
                <w:sz w:val="18"/>
                <w:szCs w:val="18"/>
              </w:rPr>
              <w:t xml:space="preserve">3/3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Historical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7A55"/>
                <w:sz w:val="18"/>
                <w:szCs w:val="18"/>
              </w:rPr>
              <w:t xml:space="preserve">2/2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Non-Functional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7A55"/>
                <w:sz w:val="18"/>
                <w:szCs w:val="18"/>
              </w:rPr>
              <w:t xml:space="preserve">10/10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8"/>
                <w:szCs w:val="18"/>
              </w:rPr>
              <w:t xml:space="preserve">73/74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8"/>
                <w:szCs w:val="18"/>
              </w:rPr>
              <w:t xml:space="preserve">99% VERIFIED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Detailed Verification Matrix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200"/>
        <w:gridCol w:w="7280"/>
        <w:gridCol w:w="1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FR-D-001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Space-Track CDM ingestion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Test + 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test_cdm_parser.py (22 tests); hourly cron active 65+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FR-D-002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CDM persistence with dedup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Test + 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test_cdm_parser.py; 7,920 records, 231 unique CDM IDs in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FR-D-003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Celestrak TLE proxy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/tle/ endpoint live; 9 Celestrak groups cached (6h TTL)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FR-D-004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Multi-source catalog ingestion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28,700+ objects from Celestrak + Space-Track; dedup on NORAD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FR-D-005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Database indexes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Inspection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PostgreSQL indexes on cdm_id, norad_id, tca, user_id verified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Foster/Chan 2D Pc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Test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test_collision_probability.py (18 tests); Bessel I₀, N=200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FR-P-002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Orbital propagation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Test + 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RK4 propagator in engine; vleo.py RK4+drag propagator (50 tests)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FR-P-003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Risk classification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Test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test_risk_level.py (9 tests); RED/YELLOW/GREEN thresholds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FR-P-004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Pc consistency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Analysis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Validation Report v2.0: 99.9% magnitude-order consistency (5,202 CDMs)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FR-P-005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Human-readable Pc 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Inspection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Pc displayed as scientific notation (e.g. 3.42×10⁻³) in portal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FR-DE-001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Automated decision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Test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test_decision_engine.py (15 tests); auto-generates for each conjunction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FR-DE-002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Recommendation taxonomy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Test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test_decision_engine.py; Maneuver advised / Monitor / No 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FR-DE-003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Priority scoring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Test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test_decision_engine.py; multi-factor scoring (Pc, miss dist, TCA)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FR-DE-004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Confidence rating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Test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test_decision_engine.py; HIGH/MEDIUM/LOW confidence 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FR-DE-005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Maneuver 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Test + 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test_compute_dv.py (12 tests); ΔV, fuel cost, direction in portal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FR-DE-006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Alert funnel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87 → 5 → 2 compression demonstrated in portal; 94% reduction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FR-DE-007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Decision persistence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Decisions stored in PostgreSQL with timestamps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FR-DE-008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Decision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/api/decision endpoint live; JSON response with full decision 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FR-DE-009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Operator decision recording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Approve/reject actions logged with timestamp and user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FR-TR-001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Trend computation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TrendAnalyzer.compute_trend(); 72h sliding window, VLEO-aware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FR-TR-002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Trend classification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increasing / decreasing / stable / insufficient_data labels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FR-TR-003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Risk forecast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72h forward forecast with confidence band in portal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FR-TR-004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Trend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/api/trend/&lt;norad_id&gt; and /api/trend/forecast endpoints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FR-TR-005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Insufficient data 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Returns insufficient_data when &lt;3 data points in 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FR-CA-001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Maneuver candidate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Test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test_compute_dv.py; prograde/retrograde/radial candidates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FR-CA-002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Catalog screening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Test + 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test_rank_debris.py (8 tests); 10K+ objects screened per maneuver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FR-CA-003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Secondary risk evaluation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Test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test_rank_debris.py; post-maneuver conjunction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FR-CA-004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Pareto optimization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Minimum ΔV + zero secondary risk; Pareto front in cascade 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FR-CA-005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Cascade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Cascade results included in /api/decision 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FR-CA-006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Full catalog scan completes in &lt;30s on production hardware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FR-EU-001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OAuth2 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Keycloak OAuth2 token refresh; eusst_sync.py 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FR-EU-002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Re-entry feed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800+ RE events synced; 6h cron; eusst_re_events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FR-EU-003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Fragmentation feed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50+ FG events synced; STARLINK-34343 featured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FR-EU-004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Incremental sync 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eusst_sync_state table tracks last sync per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FR-EU-005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Tier-aware presentation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Free users see aggregate only; Starter+ see detail tabs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FR-EU-006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Portal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Sidebar accordion: EU SST → Aggregate / Reentries / Fragmentations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FR-SW-001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NOAA SWPC ingestion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space_weather_sync.py; hourly cron fetching Kp, F10.7,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FR-SW-002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space_weather table in 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FR-SW-003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Operational impact display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Space Weather panel in portal with Kp gauge and storm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FR-SW-004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Overview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Space weather summary card on Overview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FR-SW-005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/space-weather/current and /space-weather/history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FR-WL-001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Add satellite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 /watchlist; auto altitude + regime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FR-WL-002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Remove satellite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DELETE /watchlist/&lt;norad_id&gt;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FR-WL-003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List watchlist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 /watchlist; includes regime badge (LEO/VLEO/HYBRID)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FR-WL-004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Automated scanning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Hourly scan updates altitude, regime; triggers email on 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FR-WL-005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Tier enforcement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Free=1 sat, Starter=5, Pro=20, Enterprise=unlimited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FR-AD-001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User 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Admin panel: create, update tier, delete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FR-AD-002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System statistics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Admin dashboard: user count, CDM count, scan 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FR-AD-003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Audit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Admin actions logged with 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FR-AD-004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User listing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Admin panel user table with tier, status, last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FR-AU-001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JWT issuance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Login returns JWT with user_id, role, tier; 24h expiry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FR-AU-002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API key authentication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X-API-Key header supported; API keys in portal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FR-AU-003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Registration with email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Full flow: register → verification email → confirm →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FR-AU-004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Verification email deliverability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Namecheap SMTP; multipart HTML email; tested 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FR-AU-005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Password reset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Partial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Not yet implemented — planned for 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B2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FR-EM-001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Alert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RED conjunction triggers email to watchlist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FR-EM-002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Watchlist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Only alerts for user's own watchlist satellites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FR-EM-003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Configurable 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Notification preferences in portal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FR-EM-004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SMTP transport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Namecheap Private Email; multipart MIME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FR-CT-001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Submission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 /api/contact; stored in contact_submissions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FR-CT-002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Anti-abuse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Honeypot field + 3/hr/IP rate 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FR-CT-003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SMTP notification to founder on each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FR-HE-001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Reference 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real CDMs in Historical Events tab; Pc threshold tooltip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FR-HE-002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 synthetic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Inspection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All historical events sourced from real conjunction records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NFR-001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65+ days continuous operation; systemd auto-restart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NFR-002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API response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&lt;200ms typical for conjunction queries; &lt;30s for cascade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NFR-003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Pc consistency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Analysis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99.9% internal recomputation consistency (see methodology note)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NFR-004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JWT + API key auth; bcrypt passwords; HTTPS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NFR-005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Network hardening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fail2ban (3 retry, 1h ban); UFW Cloudflare-only ingress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NFR-006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GDPR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Inspection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EU-hosted; no PII sharing; privacy policy published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NFR-007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EU SST data 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Inspection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5.1 compliant: no raw payload exposed; disclaimer on all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NFR-008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systemd journal; structured print statements; error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NFR-009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Theme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Ops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Light/dark toggle on landing + portal; localStorage persistence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6"/>
                <w:szCs w:val="16"/>
              </w:rPr>
              <w:t xml:space="preserve">NFR-010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Accessibility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8FA8"/>
                <w:sz w:val="16"/>
                <w:szCs w:val="16"/>
              </w:rPr>
              <w:t xml:space="preserve">Inspection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Semantic HTML; aria labels; keyboard navigation on portal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16"/>
                <w:szCs w:val="16"/>
              </w:rPr>
              <w:t xml:space="preserve">PASS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7A8FA8"/>
          <w:sz w:val="16"/>
          <w:szCs w:val="16"/>
        </w:rPr>
        <w:t xml:space="preserve">Method key: Test = automated pytest; Ops = operational evidence from live system; Analysis = validation report; Inspection = manual review; Partial = partially implemented.</w:t>
      </w:r>
    </w:p>
    <w:p>
      <w:pPr>
        <w:spacing w:before="100"/>
      </w:pPr>
      <w:r>
        <w:rPr>
          <w:rFonts w:ascii="Arial" w:cs="Arial" w:eastAsia="Arial" w:hAnsi="Arial"/>
          <w:i/>
          <w:iCs/>
          <w:color w:val="7A8FA8"/>
          <w:sz w:val="16"/>
          <w:szCs w:val="16"/>
        </w:rPr>
        <w:t xml:space="preserve">Generated: May 2026 · casplatform.com</w:t>
      </w:r>
    </w:p>
    <w:sectPr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8FA8"/>
        <w:sz w:val="14"/>
        <w:szCs w:val="14"/>
      </w:rPr>
      <w:t xml:space="preserve">CAS Platform — Verification Cross-Reference Matrix v1.0 · Page </w:t>
    </w:r>
    <w:r>
      <w:rPr>
        <w:rFonts w:ascii="Arial" w:cs="Arial" w:eastAsia="Arial" w:hAnsi="Arial"/>
        <w:color w:val="7A8FA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1F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0B1F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2026-05-21T11:03:03.908Z</dcterms:created>
  <dcterms:modified xsi:type="dcterms:W3CDTF">2026-05-21T11:03:03.920Z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