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  <w:jc w:val="center"/>
      </w:pPr>
      <w:r>
        <w:rPr>
          <w:rFonts w:ascii="Arial" w:cs="Arial" w:eastAsia="Arial" w:hAnsi="Arial"/>
          <w:b/>
          <w:bCs/>
          <w:color w:val="0B1F3A"/>
          <w:sz w:val="72"/>
          <w:szCs w:val="72"/>
        </w:rPr>
        <w:t xml:space="preserve">CAS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0097B2"/>
          <w:sz w:val="22"/>
          <w:szCs w:val="22"/>
        </w:rPr>
        <w:t xml:space="preserve">CONJUNCTION DECISION SUPPORT</w:t>
      </w:r>
    </w:p>
    <w:p>
      <w:pPr>
        <w:spacing w:before="500"/>
        <w:jc w:val="center"/>
      </w:pPr>
      <w:r>
        <w:rPr>
          <w:rFonts w:ascii="Arial" w:cs="Arial" w:eastAsia="Arial" w:hAnsi="Arial"/>
          <w:color w:val="0B1F3A"/>
          <w:sz w:val="44"/>
          <w:szCs w:val="44"/>
        </w:rPr>
        <w:t xml:space="preserve">Validation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Component Validation &amp; Test Evidence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— April 2026</w:t>
      </w:r>
    </w:p>
    <w:p>
      <w:pPr>
        <w:jc w:val="center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84 Automated Tests | 7 Validated Components | 100% Pass Rate</w:t>
      </w:r>
    </w:p>
    <w:p>
      <w:pPr>
        <w:spacing w:before="300"/>
        <w:jc w:val="center"/>
      </w:pPr>
      <w:r>
        <w:rPr>
          <w:rFonts w:ascii="Courier New" w:cs="Courier New" w:eastAsia="Courier New" w:hAnsi="Courier New"/>
          <w:color w:val="0097B2"/>
          <w:sz w:val="18"/>
          <w:szCs w:val="18"/>
        </w:rPr>
        <w:t xml:space="preserve">casplatform.com</w:t>
      </w:r>
    </w:p>
    <w:p>
      <w:pPr>
        <w:spacing w:before="500"/>
        <w:jc w:val="center"/>
      </w:pPr>
      <w:r>
        <w:rPr>
          <w:rFonts w:ascii="Courier New" w:cs="Courier New" w:eastAsia="Courier New" w:hAnsi="Courier New"/>
          <w:color w:val="EF4444"/>
          <w:sz w:val="16"/>
          <w:szCs w:val="16"/>
        </w:rPr>
        <w:t xml:space="preserve">CONFIDENTIAL — FOR REVIEW PURPOSES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 (Conjunction Decision Support) is a web-based platform that helps LEO satellite operators manage collision risk by transforming raw Conjunction Data Messages (CDMs) into actionable decision support output.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documents the automated validation of CAS's computational core — the mathematical and algorithmic functions that produce collision probability estimates, risk classifications, maneuver recommendations, and threat rankings. These components are the foundation upon which all operator-facing outputs depend.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Headline result: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84 automated unit tests across 7 validated components, with a 100% pass rate. The Foster-Chan collision probability implementation converges to the analytical closed-form solution within 10⁻³ tolerance, providing independent mathematical verification of the core algorithm.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does not claim that CAS produces absolute collision probabilities — it validates that the computational pipeline is internally consistent, mathematically correct where verifiable, and robust against malformed input. The distinction between consistency and accuracy is addressed in §6.1.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2. Scope &amp; Methodology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2.1 What This Report Covers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covers the automated validation of CAS's computational core — pure functions and classes that transform CDM data into decision support output.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 scope: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Foster-integral collision probability (collision_probability, _bessel_i0)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CDM parser (parse_cdm) — Space-Track JSON ingestion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Risk classifier (risk_level) — RED / YELLOW / GREEN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Decision engine (DecisionEngine._compute_priority, _recommendation, _confidence)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ΔV computation (compute_dv) — binary search maneuver solver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Trend forecast (TrendAnalyzer._simple_forecast, _empty_forecast)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Debris ranking (rank_debris.compute_rankings)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 of scope (see §6):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HTTP server layer and request routing (~1200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Database persistence and CRUD operations (~500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Email notification delivery (~100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Authentication (JWT, API key) (~200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Third-party integrations (Space-Track, EU SST, Celestrak)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2.2 Methodology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validation is performed via automated unit tests using the pytest framework (v9.0.3, Python 3.12). Each test is deterministic, self-contained, and runs in under 2 seconds for the full suite. Tests exercise boundary conditions, monotonicity invariants, schema robustness, and — where analytical solutions exist — cross-check numerical implementations against closed-form references.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2.3 Test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test_collision_probability.py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Pc + Bessel I₀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test_cdm_parser.py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 ingestion boundary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test_risk_level.py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classifier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test_decision_engine.py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output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test_compute_dv.py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 solver + trend forecast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test_rank_debris.py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Debris ranking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2.4 Reproducibility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entire validation suite is reproducible with a single command: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cd /opt/cas &amp;&amp; python3 -m pytest tests/ -v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Expected output: 84 passed in ~2s. Any failure indicates a regression in the computational core.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3. Component Validation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3.1 Foster-Integral Collision Probability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cas_engine.py::collision_probability(miss_m, sigma, hbr)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Foster's method (1992) reduces the 2D Gaussian collision integral to a single-variable integral involving the modified Bessel function I₀: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0B1F3A"/>
          <w:sz w:val="22"/>
          <w:szCs w:val="22"/>
        </w:rPr>
        <w:t xml:space="preserve">Pc = ∫₀ˢ exp(-(x² + u²)/2) · I₀(u·x) · x dx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u = miss/σ, s = HBR/σ. Implementation uses rectangle-rule numerical integration with N=200 subdivisions.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I₀(0) = 1 (analytical)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TestBesselI0::test_i0_at_zero_is_one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I₀(1) ≈ 1.2660658732 (tabulated)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TestBesselI0::test_i0_small_arg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I₀(5) ≈ 27.2398718 (tabulated)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TestBesselI0::test_i0_large_arg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 symmetry: I₀(-x) = I₀(x)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TestBesselI0::test_i0_symmetric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σ &lt; 10⁻³ guard → returns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test_sigma_below_threshold_returns_zero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Head-on matches analytical closed-form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test_zero_miss_high_pc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Far miss → Pc &lt; 10⁻¹⁵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test_far_miss_near_zero_pc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Monotonic decrease with miss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test_monotonic_decrease_with_miss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HBR² area scaling (ratio ≈ 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test_hbr_area_scaling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Output bounded to [0, 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test_bounded_range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CARA-range reference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test_cara_reference_point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11 / 11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3.2 CDM Parser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cas_engine.py::parse_cdm(cdm: dict) -&gt; dict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Parses Space-Track CDM JSON into CAS internal conjunction record. Designed for robustness against schema drift via field fallback chains and graceful type coercion.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Happy-path + 17-field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TestParseCDMHappyPath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Field fallback chains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TestFieldFallbacks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→ float coercion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TestTypeCoercion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Missing/malformed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TestMissingAndMalformed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level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TestRiskIntegration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before="100"/>
        <w:ind w:left="3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Isolation: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Tests force PostgreSQL connection to fail via invalid DB_URL fixture, exercising the graceful-degradation branch.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14 / 14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3.3 Risk Classifier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cas_engine.py::risk_level(Pc, miss_m) -&gt; str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Pc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1×10⁻⁴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200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Maneuver planning recommended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1×10⁻⁵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1000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monitoring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thresholds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≥ 1000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action needed</w:t>
            </w:r>
          </w:p>
        </w:tc>
      </w:tr>
    </w:tbl>
    <w:p>
      <w:pPr>
        <w:spacing w:after="160" w:before="100"/>
        <w:ind w:left="3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Boundary: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Comparison uses strict '&gt;' (not '≥'). Pc = 1×10⁻⁴ exactly → YELLOW, not RED. Deliberate conservative design.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9 / 9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3.4 Decision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cas_engine.py::DecisionEngine (class)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three outputs per conjunction: Priority (HIGH/MEDIUM/LOW), Recommendation (Maneuver advised/Monitor/No action), Confidence (high/medium/low).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Score boundaries, monotonicity, None-timing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RED→Maneuver, TCA-passed→Monitor, YELLOW→Monitor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TCA proximity × Pc extremity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Threshold ordering, DB-free instantiation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17 / 17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3.5 ΔV Computation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cas_engine.py::compute_dv(miss_m, sigma, lead_s, target_Pc)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Binary search solver (40 iterations, ~10⁻¹² precision) computing minimum velocity change to reduce Pc below target. Formula: new_miss = miss_m + dv × lead_s × 0.5.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monotonicity (farther miss → less ΔV, shorter lead → more ΔV), result verification (computed ΔV achieves target Pc), 4-decimal precision, target sensitivity.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6 / 6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3.6 Trend Forecast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TrendAnalyzer._simple_forecast(current_pc, slope_per_hour)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Linear extrapolation over 12h/24h/48h/72h horizons with risk classification and confidence rating. Pc clamped to [0, 1]. Confidence degrades with forecast horizon (high → medium → low).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risk direction detection (escalating/de-escalating/stable), bound clamping, confidence degradation, empty forecast defaults.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10 / 10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3.7 Debris Ranking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rank_debris.py::compute_rankings(cdms, altitudes)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Threat score = counterparty_count × 1000 + cumulative_Pc × 10⁶. Debris classified by name pattern ('DEB', 'R/B', 'DEBRIS'). Altitude bands: 500-600 km (low), 1000-1200 km (mid).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debris classification, empty input, threat score ordering, altitude band assignment, CDM deduplication, active-vs-active exclusion.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13 / 13 pass.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4. Analytical Cross-Check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miss = 0, the Foster integral has a closed-form solution: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color w:val="0B1F3A"/>
          <w:sz w:val="22"/>
          <w:szCs w:val="22"/>
        </w:rPr>
        <w:t xml:space="preserve">Pc(miss=0) = 1 − exp(−s²/2),  s = HBR/σ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 = HBR/σ (σ=30, HBR=10)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0.333...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Analytical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1 − exp(−0.0556) ≈ 0.05406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Numerical Pc (N=200)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Matches within 10⁻³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10⁻³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strongest single validation datum: an independent analytical solution predicts a specific value, and the numerical implementation reproduces it. This shifts the implementation from 'trust' to 'verified against reference'.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5.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Pc + Bessel I₀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classifier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 computation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Trend 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Debris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84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Overall cas_engine.py statement coverage: ~13%. The engine contains 2742 statements; ~2000 are I/O-heavy (HTTP, DB, email, auth) and intentionally out of scope. The computational core has near-complete branch coverage.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6. Known Limitations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6.1 Covariance Data — The σ Limitation</w:t>
      </w:r>
    </w:p>
    <w:p>
      <w:pPr>
        <w:shd w:fill="FFF3CD" w:val="clear"/>
        <w:spacing w:after="180" w:before="140"/>
      </w:pPr>
      <w:r>
        <w:rPr>
          <w:rFonts w:ascii="Arial" w:cs="Arial" w:eastAsia="Arial" w:hAnsi="Arial"/>
          <w:b/>
          <w:bCs/>
          <w:color w:val="EF4444"/>
          <w:sz w:val="21"/>
          <w:szCs w:val="21"/>
        </w:rPr>
        <w:t xml:space="preserve">CRITICAL: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CAS uses a fixed σ = 100m for all Pc computations. Space-Track's public CDM class does not include covariance data (CR_R, CT_T, CN_N absent). CAS Pc values should be interpreted as relative risk rankings, not absolute collision probabilities. Consistency ≠ accuracy.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6.2 I/O Code Paths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~2000 lines of HTTP routing, DB CRUD, email delivery, and authentication are validated operationally (30+ days continuous production, hourly CDM scanner) rather than by unit tests.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6.3 Third-Party Sources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Ingestion logic is tested via CDM parser unit tests. External sources (Space-Track, Celestrak, EU SST) are treated as trusted. Operational evidence: 28,510+ objects tracked live.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6.4 No ML Components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validated components are deterministic. ML-based enhancements (false-positive reduction, Pc trend prediction) are post-TRL 5 roadmap items.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6.5 Validation Methodology Limitations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documents unit-level validation of pure computational functions. The following test categories are intentionally outside the current scope: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Integration tests (component-to-component interactions across the pipeline)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End-to-end tests (full request → database → response cycles)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Stress and load testing (concurrent user scenarios)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Long-term regression test stability metrics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validation layers are addressed via operational evidence rather than synthetic test execution: 30+ days of continuous production deployment, hourly CDM scanner uptime, and 28,510+ live tracked objects through the engine. Future validation cycles will incorporate formal integration and stress test suites as the platform progresses toward TRL 6.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7. Reproducibility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All 84 tests are automated (pytest)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Full suite runs in under 5 seconds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No external dependencies at test time (DB isolated via fixture)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Single-command execution: python3 -m pytest tests/ -v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Test source stored alongside implementation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Conjunction Data Message — close-approach prediction from US Space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of Closest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Probability of Collision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σ (sigma)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Combined position uncertainty (CAS default: 100m)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 Body Radius (default: 10m)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change for maneuver (m/s)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Foster-Chan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1992 method for Pc via Bessel function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Modified Bessel function of the first kind, order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European Cooperation for Space Standardization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Technology Readiness Level (1-9 scale)</w:t>
            </w:r>
          </w:p>
        </w:tc>
      </w:tr>
    </w:tbl>
    <w:p>
      <w:pPr>
        <w:spacing w:after="4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9. TRL 5 Justification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 claims TRL 5 (component validation in a relevant environment) per the NASA/ESA Technology Readiness Level scale. Evidence supporting this claim is summarised below.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9.1 Component Validation (TRL 4 baseline)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84 automated unit tests across 7 computational components, 100% pass rate (this report, §3)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Foster-Chan implementation verified against analytical closed-form solution within 10⁻³ tolerance (§4)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Bessel I₀ numerical implementation cross-checked against tabulated reference values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Reproducible single-command test execution (pytest, ~5 second runtime)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9.2 Relevant Environment Operation (TRL 5 advancement)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Continuous deployment on production infrastructure (30+ days uptime)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Live ingestion from production data sources: Space-Track CDM feed, Celestrak TLE catalog, EU SST debris registry, NOAA SWPC space weather indices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28,510+ active orbital objects continuously screened by the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Hourly background scanner correlates watchlist satellites against incoming CDMs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5,202 CDM validation reference set processed through the full pipeline during validation studies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9.3 Pending for TRL 6 Advancement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Operator pilot deployments with operator-specific CDM access (Space-Track Category 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Real covariance integration replacing the σ = 100 m placeholder (see §6.1)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Formal integration and end-to-end test coverage (see §6.5)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Higher-precision ephemeris source integration (e.g. SpaceX Starlink direct-publish ephemerides, commercial SSA providers)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— End of Validation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7280"/>
        <w:sz w:val="15"/>
        <w:szCs w:val="15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B7280"/>
        <w:sz w:val="15"/>
        <w:szCs w:val="15"/>
      </w:rPr>
      <w:t xml:space="preserve">CAS Validation Report 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F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Validation Report v1.0</dc:title>
  <dc:creator>CAS Platform</dc:creator>
  <dc:description>Component validation and test evidence for TRL 5</dc:description>
  <cp:lastModifiedBy>Un-named</cp:lastModifiedBy>
  <cp:revision>1</cp:revision>
  <dcterms:created xsi:type="dcterms:W3CDTF">2026-04-17T11:12:02.332Z</dcterms:created>
  <dcterms:modified xsi:type="dcterms:W3CDTF">2026-04-17T11:12:02.334Z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