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rPr>
          <w:rFonts w:ascii="Consolas" w:cs="Consolas" w:eastAsia="Consolas" w:hAnsi="Consolas"/>
          <w:b/>
          <w:bCs/>
          <w:color w:val="0097B2"/>
          <w:spacing w:val="60"/>
          <w:sz w:val="24"/>
          <w:szCs w:val="24"/>
        </w:rPr>
        <w:t xml:space="preserve">CAS PLATFORM</w:t>
      </w:r>
    </w:p>
    <w:p>
      <w:pPr>
        <w:pBdr>
          <w:bottom w:val="single" w:color="0B1F3A" w:sz="18" w:space="8"/>
        </w:pBdr>
        <w:spacing w:after="40" w:before="0"/>
      </w:pPr>
      <w:r>
        <w:rPr>
          <w:rFonts w:ascii="Consolas" w:cs="Consolas" w:eastAsia="Consolas" w:hAnsi="Consolas"/>
          <w:color w:val="5A7A94"/>
          <w:spacing w:val="30"/>
          <w:sz w:val="16"/>
          <w:szCs w:val="16"/>
        </w:rPr>
        <w:t xml:space="preserve">CONJUNCTION DECISION SUPPORT</w:t>
      </w:r>
    </w:p>
    <w:p>
      <w:pPr>
        <w:spacing w:after="1400"/>
      </w:pPr>
      <w:r>
        <w:t xml:space="preserve"/>
      </w:r>
    </w:p>
    <w:p>
      <w:pPr>
        <w:spacing w:after="80"/>
      </w:pPr>
      <w:r>
        <w:rPr>
          <w:rFonts w:ascii="Consolas" w:cs="Consolas" w:eastAsia="Consolas" w:hAnsi="Consolas"/>
          <w:b/>
          <w:bCs/>
          <w:color w:val="0097B2"/>
          <w:spacing w:val="40"/>
          <w:sz w:val="20"/>
          <w:szCs w:val="20"/>
        </w:rPr>
        <w:t xml:space="preserve">VERIFICATION CROSS-REFERENCE MATRIX</w:t>
      </w:r>
    </w:p>
    <w:p>
      <w:pPr>
        <w:spacing w:after="60"/>
      </w:pPr>
      <w:r>
        <w:rPr>
          <w:b/>
          <w:bCs/>
          <w:color w:val="0B1F3A"/>
          <w:sz w:val="52"/>
          <w:szCs w:val="52"/>
        </w:rPr>
        <w:t xml:space="preserve">Verification Cross-Reference Matrix</w:t>
      </w:r>
    </w:p>
    <w:p>
      <w:pPr>
        <w:spacing w:after="0"/>
      </w:pPr>
      <w:r>
        <w:rPr>
          <w:color w:val="5A7A94"/>
          <w:sz w:val="26"/>
          <w:szCs w:val="26"/>
        </w:rPr>
        <w:t xml:space="preserve">CAS Platform · Independent European Conjunction Decision Support</w:t>
      </w:r>
    </w:p>
    <w:p>
      <w:pPr>
        <w:spacing w:after="1600"/>
      </w:pPr>
      <w:r>
        <w:t xml:space="preserve"/>
      </w:r>
    </w:p>
    <w:tbl>
      <w:tblPr>
        <w:tblW w:type="dxa" w:w="9360"/>
        <w:tblBorders>
          <w:top w:val="single" w:color="0097B2" w:sz="4"/>
          <w:left w:val="none"/>
          <w:bottom w:val="single" w:color="0097B2" w:sz="4"/>
          <w:right w:val="none"/>
          <w:insideH w:val="none"/>
          <w:insideV w:val="single" w:color="C9D6E0" w:sz="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VERSION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2.1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DATE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MATURITY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TRL 5</w:t>
            </w:r>
          </w:p>
        </w:tc>
        <w:tc>
          <w:tcPr>
            <w:tcW w:type="dxa" w:w="23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5A7A94"/>
                <w:spacing w:val="20"/>
                <w:sz w:val="16"/>
                <w:szCs w:val="16"/>
              </w:rPr>
              <w:t xml:space="preserve">STATUS
</w:t>
            </w:r>
            <w:r>
              <w:br/>
              <w:t xml:space="preserve"/>
            </w:r>
            <w:r>
              <w:rPr>
                <w:b/>
                <w:bCs/>
                <w:color w:val="0B1F3A"/>
                <w:sz w:val="20"/>
                <w:szCs w:val="20"/>
              </w:rPr>
              <w:t xml:space="preserve">PUBLIC</w:t>
            </w:r>
          </w:p>
        </w:tc>
      </w:tr>
    </w:tbl>
    <w:p>
      <w:pPr>
        <w:spacing w:after="300"/>
      </w:pPr>
      <w:r>
        <w:t xml:space="preserve"/>
      </w:r>
    </w:p>
    <w:p>
      <w:pPr>
        <w:spacing w:after="0"/>
      </w:pPr>
      <w:r>
        <w:rPr>
          <w:rFonts w:ascii="Consolas" w:cs="Consolas" w:eastAsia="Consolas" w:hAnsi="Consolas"/>
          <w:color w:val="5A7A94"/>
          <w:sz w:val="16"/>
          <w:szCs w:val="16"/>
        </w:rPr>
        <w:t xml:space="preserve">Document ID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CAS-VCRM-002    </w:t>
      </w:r>
      <w:r>
        <w:rPr>
          <w:rFonts w:ascii="Consolas" w:cs="Consolas" w:eastAsia="Consolas" w:hAnsi="Consolas"/>
          <w:color w:val="5A7A94"/>
          <w:sz w:val="16"/>
          <w:szCs w:val="16"/>
        </w:rPr>
        <w:t xml:space="preserve">Standard  </w:t>
      </w:r>
      <w:r>
        <w:rPr>
          <w:rFonts w:ascii="Consolas" w:cs="Consolas" w:eastAsia="Consolas" w:hAnsi="Consolas"/>
          <w:b/>
          <w:bCs/>
          <w:color w:val="13294B"/>
          <w:sz w:val="16"/>
          <w:szCs w:val="16"/>
        </w:rPr>
        <w:t xml:space="preserve">ECSS-E-ST-40C</w:t>
      </w:r>
    </w:p>
    <w:p>
      <w:pPr>
        <w:spacing w:after="2600"/>
      </w:pPr>
      <w:r>
        <w:t xml:space="preserve"/>
      </w:r>
    </w:p>
    <w:p>
      <w:pPr>
        <w:pBdr>
          <w:top w:val="single" w:color="0097B2" w:sz="8" w:space="8"/>
        </w:pBdr>
        <w:spacing w:after="0"/>
        <w:jc w:val="center"/>
      </w:pPr>
      <w:r>
        <w:rPr>
          <w:rFonts w:ascii="Consolas" w:cs="Consolas" w:eastAsia="Consolas" w:hAnsi="Consolas"/>
          <w:b/>
          <w:bCs/>
          <w:color w:val="0097B2"/>
          <w:sz w:val="18"/>
          <w:szCs w:val="18"/>
        </w:rPr>
        <w:t xml:space="preserve">casplatform.com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Document Information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 Platform — Verification Cross-Reference Matrix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CAS-VCRM-002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2.1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August 2026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Traces To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CAS-SRS-004 (Software Requirements Specification v4.1)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Standard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ECSS-E-ST-40C (Software Engineering)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Maturity Level</w:t>
            </w:r>
          </w:p>
        </w:tc>
        <w:tc>
          <w:tcPr>
            <w:tcW w:type="dxa" w:w="6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TRL 5 (ESA ISO 16290)</w:t>
            </w:r>
          </w:p>
        </w:tc>
      </w:tr>
      <w:tr>
        <w:tc>
          <w:tcPr>
            <w:tcW w:type="dxa" w:w="26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Public</w:t>
            </w:r>
          </w:p>
        </w:tc>
      </w:tr>
    </w:tbl>
    <w:p>
      <w:pPr>
        <w:spacing w:after="120" w:line="264"/>
      </w:pPr>
      <w:r>
        <w:rPr>
          <w:rFonts w:ascii="Arial" w:cs="Arial" w:eastAsia="Arial" w:hAnsi="Arial"/>
          <w:color w:val="1A2332"/>
          <w:sz w:val="20"/>
          <w:szCs w:val="20"/>
        </w:rPr>
        <w:t xml:space="preserve">This matrix traces every requirement in SRS v4.1 to its verification method and evidence. All 94 requirements are verified. Counts were corrected in this revision: the Supporting Services group contains 20 requirements (previously summarised as 19), and the password-reset requirement, previously carried as planned, is implemented and verified against the deployed system.</w:t>
      </w: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92 of 93 requirements are verified; 1 (password reset) is planned for general availability.</w:t>
      </w:r>
    </w:p>
    <w:p>
      <w:pPr>
        <w:pStyle w:val="Heading1"/>
      </w:pPr>
      <w:r>
        <w:t xml:space="preserve">1. Verification Summary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4200"/>
        <w:gridCol w:w="1200"/>
        <w:gridCol w:w="1860"/>
        <w:gridCol w:w="2100"/>
      </w:tblGrid>
      <w:tr>
        <w:trPr>
          <w:tblHeader/>
        </w:trPr>
        <w:tc>
          <w:tcPr>
            <w:tcW w:type="dxa" w:w="4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Category</w:t>
            </w:r>
          </w:p>
        </w:tc>
        <w:tc>
          <w:tcPr>
            <w:tcW w:type="dxa" w:w="12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Total</w:t>
            </w:r>
          </w:p>
        </w:tc>
        <w:tc>
          <w:tcPr>
            <w:tcW w:type="dxa" w:w="18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Verified</w:t>
            </w:r>
          </w:p>
        </w:tc>
        <w:tc>
          <w:tcPr>
            <w:tcW w:type="dxa" w:w="2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Layer (incl. canonical CDM)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Probability of Collision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Engine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9/9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Analysis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Analysis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Drag-Aware Layer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9/9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ML Layer 1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Real-Time / Launch / Mission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6/6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4/4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5/5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Supporting Services (EU SST, SWPC, Email, Contact, Historical)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20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20/20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Non-Functional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</w:t>
            </w:r>
          </w:p>
        </w:tc>
        <w:tc>
          <w:tcPr>
            <w:tcW w:type="dxa" w:w="18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10/10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94</w:t>
            </w:r>
          </w:p>
        </w:tc>
        <w:tc>
          <w:tcPr>
            <w:tcW w:type="dxa" w:w="18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94/94</w:t>
            </w:r>
          </w:p>
        </w:tc>
        <w:tc>
          <w:tcPr>
            <w:tcW w:type="dxa" w:w="2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100% VERIFIED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97B2" w:sz="24"/>
              <w:bottom w:val="none"/>
              <w:right w:val="none"/>
            </w:tcBorders>
            <w:shd w:fill="EAF6F8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097B2"/>
                <w:spacing w:val="20"/>
                <w:sz w:val="16"/>
                <w:szCs w:val="16"/>
              </w:rPr>
              <w:t xml:space="preserve">VERIFICATION METHODS</w:t>
            </w:r>
          </w:p>
          <w:p>
            <w:pPr>
              <w:spacing w:after="40" w:line="252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Test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automated pytest (134 unit + 135 integration + smoke).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Ops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operational evidence from the live system.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Analysis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validation report. </w:t>
            </w: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Inspection </w:t>
            </w: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= manual review.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Detailed Verification Matrix</w:t>
      </w:r>
    </w:p>
    <w:p>
      <w:pPr>
        <w:pStyle w:val="Heading2"/>
      </w:pPr>
      <w:r>
        <w:t xml:space="preserve">2.1 Data Layer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Space-Track CDM ingestion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test_cdm_parser.py (22 tests); hourly cron active 90+ days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CDM persistence with dedup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UPSERT on cdm_id; 20,899 events, 333 unique CDM IDs in DB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Celestrak TLE proxy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/tle/ live; 9 Celestrak groups cached (6h TTL)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Multi-source catalog ingestion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30,884+ objects (DEBRIS/ROCKET BODY/PAYLOAD/UNKNOWN); dedup on NORAD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Database indexes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Composite index (norad1,norad2,tca); unique on cdm_id verified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Canonical CDM schema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schemas/ 6 files, 135 fields, 9 enums; mappers report coverage; kelvins 10K rows error-free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2.2 Probability of Collision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Foster/Chan 2D Pc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test_collision_probability.py (18 tests); Bessel I₀, N=200 integration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Orbital propagation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engine propagator; vleo.py RK4+drag propagator (50 tests)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classification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test_risk_level.py (9 tests); RED/YELLOW/GREEN thresholds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Pc consistency validation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Validation Report: 99.9% magnitude-order consistency (5,202 CDMs)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FR-P-005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Human-readable Pc format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'1 in N' + scientific notation with threshold context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2.3 Decision Engine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Automated decision generation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test_decision_engine.py (15 tests); auto per conjunction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Recommendation taxonomy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advised / Monitor / No action; TCA-elapsed downgrade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Priority scoring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Multi-factor (Pc, miss, TCA) 0–100; HIGH/MEDIUM/LOW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Confidence rating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HIGH/MEDIUM/LOW confidence output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summary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test_compute_dv.py (12 tests); ΔV, altitude, window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Alert funnel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total→review→critical compression demonstrated in portal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persistence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decision_results stored with timestamps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 API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/api/decision, /dashboard, /scan live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FR-DE-009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Operator decision recording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Approve/monitor actions logged with timestamp + user ID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2.4 Trend Analysis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computation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compute_trend(); 72h sliding window, 6h buckets, regression slope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classification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increasing / decreasing / stable labels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Risk forecast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72h forward forecast with confidence band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Trend API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/api/trend/&lt;norad&gt; and /api/trend/forecast live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FR-TR-005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Insufficient data flag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Returns insufficient_data when &lt;3 points in window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2.5 Cascade Analysis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Maneuver candidate generation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12 candidates: 4 directions × 3 magnitudes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Catalog screening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test_rank_debris.py (8 tests); 10K+ objects per maneuver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Secondary risk evaluation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Post-maneuver conjunction check; &lt;10 km flagged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Pareto optimization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Minimum ΔV + zero secondary risk selection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Cascade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/cascade; candidates + optimal + secondary-risk report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FR-CA-006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Full cascade completes within target on production hardware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2.6 VLEO Drag-Aware Layer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Regime detection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detect_regime(); VLEO&lt;400 / hybrid&lt;450; verified on EAGLEEYE (356.8 km)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Atmospheric density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NRLMSIS 2.1 (pymsis) with USSA76 fallback; model-tagged in every result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Drag-aware propagation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RK4 Cowell + drag; decay and σ-inflation estimates (50 tests)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 make-up ΔV forecast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drag_delta_v_forecast(); daily + horizon ΔV + unmaintained decay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Urgency triage signal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vleo_urgency_score() 0–100; verified 63.2 on EAGLEEYE scenario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Station-keeping simulation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simulate_continuous_maneuver(); full-hold net ~0, ΔV 11.35 m/s, 2.19 mN @500 kg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Fragmentation cascade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assess_vleo_cascade(); standard breakup model; self-cleaning 356 km 8 d vs 800 km 26 yr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Fuel trade-space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vleo_fuel_tradespace(); CW ΔV~Δsep/(3t); ≤30% prograde reuse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FR-VL-009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VLEO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6 endpoints live (status/assess/delta-v/maneuver-sim/cascade/fuel-tradespace); 401/422 validation verified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2.7 ML Layer 1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Model (XGBoost)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Analysis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xgb_layer1_production.json; AUC 0.953 held-out; 7 leakage features removed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 tiers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 ≥0.137 / YELLOW ≥0.051 / GREEN &lt;0.051; calibration-derived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SHAP TreeExplainer (shap 0.52.0) bound at inference; per-event attributions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Coverage gate / fail-safe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Sparse CDM → UNAVAILABLE tier; defers to deterministic Pc funnel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FR-ML-005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Decision-support boundary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ML output augments, never overrides, deterministic Pc + operator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2.8 Real-Time / Launch / Mission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WebSocket conjunction stream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WebSocket channel live; heartbeat + reconnect; Nginx upgrade map + 3600s timeout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Launch screening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TheSpaceDevs feed; launch-window conjunction exposure surfaced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Mission design tools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Launch schedule context + maneuver/lead-time trade-spaces in portal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FR-RT-004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Multi-channel notifications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notification_prefs; multi-channel alert dispatch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2.9 Watchlist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Add satellite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/watchlist/add; auto altitude + regime detection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Remove satellite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/watchlist/remove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List watchlist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GET /watchlist; regime badge (LEO/VLEO/HYBRID)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Automated scanning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Hourly scan updates altitude/regime; RED triggers email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Tier enforcement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Free=1, Starter=5, Pro=20, Enterprise=unlimited; HTTP 403 over limit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FR-WL-006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Watchlist-scoped history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 global / operator watchlist-scoped / no-auth fail-closed (COSMOS leak fixed)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2.10 Admin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CRUD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Create / update tier / delete (cascade-protected) / toggle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System statistics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count, tier distribution, watchlist + CDM totals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Audit log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admin_log with action, target, details, UA, client IP, timestamp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FR-AD-004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listing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User table with tier, watchlist count, last login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2.11 Authentication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JWT issuance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HMAC-SHA256 3-segment JWT (24h); legacy fallback during sunset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API key authentication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cas_&lt;32-hex&gt; key; Authorization: ApiKey; regenerate endpoint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Registration with email verification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register → verification email → confirm → active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Verification email deliverability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Namecheap SMTP; SPF/DKIM; multipart HTML; tested delivery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FR-AU-005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/auth/forgot-password issues a single-use token with a one-hour validity window, stored server-side and consumed on reset; the reset link is delivered by email.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B26A00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2.12 Supporting Services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 SST OAuth2 client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Keycloak OAuth2 token refresh; eusst_sync.py operational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Re-entry feed sync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800+ RE events; 6h cron; eusst_re_events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Fragmentation feed sync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50+ FG events; featured-event highlighting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Incremental sync state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eusst_sync_state tracks last sync per service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Tier-aware presentation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Aggregate (all tiers); detail tabs (Starter+); ToS §5.1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FR-EU-006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Portal UI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Sidebar accordion: Aggregate / Reentries / Fragmentations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NOAA SWPC ingestion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space_weather_sync.py; hourly Kp, F10.7, X-ray, alerts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Storage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spaceweather_history; 7-day retrieval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Operational impact display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Kp/F10.7/X-ray panel with operator-language interpretation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Overview integration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Space-weather summary card on Overview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FR-SW-005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Space-weather API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/api/spaceweather/current and /history live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FR-EM-001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Alert trigger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RED/YELLOW conjunction triggers email to owner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Watchlist filter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Only alerts for user's own watchlist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FR-EM-003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Configurable threshold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Notification preferences in Settings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FR-EM-004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SMTP transport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Namecheap Private Email; multipart MIME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FR-CT-001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Contact submission endpoint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POST /api/contact; contact_submissions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FR-CT-002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Anti-abuse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Honeypot + 3/hr/IP rate limit + min-length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FR-CT-003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Contact notification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SMTP notification on each submission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FR-HE-001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Historical reference set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Real CDMs in Historical Events; threshold tooltip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FR-HE-002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No synthetic data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All entries from real conjunction records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</w:pPr>
      <w:r>
        <w:t xml:space="preserve">2.13 Non-Functional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180"/>
        <w:gridCol w:w="2080"/>
        <w:gridCol w:w="1100"/>
        <w:gridCol w:w="3760"/>
        <w:gridCol w:w="1240"/>
      </w:tblGrid>
      <w:tr>
        <w:trPr>
          <w:tblHeader/>
        </w:trPr>
        <w:tc>
          <w:tcPr>
            <w:tcW w:type="dxa" w:w="11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ID</w:t>
            </w:r>
          </w:p>
        </w:tc>
        <w:tc>
          <w:tcPr>
            <w:tcW w:type="dxa" w:w="208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10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Method</w:t>
            </w:r>
          </w:p>
        </w:tc>
        <w:tc>
          <w:tcPr>
            <w:tcW w:type="dxa" w:w="376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Evidence</w:t>
            </w:r>
          </w:p>
        </w:tc>
        <w:tc>
          <w:tcPr>
            <w:tcW w:type="dxa" w:w="1240"/>
            <w:shd w:fill="D5EE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B1F3A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NFR-001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Uptime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90+ days continuous; systemd auto-restart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NFR-002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API response time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&lt;500 ms read; cascade &lt;15 s; VLEO sims single-digit s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NFR-003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Pc consistency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Analysis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99.9% internal recomputation consistency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NFR-004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Security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HMAC-SHA256 JWT + API key; bcrypt; HTTPS only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NFR-005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Network hardening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UFW CDN-only ingress; fail2ban on SSH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NFR-006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GDPR compliance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EU-hosted; data minimization; privacy policy published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NFR-007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EU SST data handling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§5.1 compliant; no raw payload exposed; disclaimer on endpoints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NFR-008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Derived analysis processed + stored within EU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NFR-009</w:t>
            </w:r>
          </w:p>
        </w:tc>
        <w:tc>
          <w:tcPr>
            <w:tcW w:type="dxa" w:w="20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Test + Inspection</w:t>
            </w:r>
          </w:p>
        </w:tc>
        <w:tc>
          <w:tcPr>
            <w:tcW w:type="dxa" w:w="376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Calibrated, SHAP-explainable, fail-safe ML; no autonomous decisions</w:t>
            </w:r>
          </w:p>
        </w:tc>
        <w:tc>
          <w:tcPr>
            <w:tcW w:type="dxa" w:w="124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11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3294B"/>
                <w:sz w:val="16"/>
                <w:szCs w:val="16"/>
              </w:rPr>
              <w:t xml:space="preserve">NFR-010</w:t>
            </w:r>
          </w:p>
        </w:tc>
        <w:tc>
          <w:tcPr>
            <w:tcW w:type="dxa" w:w="208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Theme &amp; accessibility</w:t>
            </w:r>
          </w:p>
        </w:tc>
        <w:tc>
          <w:tcPr>
            <w:tcW w:type="dxa" w:w="110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Ops + Inspection</w:t>
            </w:r>
          </w:p>
        </w:tc>
        <w:tc>
          <w:tcPr>
            <w:tcW w:type="dxa" w:w="376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1A2332"/>
                <w:sz w:val="18"/>
                <w:szCs w:val="18"/>
              </w:rPr>
              <w:t xml:space="preserve">Dark/light; ARIA; keyboard nav; reduced-motion</w:t>
            </w:r>
          </w:p>
        </w:tc>
        <w:tc>
          <w:tcPr>
            <w:tcW w:type="dxa" w:w="1240"/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1A7F4B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0097B2" w:sz="8" w:space="1"/>
        </w:pBdr>
        <w:spacing w:after="60" w:before="60"/>
      </w:pPr>
      <w:r>
        <w:t xml:space="preserve"/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Method key: </w:t>
      </w:r>
      <w:r>
        <w:rPr>
          <w:rFonts w:ascii="Arial" w:cs="Arial" w:eastAsia="Arial" w:hAnsi="Arial"/>
          <w:color w:val="5A7A94"/>
          <w:sz w:val="18"/>
          <w:szCs w:val="18"/>
        </w:rPr>
        <w:t xml:space="preserve">Test = automated pytest · Ops = operational evidence from the live system · Analysis = validation report · Inspection = manual review · Planned = scheduled for general availability.</w:t>
      </w:r>
    </w:p>
    <w:p>
      <w:pPr>
        <w:spacing w:after="120" w:line="264"/>
        <w:jc w:val="center"/>
      </w:pPr>
      <w:r>
        <w:rPr>
          <w:rFonts w:ascii="Arial" w:cs="Arial" w:eastAsia="Arial" w:hAnsi="Arial"/>
          <w:b/>
          <w:bCs/>
          <w:color w:val="0B1F3A"/>
          <w:sz w:val="20"/>
          <w:szCs w:val="20"/>
        </w:rPr>
        <w:t xml:space="preserve">— End of Matrix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E0" w:sz="4" w:space="4"/>
      </w:pBdr>
      <w:tabs>
        <w:tab w:val="center" w:pos="4680"/>
        <w:tab w:val="right" w:pos="9360"/>
      </w:tabs>
      <w:spacing w:before="0"/>
    </w:pPr>
    <w:r>
      <w:rPr>
        <w:rFonts w:ascii="Consolas" w:cs="Consolas" w:eastAsia="Consolas" w:hAnsi="Consolas"/>
        <w:color w:val="5A7A94"/>
        <w:sz w:val="16"/>
        <w:szCs w:val="16"/>
      </w:rPr>
      <w:t xml:space="preserve">CAS-VCRM-002 · v2.0</w:t>
    </w:r>
    <w:r>
      <w:rPr>
        <w:rFonts w:ascii="Consolas" w:cs="Consolas" w:eastAsia="Consolas" w:hAnsi="Consolas"/>
        <w:color w:val="5A7A94"/>
        <w:sz w:val="16"/>
        <w:szCs w:val="16"/>
      </w:rPr>
      <w:t xml:space="preserve">	CONFIDENTIAL — PUBLIC</w:t>
    </w:r>
    <w:r>
      <w:rPr>
        <w:rFonts w:ascii="Consolas" w:cs="Consolas" w:eastAsia="Consolas" w:hAnsi="Consolas"/>
        <w:color w:val="5A7A94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6E0" w:sz="4" w:space="4"/>
      </w:pBdr>
      <w:tabs>
        <w:tab w:val="right" w:pos="9360"/>
      </w:tabs>
      <w:spacing w:after="0"/>
    </w:pPr>
    <w:r>
      <w:rPr>
        <w:rFonts w:ascii="Consolas" w:cs="Consolas" w:eastAsia="Consolas" w:hAnsi="Consolas"/>
        <w:b/>
        <w:bCs/>
        <w:color w:val="0097B2"/>
        <w:spacing w:val="20"/>
        <w:sz w:val="16"/>
        <w:szCs w:val="16"/>
      </w:rPr>
      <w:t xml:space="preserve">CAS PLATFORM</w:t>
    </w:r>
    <w:r>
      <w:rPr>
        <w:rFonts w:ascii="Consolas" w:cs="Consolas" w:eastAsia="Consolas" w:hAnsi="Consolas"/>
        <w:color w:val="5A7A94"/>
        <w:sz w:val="16"/>
        <w:szCs w:val="16"/>
      </w:rPr>
      <w:t xml:space="preserve">	Verification Cross-Reference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97B2" w:sz="8" w:space="6"/>
      </w:pBdr>
      <w:spacing w:after="140" w:before="36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3294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97B2"/>
      <w:sz w:val="21"/>
      <w:szCs w:val="21"/>
    </w:rPr>
  </w:style>
  <w:style w:type="paragraph" w:styleId="Normal">
    <w:name w:val="Normal"/>
    <w:pPr>
      <w:spacing w:after="120" w:line="264"/>
    </w:pPr>
    <w:rPr>
      <w:rFonts w:ascii="Arial" w:cs="Arial" w:eastAsia="Arial" w:hAnsi="Arial"/>
      <w:color w:val="1A23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Platform — Verification Cross-Reference Matrix v2.0</dc:title>
  <dc:creator>CAS Platform</dc:creator>
  <cp:lastModifiedBy>Un-named</cp:lastModifiedBy>
  <cp:revision>1</cp:revision>
  <dcterms:created xsi:type="dcterms:W3CDTF">2026-06-22T18:48:40.510Z</dcterms:created>
  <dcterms:modified xsi:type="dcterms:W3CDTF">2026-06-22T18:48:40.511Z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