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rFonts w:ascii="Times New Roman" w:hAnsi="Times New Roman"/>
          <w:b/>
          <w:sz w:val="26"/>
        </w:rPr>
        <w:t>Highlights</w:t>
      </w:r>
    </w:p>
    <w:p>
      <w:pPr>
        <w:pStyle w:val="ListBullet"/>
      </w:pPr>
      <w:r>
        <w:t>Construct granular balls from graph contrastive representations without labels.</w:t>
      </w:r>
    </w:p>
    <w:p>
      <w:pPr>
        <w:pStyle w:val="ListBullet"/>
      </w:pPr>
      <w:r>
        <w:t>Convert training-time graph structure into soft targets for an attribute-only MLP.</w:t>
      </w:r>
    </w:p>
    <w:p>
      <w:pPr>
        <w:pStyle w:val="ListBullet"/>
      </w:pPr>
      <w:r>
        <w:t>Refine noisy supervision using leave-one-out consensus within granular balls.</w:t>
      </w:r>
    </w:p>
    <w:p>
      <w:pPr>
        <w:pStyle w:val="ListBullet"/>
      </w:pPr>
      <w:r>
        <w:t>Achieve the highest mean accuracy in 24 of 25 settings with the same MLP.</w:t>
      </w:r>
    </w:p>
    <w:sectPr w:rsidR="00FC693F" w:rsidRPr="0006063C" w:rsidSect="00034616">
      <w:pgSz w:w="12240" w:h="15840"/>
      <w:pgMar w:top="1224" w:right="1440" w:bottom="1224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>Submission highlights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