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FF1" w14:textId="4AE624CD" w:rsidR="00F445AB" w:rsidRPr="00FA786D" w:rsidRDefault="00F445AB" w:rsidP="00FA786D">
      <w:pPr>
        <w:spacing w:after="0" w:line="480" w:lineRule="auto"/>
        <w:rPr>
          <w:rFonts w:ascii="Arial" w:hAnsi="Arial" w:cs="Arial"/>
        </w:rPr>
      </w:pPr>
      <w:r>
        <w:rPr>
          <w:rFonts w:ascii="Arial" w:hAnsi="Arial" w:cs="Arial"/>
        </w:rPr>
        <w:t xml:space="preserve">For submission </w:t>
      </w:r>
      <w:commentRangeStart w:id="0"/>
      <w:r>
        <w:rPr>
          <w:rFonts w:ascii="Arial" w:hAnsi="Arial" w:cs="Arial"/>
        </w:rPr>
        <w:t>in</w:t>
      </w:r>
      <w:commentRangeEnd w:id="0"/>
      <w:r w:rsidR="00903FDF">
        <w:rPr>
          <w:rStyle w:val="CommentReference"/>
        </w:rPr>
        <w:commentReference w:id="0"/>
      </w:r>
      <w:proofErr w:type="gramStart"/>
      <w:r>
        <w:rPr>
          <w:rFonts w:ascii="Arial" w:hAnsi="Arial" w:cs="Arial"/>
        </w:rPr>
        <w:t>: ?</w:t>
      </w:r>
      <w:proofErr w:type="gramEnd"/>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commentRangeStart w:id="1"/>
      <w:r>
        <w:rPr>
          <w:rFonts w:ascii="Arial" w:hAnsi="Arial" w:cs="Arial"/>
          <w:bCs/>
          <w:vertAlign w:val="superscript"/>
        </w:rPr>
        <w:t>2</w:t>
      </w:r>
      <w:r>
        <w:rPr>
          <w:rFonts w:ascii="Arial" w:hAnsi="Arial" w:cs="Arial"/>
          <w:bCs/>
        </w:rPr>
        <w:t xml:space="preserve"> Department …</w:t>
      </w:r>
      <w:commentRangeEnd w:id="1"/>
      <w:r w:rsidR="003C3263">
        <w:rPr>
          <w:rStyle w:val="CommentReference"/>
        </w:rPr>
        <w:commentReference w:id="1"/>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183DB9DA" w:rsidR="0098592A" w:rsidRDefault="00FA786D" w:rsidP="005540E5">
      <w:pPr>
        <w:spacing w:after="0" w:line="480" w:lineRule="auto"/>
        <w:rPr>
          <w:rFonts w:ascii="Arial" w:hAnsi="Arial" w:cs="Arial"/>
          <w:bCs/>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proofErr w:type="spellStart"/>
      <w:r w:rsidR="003C3263" w:rsidRPr="003C3263">
        <w:rPr>
          <w:rFonts w:ascii="Arial" w:hAnsi="Arial" w:cs="Arial"/>
          <w:bCs/>
          <w:i/>
          <w:iCs/>
        </w:rPr>
        <w:t>Taeniopygia</w:t>
      </w:r>
      <w:proofErr w:type="spellEnd"/>
      <w:r w:rsidR="003C3263" w:rsidRPr="003C3263">
        <w:rPr>
          <w:rFonts w:ascii="Arial" w:hAnsi="Arial" w:cs="Arial"/>
          <w:bCs/>
          <w:i/>
          <w:iCs/>
        </w:rPr>
        <w:t xml:space="preserve">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genes for social birds than 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7204DDC2"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core 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degradation of </w:t>
      </w:r>
      <w:r>
        <w:rPr>
          <w:rFonts w:ascii="Arial" w:hAnsi="Arial" w:cs="Arial"/>
          <w:bCs/>
        </w:rPr>
        <w:t xml:space="preserve">the </w:t>
      </w:r>
      <w:r>
        <w:rPr>
          <w:rFonts w:ascii="Arial" w:hAnsi="Arial" w:cs="Arial"/>
          <w:bCs/>
        </w:rPr>
        <w:lastRenderedPageBreak/>
        <w:t>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3AEE5981"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xml:space="preserve">. Its production, tightly controlled by the circadian clock, forms a vital link between the external environment's light-dark cycle and the organism's internal biological processes. </w:t>
      </w:r>
      <w:commentRangeStart w:id="2"/>
      <w:commentRangeStart w:id="3"/>
      <w:commentRangeStart w:id="4"/>
      <w:r w:rsidRPr="003F640E">
        <w:rPr>
          <w:rFonts w:ascii="Arial" w:hAnsi="Arial" w:cs="Arial"/>
          <w:bCs/>
        </w:rPr>
        <w:t>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on are varied in the literature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commentRangeEnd w:id="2"/>
      <w:r w:rsidR="005622EB">
        <w:rPr>
          <w:rStyle w:val="CommentReference"/>
        </w:rPr>
        <w:commentReference w:id="2"/>
      </w:r>
      <w:commentRangeEnd w:id="3"/>
      <w:r w:rsidR="0089784F">
        <w:rPr>
          <w:rStyle w:val="CommentReference"/>
        </w:rPr>
        <w:commentReference w:id="3"/>
      </w:r>
      <w:commentRangeEnd w:id="4"/>
      <w:r w:rsidR="00CC480C">
        <w:rPr>
          <w:rStyle w:val="CommentReference"/>
        </w:rPr>
        <w:commentReference w:id="4"/>
      </w:r>
    </w:p>
    <w:p w14:paraId="2DBE654F" w14:textId="263C52F7"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6, 7</w:t>
      </w:r>
      <w:r w:rsidR="0089784F">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11-13</w:t>
      </w:r>
      <w:r w:rsidR="0089784F">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14-16</w:t>
      </w:r>
      <w:r w:rsidR="0089784F">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D4473B">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18</w:t>
      </w:r>
      <w:r w:rsidR="00D4473B">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commentRangeStart w:id="5"/>
      <w:r w:rsidR="00BC5CA4">
        <w:rPr>
          <w:rFonts w:ascii="Arial" w:hAnsi="Arial" w:cs="Arial"/>
          <w:bCs/>
        </w:rPr>
        <w:t>Additionally</w:t>
      </w:r>
      <w:commentRangeEnd w:id="5"/>
      <w:r w:rsidR="008C476F">
        <w:rPr>
          <w:rStyle w:val="CommentReference"/>
        </w:rPr>
        <w:commentReference w:id="5"/>
      </w:r>
      <w:r w:rsidR="003F5E60">
        <w:rPr>
          <w:rFonts w:ascii="Arial" w:hAnsi="Arial" w:cs="Arial"/>
          <w:bCs/>
        </w:rPr>
        <w:t>, a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D4473B">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19</w:t>
      </w:r>
      <w:r w:rsidR="00D4473B">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 xml:space="preserve">Therefore, our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We predict based on the limited studies available investigating social circadian rhythms, that social interactions might mitigate the effects of this pervasive sensory pollutant.</w:t>
      </w:r>
      <w:r w:rsidR="0016171E">
        <w:rPr>
          <w:rFonts w:ascii="Arial" w:hAnsi="Arial" w:cs="Arial"/>
          <w:bCs/>
        </w:rPr>
        <w:t xml:space="preserve"> </w:t>
      </w:r>
    </w:p>
    <w:p w14:paraId="3B1F1008" w14:textId="46DD68E5" w:rsidR="00F445AB" w:rsidRDefault="002B0DEC" w:rsidP="00F445AB">
      <w:pPr>
        <w:spacing w:after="0" w:line="480" w:lineRule="auto"/>
        <w:rPr>
          <w:rFonts w:ascii="Arial" w:hAnsi="Arial" w:cs="Arial"/>
          <w:bCs/>
        </w:rPr>
      </w:pPr>
      <w:r>
        <w:rPr>
          <w:rFonts w:ascii="Arial" w:hAnsi="Arial" w:cs="Arial"/>
          <w:bCs/>
        </w:rPr>
        <w:lastRenderedPageBreak/>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proofErr w:type="spellStart"/>
      <w:r w:rsidRPr="00915199">
        <w:rPr>
          <w:rFonts w:ascii="Arial" w:hAnsi="Arial" w:cs="Arial"/>
          <w:bCs/>
          <w:i/>
          <w:iCs/>
        </w:rPr>
        <w:t>Taeniopygia</w:t>
      </w:r>
      <w:proofErr w:type="spellEnd"/>
      <w:r w:rsidRPr="00915199">
        <w:rPr>
          <w:rFonts w:ascii="Arial" w:hAnsi="Arial" w:cs="Arial"/>
          <w:bCs/>
          <w:i/>
          <w:iCs/>
        </w:rPr>
        <w:t xml:space="preserve">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 xml:space="preserve">or stressor that the social context has no effect. In this case, ALAN exposure would elicit similar responses regardless of social condition.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171BF44E"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proofErr w:type="gramStart"/>
      <w:r w:rsidR="00AF4AA1" w:rsidRPr="00767FB9">
        <w:rPr>
          <w:rFonts w:ascii="Arial" w:hAnsi="Arial" w:cs="Arial"/>
          <w:bCs/>
          <w:i/>
          <w:iCs/>
        </w:rPr>
        <w:t>ad</w:t>
      </w:r>
      <w:proofErr w:type="gramEnd"/>
      <w:r w:rsidR="00AF4AA1" w:rsidRPr="00767FB9">
        <w:rPr>
          <w:rFonts w:ascii="Arial" w:hAnsi="Arial" w:cs="Arial"/>
          <w:bCs/>
          <w:i/>
          <w:iCs/>
        </w:rPr>
        <w:t xml:space="preserve">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D4473B">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20</w:t>
      </w:r>
      <w:r w:rsidR="00D4473B">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w:t>
      </w:r>
      <w:r w:rsidR="00F64E2B" w:rsidRPr="00AF4AA1">
        <w:rPr>
          <w:rFonts w:ascii="Arial" w:hAnsi="Arial" w:cs="Arial"/>
          <w:bCs/>
        </w:rPr>
        <w:lastRenderedPageBreak/>
        <w:t>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r w:rsidR="0053109C" w:rsidRPr="0053109C">
        <w:rPr>
          <w:rFonts w:ascii="Arial" w:hAnsi="Arial" w:cs="Arial"/>
          <w:bCs/>
        </w:rPr>
        <w:lastRenderedPageBreak/>
        <w:t>(</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proofErr w:type="spellStart"/>
      <w:r>
        <w:rPr>
          <w:rFonts w:ascii="Arial" w:hAnsi="Arial" w:cs="Arial"/>
          <w:bCs/>
        </w:rPr>
        <w:t>interplate</w:t>
      </w:r>
      <w:proofErr w:type="spellEnd"/>
      <w:r>
        <w:rPr>
          <w:rFonts w:ascii="Arial" w:hAnsi="Arial" w:cs="Arial"/>
          <w:bCs/>
        </w:rPr>
        <w:t xml:space="preserv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proofErr w:type="spellStart"/>
      <w:r w:rsidR="00657CCF">
        <w:rPr>
          <w:rFonts w:ascii="Arial" w:hAnsi="Arial" w:cs="Arial"/>
          <w:bCs/>
        </w:rPr>
        <w:t>Circa</w:t>
      </w:r>
      <w:r w:rsidR="00191F9B">
        <w:rPr>
          <w:rFonts w:ascii="Arial" w:hAnsi="Arial" w:cs="Arial"/>
          <w:bCs/>
        </w:rPr>
        <w:t>C</w:t>
      </w:r>
      <w:r w:rsidR="00657CCF">
        <w:rPr>
          <w:rFonts w:ascii="Arial" w:hAnsi="Arial" w:cs="Arial"/>
          <w:bCs/>
        </w:rPr>
        <w:t>ompare</w:t>
      </w:r>
      <w:proofErr w:type="spellEnd"/>
      <w:r w:rsidR="00657CCF">
        <w:rPr>
          <w:rFonts w:ascii="Arial" w:hAnsi="Arial" w:cs="Arial"/>
          <w:bCs/>
        </w:rPr>
        <w:t xml:space="preserv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lastRenderedPageBreak/>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055CF0B9"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w:t>
      </w:r>
      <w:commentRangeStart w:id="6"/>
      <w:r w:rsidR="0077200B">
        <w:rPr>
          <w:rFonts w:ascii="Arial" w:hAnsi="Arial" w:cs="Arial"/>
          <w:bCs/>
        </w:rPr>
        <w:t>Isolated:</w:t>
      </w:r>
      <w:r w:rsidR="001519DB">
        <w:rPr>
          <w:rFonts w:ascii="Arial" w:hAnsi="Arial" w:cs="Arial"/>
          <w:bCs/>
        </w:rPr>
        <w:t xml:space="preserve"> M</w:t>
      </w:r>
      <w:commentRangeStart w:id="7"/>
      <w:commentRangeStart w:id="8"/>
      <w:commentRangeStart w:id="9"/>
      <w:commentRangeStart w:id="10"/>
      <w:r w:rsidR="00C638AF">
        <w:rPr>
          <w:rFonts w:ascii="Arial" w:hAnsi="Arial" w:cs="Arial"/>
          <w:bCs/>
        </w:rPr>
        <w:t xml:space="preserve"> </w:t>
      </w:r>
      <w:commentRangeEnd w:id="7"/>
      <w:r w:rsidR="00187858">
        <w:rPr>
          <w:rStyle w:val="CommentReference"/>
        </w:rPr>
        <w:commentReference w:id="7"/>
      </w:r>
      <w:commentRangeEnd w:id="8"/>
      <w:r w:rsidR="001519DB">
        <w:rPr>
          <w:rStyle w:val="CommentReference"/>
        </w:rPr>
        <w:commentReference w:id="8"/>
      </w:r>
      <w:commentRangeEnd w:id="9"/>
      <w:r w:rsidR="008C476F">
        <w:rPr>
          <w:rStyle w:val="CommentReference"/>
        </w:rPr>
        <w:commentReference w:id="9"/>
      </w:r>
      <w:commentRangeEnd w:id="10"/>
      <w:r w:rsidR="008905FE">
        <w:rPr>
          <w:rStyle w:val="CommentReference"/>
        </w:rPr>
        <w:commentReference w:id="10"/>
      </w:r>
      <w:r w:rsidR="00C638AF">
        <w:rPr>
          <w:rFonts w:ascii="Arial" w:hAnsi="Arial" w:cs="Arial"/>
          <w:bCs/>
        </w:rPr>
        <w:t xml:space="preserve">= 65.23, </w:t>
      </w:r>
      <w:r w:rsidR="0077200B">
        <w:rPr>
          <w:rFonts w:ascii="Arial" w:hAnsi="Arial" w:cs="Arial"/>
          <w:bCs/>
        </w:rPr>
        <w:t xml:space="preserve">p &lt; 0.01, </w:t>
      </w:r>
      <w:commentRangeEnd w:id="6"/>
      <w:r w:rsidR="006054B1">
        <w:rPr>
          <w:rStyle w:val="CommentReference"/>
        </w:rPr>
        <w:commentReference w:id="6"/>
      </w:r>
      <w:r w:rsidR="0077200B">
        <w:rPr>
          <w:rFonts w:ascii="Arial" w:hAnsi="Arial" w:cs="Arial"/>
          <w:bCs/>
        </w:rPr>
        <w:t>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DC00EFF" w:rsidR="00C70D83" w:rsidRDefault="00C70D83" w:rsidP="00C70D83">
      <w:pPr>
        <w:pStyle w:val="NormalWeb"/>
      </w:pPr>
      <w:r>
        <w:rPr>
          <w:noProof/>
        </w:rPr>
        <w:drawing>
          <wp:inline distT="0" distB="0" distL="0" distR="0" wp14:anchorId="51AE9420" wp14:editId="0498921F">
            <wp:extent cx="5943600" cy="2346960"/>
            <wp:effectExtent l="0" t="0" r="0" b="0"/>
            <wp:docPr id="2088555292"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5292" name="Picture 1" descr="A graph of activity and activity&#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9801"/>
                    <a:stretch/>
                  </pic:blipFill>
                  <pic:spPr bwMode="auto">
                    <a:xfrm>
                      <a:off x="0" y="0"/>
                      <a:ext cx="594360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35F9478F" w14:textId="527CC8C4" w:rsidR="00D825F1" w:rsidRDefault="00D825F1" w:rsidP="00D825F1">
      <w:pPr>
        <w:spacing w:after="0" w:line="480" w:lineRule="auto"/>
        <w:rPr>
          <w:rFonts w:ascii="Arial" w:hAnsi="Arial" w:cs="Arial"/>
          <w:bCs/>
        </w:rPr>
      </w:pPr>
    </w:p>
    <w:p w14:paraId="2E60AF50" w14:textId="0D9B170A" w:rsidR="00CF63CC" w:rsidRDefault="001D29A8" w:rsidP="003D5A97">
      <w:pPr>
        <w:spacing w:after="0" w:line="480" w:lineRule="auto"/>
        <w:rPr>
          <w:rFonts w:ascii="Arial" w:hAnsi="Arial" w:cs="Arial"/>
          <w:bCs/>
        </w:rPr>
      </w:pPr>
      <w:commentRangeStart w:id="11"/>
      <w:commentRangeStart w:id="12"/>
      <w:commentRangeStart w:id="13"/>
      <w:commentRangeStart w:id="14"/>
      <w:r>
        <w:rPr>
          <w:rFonts w:ascii="Arial" w:hAnsi="Arial" w:cs="Arial"/>
          <w:b/>
        </w:rPr>
        <w:t xml:space="preserve">Figure </w:t>
      </w:r>
      <w:commentRangeEnd w:id="11"/>
      <w:r w:rsidR="00187858">
        <w:rPr>
          <w:rStyle w:val="CommentReference"/>
        </w:rPr>
        <w:commentReference w:id="11"/>
      </w:r>
      <w:commentRangeEnd w:id="12"/>
      <w:r w:rsidR="0008314E">
        <w:rPr>
          <w:rStyle w:val="CommentReference"/>
        </w:rPr>
        <w:commentReference w:id="12"/>
      </w:r>
      <w:commentRangeEnd w:id="13"/>
      <w:r w:rsidR="008C476F">
        <w:rPr>
          <w:rStyle w:val="CommentReference"/>
        </w:rPr>
        <w:commentReference w:id="13"/>
      </w:r>
      <w:commentRangeEnd w:id="14"/>
      <w:r w:rsidR="008905FE">
        <w:rPr>
          <w:rStyle w:val="CommentReference"/>
        </w:rPr>
        <w:commentReference w:id="14"/>
      </w:r>
      <w:r>
        <w:rPr>
          <w:rFonts w:ascii="Arial" w:hAnsi="Arial" w:cs="Arial"/>
          <w:b/>
        </w:rPr>
        <w:t xml:space="preserve">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w:t>
      </w:r>
      <w:commentRangeStart w:id="15"/>
      <w:commentRangeStart w:id="16"/>
      <w:r w:rsidR="00570CFC" w:rsidRPr="00570CFC">
        <w:rPr>
          <w:rFonts w:ascii="Arial" w:hAnsi="Arial" w:cs="Arial"/>
          <w:bCs/>
        </w:rPr>
        <w:t xml:space="preserve">mean </w:t>
      </w:r>
      <w:commentRangeEnd w:id="15"/>
      <w:r w:rsidR="008C476F">
        <w:rPr>
          <w:rStyle w:val="CommentReference"/>
        </w:rPr>
        <w:commentReference w:id="15"/>
      </w:r>
      <w:commentRangeEnd w:id="16"/>
      <w:r w:rsidR="00162DCB">
        <w:rPr>
          <w:rStyle w:val="CommentReference"/>
        </w:rPr>
        <w:commentReference w:id="16"/>
      </w:r>
      <w:r w:rsidR="00570CFC" w:rsidRPr="00570CFC">
        <w:rPr>
          <w:rFonts w:ascii="Arial" w:hAnsi="Arial" w:cs="Arial"/>
          <w:bCs/>
        </w:rPr>
        <w:t xml:space="preserve">daily activity profile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For </w:t>
      </w:r>
      <w:r w:rsidR="003D5A97">
        <w:rPr>
          <w:rFonts w:ascii="Arial" w:hAnsi="Arial" w:cs="Arial"/>
          <w:bCs/>
        </w:rPr>
        <w:t>activity onset</w:t>
      </w:r>
      <w:r w:rsidR="00187858">
        <w:rPr>
          <w:rFonts w:ascii="Arial" w:hAnsi="Arial" w:cs="Arial"/>
          <w:bCs/>
        </w:rPr>
        <w:t xml:space="preserve">, 0 represents light on </w:t>
      </w:r>
      <w:r w:rsidR="00187858">
        <w:rPr>
          <w:rFonts w:ascii="Arial" w:hAnsi="Arial" w:cs="Arial"/>
          <w:bCs/>
        </w:rPr>
        <w:lastRenderedPageBreak/>
        <w:t xml:space="preserve">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commentRangeStart w:id="17"/>
      <w:commentRangeStart w:id="18"/>
      <w:commentRangeStart w:id="19"/>
      <w:r w:rsidR="00187858">
        <w:rPr>
          <w:rFonts w:ascii="Arial" w:hAnsi="Arial" w:cs="Arial"/>
          <w:bCs/>
        </w:rPr>
        <w:t>subjective</w:t>
      </w:r>
      <w:commentRangeEnd w:id="17"/>
      <w:r w:rsidR="003D5A97">
        <w:rPr>
          <w:rStyle w:val="CommentReference"/>
        </w:rPr>
        <w:commentReference w:id="17"/>
      </w:r>
      <w:commentRangeEnd w:id="18"/>
      <w:r w:rsidR="008C476F">
        <w:rPr>
          <w:rStyle w:val="CommentReference"/>
        </w:rPr>
        <w:commentReference w:id="18"/>
      </w:r>
      <w:commentRangeEnd w:id="19"/>
      <w:r w:rsidR="00162DCB">
        <w:rPr>
          <w:rStyle w:val="CommentReference"/>
        </w:rPr>
        <w:commentReference w:id="19"/>
      </w:r>
      <w:r w:rsidR="00187858">
        <w:rPr>
          <w:rFonts w:ascii="Arial" w:hAnsi="Arial" w:cs="Arial"/>
          <w:bCs/>
        </w:rPr>
        <w:t xml:space="preserve"> night.</w:t>
      </w:r>
      <w:r w:rsidR="00570CFC" w:rsidRPr="00570CFC">
        <w:rPr>
          <w:rFonts w:ascii="Arial" w:hAnsi="Arial" w:cs="Arial"/>
          <w:bCs/>
        </w:rPr>
        <w:t xml:space="preserve"> 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20"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w:t>
      </w:r>
      <w:proofErr w:type="gramStart"/>
      <w:r w:rsidR="004861BE">
        <w:rPr>
          <w:rFonts w:ascii="Arial" w:hAnsi="Arial" w:cs="Arial"/>
          <w:bCs/>
        </w:rPr>
        <w:t>expression</w:t>
      </w:r>
      <w:proofErr w:type="gramEnd"/>
      <w:r w:rsidR="004861BE">
        <w:rPr>
          <w:rFonts w:ascii="Arial" w:hAnsi="Arial" w:cs="Arial"/>
          <w:bCs/>
        </w:rPr>
        <w:t xml:space="preserve">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20"/>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3DDA5CA5" w14:textId="3A85F0D6" w:rsidR="00A536F1" w:rsidRDefault="00AB57A1" w:rsidP="00254F73">
      <w:pPr>
        <w:spacing w:after="0" w:line="480" w:lineRule="auto"/>
        <w:ind w:firstLine="720"/>
        <w:rPr>
          <w:rFonts w:ascii="Arial" w:hAnsi="Arial" w:cs="Arial"/>
          <w:bCs/>
        </w:rPr>
      </w:pPr>
      <w:r>
        <w:rPr>
          <w:rFonts w:ascii="Arial" w:hAnsi="Arial" w:cs="Arial"/>
          <w:bCs/>
        </w:rPr>
        <w:lastRenderedPageBreak/>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4CF45CCD"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(closet 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w:t>
      </w:r>
      <w:r w:rsidR="00AB57A1">
        <w:rPr>
          <w:rFonts w:ascii="Arial" w:hAnsi="Arial" w:cs="Arial"/>
          <w:bCs/>
        </w:rPr>
        <w:lastRenderedPageBreak/>
        <w:t>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24CC9551" w:rsidR="00AB57A1" w:rsidRPr="008871C5" w:rsidRDefault="00AB57A1" w:rsidP="00AB57A1">
      <w:pPr>
        <w:spacing w:after="0" w:line="480" w:lineRule="auto"/>
        <w:ind w:firstLine="720"/>
        <w:rPr>
          <w:rFonts w:ascii="Arial" w:hAnsi="Arial" w:cs="Arial"/>
          <w:bCs/>
        </w:rPr>
      </w:pPr>
      <w:r>
        <w:rPr>
          <w:rFonts w:ascii="Arial" w:hAnsi="Arial" w:cs="Arial"/>
          <w:bCs/>
        </w:rPr>
        <w:t>Additionally, we found that hypothalamic circadian genes (</w:t>
      </w:r>
      <w:r w:rsidR="00EB2A3E">
        <w:rPr>
          <w:rFonts w:ascii="Arial" w:hAnsi="Arial" w:cs="Arial"/>
          <w:bCs/>
          <w:i/>
          <w:iCs/>
        </w:rPr>
        <w:t>b</w:t>
      </w:r>
      <w:r>
        <w:rPr>
          <w:rFonts w:ascii="Arial" w:hAnsi="Arial" w:cs="Arial"/>
          <w:bCs/>
          <w:i/>
          <w:iCs/>
        </w:rPr>
        <w:t xml:space="preserve">mal1, </w:t>
      </w:r>
      <w:r w:rsidR="00EB2A3E">
        <w:rPr>
          <w:rFonts w:ascii="Arial" w:hAnsi="Arial" w:cs="Arial"/>
          <w:bCs/>
          <w:i/>
          <w:iCs/>
        </w:rPr>
        <w:t>c</w:t>
      </w:r>
      <w:r>
        <w:rPr>
          <w:rFonts w:ascii="Arial" w:hAnsi="Arial" w:cs="Arial"/>
          <w:bCs/>
          <w:i/>
          <w:iCs/>
        </w:rPr>
        <w:t xml:space="preserve">ry1, </w:t>
      </w:r>
      <w:r>
        <w:rPr>
          <w:rFonts w:ascii="Arial" w:hAnsi="Arial" w:cs="Arial"/>
          <w:bCs/>
        </w:rPr>
        <w:t>and</w:t>
      </w:r>
      <w:r>
        <w:rPr>
          <w:rFonts w:ascii="Arial" w:hAnsi="Arial" w:cs="Arial"/>
          <w:bCs/>
          <w:i/>
          <w:iCs/>
        </w:rPr>
        <w:t xml:space="preserve"> </w:t>
      </w:r>
      <w:r w:rsidR="00EB2A3E">
        <w:rPr>
          <w:rFonts w:ascii="Arial" w:hAnsi="Arial" w:cs="Arial"/>
          <w:bCs/>
          <w:i/>
          <w:iCs/>
        </w:rPr>
        <w:t>p</w:t>
      </w:r>
      <w:r>
        <w:rPr>
          <w:rFonts w:ascii="Arial" w:hAnsi="Arial" w:cs="Arial"/>
          <w:bCs/>
          <w:i/>
          <w:iCs/>
        </w:rPr>
        <w:t>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21"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p>
    <w:p w14:paraId="6FFE0BED" w14:textId="4CEA54A1"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w:t>
      </w:r>
      <w:commentRangeStart w:id="22"/>
      <w:commentRangeStart w:id="23"/>
      <w:commentRangeStart w:id="24"/>
      <w:commentRangeStart w:id="25"/>
      <w:r w:rsidR="008259A0">
        <w:rPr>
          <w:rFonts w:ascii="Arial" w:hAnsi="Arial" w:cs="Arial"/>
          <w:bCs/>
        </w:rPr>
        <w:t xml:space="preserve">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commentRangeEnd w:id="22"/>
      <w:r w:rsidR="00E14B0E">
        <w:rPr>
          <w:rStyle w:val="CommentReference"/>
        </w:rPr>
        <w:commentReference w:id="22"/>
      </w:r>
      <w:commentRangeEnd w:id="23"/>
      <w:r w:rsidR="00AF70BA">
        <w:rPr>
          <w:rStyle w:val="CommentReference"/>
        </w:rPr>
        <w:commentReference w:id="23"/>
      </w:r>
      <w:commentRangeEnd w:id="24"/>
      <w:r w:rsidR="006D082D">
        <w:rPr>
          <w:rStyle w:val="CommentReference"/>
        </w:rPr>
        <w:commentReference w:id="24"/>
      </w:r>
      <w:commentRangeEnd w:id="25"/>
      <w:r w:rsidR="00162DCB">
        <w:rPr>
          <w:rStyle w:val="CommentReference"/>
        </w:rPr>
        <w:commentReference w:id="25"/>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21, 22</w:t>
      </w:r>
      <w:r w:rsidR="00D4473B">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7, 23</w:t>
      </w:r>
      <w:r w:rsidR="00D4473B">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D4473B">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w:t>
      </w:r>
      <w:r w:rsidR="00D4473B">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w:t>
      </w:r>
      <w:r w:rsidR="00CB6AE4">
        <w:rPr>
          <w:rFonts w:ascii="Arial" w:hAnsi="Arial" w:cs="Arial"/>
          <w:bCs/>
        </w:rPr>
        <w:lastRenderedPageBreak/>
        <w:t>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xml:space="preserve">, supporting </w:t>
      </w:r>
      <w:proofErr w:type="spellStart"/>
      <w:r w:rsidR="00B72DD6">
        <w:rPr>
          <w:rFonts w:ascii="Arial" w:hAnsi="Arial" w:cs="Arial"/>
          <w:bCs/>
        </w:rPr>
        <w:t>Dominoni</w:t>
      </w:r>
      <w:proofErr w:type="spellEnd"/>
      <w:r w:rsidR="006D082D">
        <w:rPr>
          <w:rFonts w:ascii="Arial" w:hAnsi="Arial" w:cs="Arial"/>
          <w:bCs/>
        </w:rPr>
        <w:t xml:space="preserve"> et </w:t>
      </w:r>
      <w:proofErr w:type="spellStart"/>
      <w:r w:rsidR="006D082D">
        <w:rPr>
          <w:rFonts w:ascii="Arial" w:hAnsi="Arial" w:cs="Arial"/>
          <w:bCs/>
        </w:rPr>
        <w:t>al’s</w:t>
      </w:r>
      <w:proofErr w:type="spellEnd"/>
      <w:r w:rsidR="006D082D">
        <w:rPr>
          <w:rFonts w:ascii="Arial" w:hAnsi="Arial" w:cs="Arial"/>
          <w:bCs/>
        </w:rPr>
        <w:t xml:space="preserve">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these genes' 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49F0BC08"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24, 25</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26, 27</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 xml:space="preserve">Different patterns emerged between the </w:t>
      </w:r>
      <w:commentRangeStart w:id="26"/>
      <w:commentRangeStart w:id="27"/>
      <w:r w:rsidR="00662061">
        <w:rPr>
          <w:rFonts w:ascii="Arial" w:hAnsi="Arial" w:cs="Arial"/>
          <w:bCs/>
        </w:rPr>
        <w:t>t</w:t>
      </w:r>
      <w:r w:rsidR="00D537E2">
        <w:rPr>
          <w:rFonts w:ascii="Arial" w:hAnsi="Arial" w:cs="Arial"/>
          <w:bCs/>
        </w:rPr>
        <w:t>wo treatments</w:t>
      </w:r>
      <w:r w:rsidR="00662061">
        <w:rPr>
          <w:rFonts w:ascii="Arial" w:hAnsi="Arial" w:cs="Arial"/>
          <w:bCs/>
        </w:rPr>
        <w:t xml:space="preserve"> and i</w:t>
      </w:r>
      <w:r w:rsidR="008259A0">
        <w:rPr>
          <w:rFonts w:ascii="Arial" w:hAnsi="Arial" w:cs="Arial"/>
          <w:bCs/>
        </w:rPr>
        <w:t>n the early night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commentRangeEnd w:id="26"/>
      <w:r w:rsidR="00CE03ED">
        <w:rPr>
          <w:rStyle w:val="CommentReference"/>
        </w:rPr>
        <w:commentReference w:id="26"/>
      </w:r>
      <w:commentRangeEnd w:id="27"/>
      <w:r w:rsidR="003F2AEB">
        <w:rPr>
          <w:rStyle w:val="CommentReference"/>
        </w:rPr>
        <w:commentReference w:id="27"/>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5F78001"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11F8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6-8, 28</w:t>
      </w:r>
      <w:r w:rsidR="00D4473B">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B002C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6, 28, 29</w:t>
      </w:r>
      <w:r w:rsidR="00D4473B">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5A0E4DE"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w:t>
      </w:r>
      <w:r w:rsidRPr="00662061">
        <w:rPr>
          <w:rFonts w:ascii="Arial" w:hAnsi="Arial" w:cs="Arial"/>
          <w:bCs/>
        </w:rPr>
        <w:lastRenderedPageBreak/>
        <w:t>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e.g.,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 </w:instrTex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EN.CITE.DATA </w:instrText>
      </w:r>
      <w:r w:rsidR="00162DCB">
        <w:rPr>
          <w:rFonts w:ascii="Arial" w:hAnsi="Arial" w:cs="Arial"/>
          <w:bCs/>
        </w:rPr>
      </w:r>
      <w:r w:rsidR="00162DCB">
        <w:rPr>
          <w:rFonts w:ascii="Arial" w:hAnsi="Arial" w:cs="Arial"/>
          <w:bCs/>
        </w:rPr>
        <w:fldChar w:fldCharType="end"/>
      </w:r>
      <w:r w:rsidR="00162DCB">
        <w:rPr>
          <w:rFonts w:ascii="Arial" w:hAnsi="Arial" w:cs="Arial"/>
          <w:bCs/>
        </w:rPr>
        <w:fldChar w:fldCharType="separate"/>
      </w:r>
      <w:r w:rsidR="00162DCB">
        <w:rPr>
          <w:rFonts w:ascii="Arial" w:hAnsi="Arial" w:cs="Arial"/>
          <w:bCs/>
          <w:noProof/>
        </w:rPr>
        <w:t>(</w:t>
      </w:r>
      <w:r w:rsidR="00162DCB" w:rsidRPr="00162DCB">
        <w:rPr>
          <w:rFonts w:ascii="Arial" w:hAnsi="Arial" w:cs="Arial"/>
          <w:bCs/>
          <w:i/>
          <w:noProof/>
        </w:rPr>
        <w:t>13, 30-32</w:t>
      </w:r>
      <w:r w:rsidR="00162DCB">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w:t>
      </w:r>
      <w:commentRangeStart w:id="28"/>
      <w:commentRangeStart w:id="29"/>
      <w:r w:rsidR="0065333E" w:rsidRPr="0065333E">
        <w:rPr>
          <w:rFonts w:ascii="Arial" w:hAnsi="Arial" w:cs="Arial"/>
          <w:bCs/>
        </w:rPr>
        <w:t xml:space="preserve">particularly sensitive </w:t>
      </w:r>
      <w:commentRangeEnd w:id="28"/>
      <w:r w:rsidR="0066230C">
        <w:rPr>
          <w:rStyle w:val="CommentReference"/>
        </w:rPr>
        <w:commentReference w:id="28"/>
      </w:r>
      <w:commentRangeEnd w:id="29"/>
      <w:r w:rsidR="003F2AEB">
        <w:rPr>
          <w:rStyle w:val="CommentReference"/>
        </w:rPr>
        <w:commentReference w:id="29"/>
      </w:r>
      <w:r w:rsidR="0065333E" w:rsidRPr="0065333E">
        <w:rPr>
          <w:rFonts w:ascii="Arial" w:hAnsi="Arial" w:cs="Arial"/>
          <w:bCs/>
        </w:rPr>
        <w:t xml:space="preserve">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42BDF2D4"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B002C5" w:rsidRPr="008C399B">
        <w:rPr>
          <w:rFonts w:ascii="Arial" w:hAnsi="Arial" w:cs="Arial"/>
          <w:bCs/>
        </w:rPr>
        <w:t xml:space="preserve">The findings of this study 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in</w:t>
      </w:r>
      <w:r w:rsidR="00B002C5" w:rsidRPr="008C399B">
        <w:rPr>
          <w:rFonts w:ascii="Arial" w:hAnsi="Arial" w:cs="Arial"/>
          <w:bCs/>
        </w:rPr>
        <w:t xml:space="preserve"> response to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 as results may otherwise be less applicable to natural life.</w:t>
      </w:r>
    </w:p>
    <w:bookmarkEnd w:id="21"/>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proofErr w:type="spellStart"/>
      <w:r w:rsidR="00BD01B1" w:rsidRPr="00BD01B1">
        <w:rPr>
          <w:rFonts w:ascii="Arial" w:hAnsi="Arial" w:cs="Arial"/>
          <w:bCs/>
        </w:rPr>
        <w:t>Shawheen</w:t>
      </w:r>
      <w:proofErr w:type="spellEnd"/>
      <w:r w:rsidR="00BD01B1" w:rsidRPr="00BD01B1">
        <w:rPr>
          <w:rFonts w:ascii="Arial" w:hAnsi="Arial" w:cs="Arial"/>
          <w:bCs/>
        </w:rPr>
        <w:t xml:space="preserve">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lastRenderedPageBreak/>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6ECA7EA6" w14:textId="77777777" w:rsidR="00162DCB" w:rsidRPr="00162DCB" w:rsidRDefault="0098592A" w:rsidP="00162DCB">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162DCB" w:rsidRPr="00162DCB">
        <w:t>1.</w:t>
      </w:r>
      <w:r w:rsidR="00162DCB" w:rsidRPr="00162DCB">
        <w:tab/>
        <w:t xml:space="preserve">D. M. Dominoni, R. J. Nelson, Artificial light at night as an environmental pollutant: An integrative approach across taxa, biological functions, and scientific disciplines. </w:t>
      </w:r>
      <w:r w:rsidR="00162DCB" w:rsidRPr="00162DCB">
        <w:rPr>
          <w:i/>
        </w:rPr>
        <w:t>Journal of Experimental Zoology Part a-Ecological and Integrative Physiology</w:t>
      </w:r>
      <w:r w:rsidR="00162DCB" w:rsidRPr="00162DCB">
        <w:t xml:space="preserve"> </w:t>
      </w:r>
      <w:r w:rsidR="00162DCB" w:rsidRPr="00162DCB">
        <w:rPr>
          <w:b/>
        </w:rPr>
        <w:t>329</w:t>
      </w:r>
      <w:r w:rsidR="00162DCB" w:rsidRPr="00162DCB">
        <w:t>, 387-393 (2018).</w:t>
      </w:r>
    </w:p>
    <w:p w14:paraId="13DB09C6" w14:textId="77777777" w:rsidR="00162DCB" w:rsidRPr="00162DCB" w:rsidRDefault="00162DCB" w:rsidP="00162DCB">
      <w:pPr>
        <w:pStyle w:val="EndNoteBibliography"/>
        <w:spacing w:after="0"/>
        <w:ind w:left="720" w:hanging="720"/>
      </w:pPr>
      <w:r w:rsidRPr="00162DCB">
        <w:t>2.</w:t>
      </w:r>
      <w:r w:rsidRPr="00162DCB">
        <w:tab/>
        <w:t xml:space="preserve">J. C. Dunlap, Molecular bases for circadian clocks. </w:t>
      </w:r>
      <w:r w:rsidRPr="00162DCB">
        <w:rPr>
          <w:i/>
        </w:rPr>
        <w:t>Cell</w:t>
      </w:r>
      <w:r w:rsidRPr="00162DCB">
        <w:t xml:space="preserve"> </w:t>
      </w:r>
      <w:r w:rsidRPr="00162DCB">
        <w:rPr>
          <w:b/>
        </w:rPr>
        <w:t>96</w:t>
      </w:r>
      <w:r w:rsidRPr="00162DCB">
        <w:t>, 271-290 (1999).</w:t>
      </w:r>
    </w:p>
    <w:p w14:paraId="493104D2" w14:textId="77777777" w:rsidR="00162DCB" w:rsidRPr="00162DCB" w:rsidRDefault="00162DCB" w:rsidP="00162DCB">
      <w:pPr>
        <w:pStyle w:val="EndNoteBibliography"/>
        <w:spacing w:after="0"/>
        <w:ind w:left="720" w:hanging="720"/>
      </w:pPr>
      <w:r w:rsidRPr="00162DCB">
        <w:t>3.</w:t>
      </w:r>
      <w:r w:rsidRPr="00162DCB">
        <w:tab/>
        <w:t xml:space="preserve">V. M. Cassone, Avian circadian organization: A chorus of clocks. </w:t>
      </w:r>
      <w:r w:rsidRPr="00162DCB">
        <w:rPr>
          <w:i/>
        </w:rPr>
        <w:t>Frontiers in Neuroendocrinology</w:t>
      </w:r>
      <w:r w:rsidRPr="00162DCB">
        <w:t xml:space="preserve"> </w:t>
      </w:r>
      <w:r w:rsidRPr="00162DCB">
        <w:rPr>
          <w:b/>
        </w:rPr>
        <w:t>35</w:t>
      </w:r>
      <w:r w:rsidRPr="00162DCB">
        <w:t>, 76-88 (2014).</w:t>
      </w:r>
    </w:p>
    <w:p w14:paraId="1DA59941" w14:textId="77777777" w:rsidR="00162DCB" w:rsidRPr="00162DCB" w:rsidRDefault="00162DCB" w:rsidP="00162DCB">
      <w:pPr>
        <w:pStyle w:val="EndNoteBibliography"/>
        <w:spacing w:after="0"/>
        <w:ind w:left="720" w:hanging="720"/>
      </w:pPr>
      <w:r w:rsidRPr="00162DCB">
        <w:t>4.</w:t>
      </w:r>
      <w:r w:rsidRPr="00162DCB">
        <w:tab/>
        <w:t xml:space="preserve">N. Murakami, T. Kawano, K. Nakahara, T. Nasu, K. Shiota, Effect of melatonin on circadian rhythm, locomotor activity and body temperature in the intact house sparrow, Japanese quail and owl. </w:t>
      </w:r>
      <w:r w:rsidRPr="00162DCB">
        <w:rPr>
          <w:i/>
        </w:rPr>
        <w:t>Brain Research</w:t>
      </w:r>
      <w:r w:rsidRPr="00162DCB">
        <w:t xml:space="preserve"> </w:t>
      </w:r>
      <w:r w:rsidRPr="00162DCB">
        <w:rPr>
          <w:b/>
        </w:rPr>
        <w:t>889</w:t>
      </w:r>
      <w:r w:rsidRPr="00162DCB">
        <w:t>, 220-224 (2001).</w:t>
      </w:r>
    </w:p>
    <w:p w14:paraId="443747C2" w14:textId="77777777" w:rsidR="00162DCB" w:rsidRPr="00162DCB" w:rsidRDefault="00162DCB" w:rsidP="00162DCB">
      <w:pPr>
        <w:pStyle w:val="EndNoteBibliography"/>
        <w:spacing w:after="0"/>
        <w:ind w:left="720" w:hanging="720"/>
      </w:pPr>
      <w:r w:rsidRPr="00162DCB">
        <w:t>5.</w:t>
      </w:r>
      <w:r w:rsidRPr="00162DCB">
        <w:tab/>
        <w:t xml:space="preserve">Y. Touitou, A. Reinberg, D. Touitou, Association between light at night, melatonin secretion, sleep deprivation, and the internal clock: Health impacts and mechanisms of circadian disruption. </w:t>
      </w:r>
      <w:r w:rsidRPr="00162DCB">
        <w:rPr>
          <w:i/>
        </w:rPr>
        <w:t>Life Sciences</w:t>
      </w:r>
      <w:r w:rsidRPr="00162DCB">
        <w:t xml:space="preserve"> </w:t>
      </w:r>
      <w:r w:rsidRPr="00162DCB">
        <w:rPr>
          <w:b/>
        </w:rPr>
        <w:t>173</w:t>
      </w:r>
      <w:r w:rsidRPr="00162DCB">
        <w:t>, 94-106 (2017).</w:t>
      </w:r>
    </w:p>
    <w:p w14:paraId="21D8C3D1" w14:textId="77777777" w:rsidR="00162DCB" w:rsidRPr="00162DCB" w:rsidRDefault="00162DCB" w:rsidP="00162DCB">
      <w:pPr>
        <w:pStyle w:val="EndNoteBibliography"/>
        <w:spacing w:after="0"/>
        <w:ind w:left="720" w:hanging="720"/>
      </w:pPr>
      <w:r w:rsidRPr="00162DCB">
        <w:t>6.</w:t>
      </w:r>
      <w:r w:rsidRPr="00162DCB">
        <w:tab/>
        <w:t>S. Moaraf</w:t>
      </w:r>
      <w:r w:rsidRPr="00162DCB">
        <w:rPr>
          <w:i/>
        </w:rPr>
        <w:t xml:space="preserve"> et al.</w:t>
      </w:r>
      <w:r w:rsidRPr="00162DCB">
        <w:t xml:space="preserve">, Artificial light at night affects brain plasticity and melatonin in birds. </w:t>
      </w:r>
      <w:r w:rsidRPr="00162DCB">
        <w:rPr>
          <w:i/>
        </w:rPr>
        <w:t>Neuroscience Letters</w:t>
      </w:r>
      <w:r w:rsidRPr="00162DCB">
        <w:t xml:space="preserve"> </w:t>
      </w:r>
      <w:r w:rsidRPr="00162DCB">
        <w:rPr>
          <w:b/>
        </w:rPr>
        <w:t>716</w:t>
      </w:r>
      <w:r w:rsidRPr="00162DCB">
        <w:t>,  (2020).</w:t>
      </w:r>
    </w:p>
    <w:p w14:paraId="1F589B0B" w14:textId="77777777" w:rsidR="00162DCB" w:rsidRPr="00162DCB" w:rsidRDefault="00162DCB" w:rsidP="00162DCB">
      <w:pPr>
        <w:pStyle w:val="EndNoteBibliography"/>
        <w:spacing w:after="0"/>
        <w:ind w:left="720" w:hanging="720"/>
      </w:pPr>
      <w:r w:rsidRPr="00162DCB">
        <w:t>7.</w:t>
      </w:r>
      <w:r w:rsidRPr="00162DCB">
        <w:tab/>
        <w:t>V. J. Alaasam</w:t>
      </w:r>
      <w:r w:rsidRPr="00162DCB">
        <w:rPr>
          <w:i/>
        </w:rPr>
        <w:t xml:space="preserve"> et al.</w:t>
      </w:r>
      <w:r w:rsidRPr="00162DCB">
        <w:t xml:space="preserve">, Effects of dim artificial light at night on locomotor activity, cardiovascular physiology, and circadian clock genes in a diurnal songbird. </w:t>
      </w:r>
      <w:r w:rsidRPr="00162DCB">
        <w:rPr>
          <w:i/>
        </w:rPr>
        <w:t>Environmental Pollution</w:t>
      </w:r>
      <w:r w:rsidRPr="00162DCB">
        <w:t xml:space="preserve"> </w:t>
      </w:r>
      <w:r w:rsidRPr="00162DCB">
        <w:rPr>
          <w:b/>
        </w:rPr>
        <w:t>282</w:t>
      </w:r>
      <w:r w:rsidRPr="00162DCB">
        <w:t>,  (2021).</w:t>
      </w:r>
    </w:p>
    <w:p w14:paraId="21D74397" w14:textId="77777777" w:rsidR="00162DCB" w:rsidRPr="00162DCB" w:rsidRDefault="00162DCB" w:rsidP="00162DCB">
      <w:pPr>
        <w:pStyle w:val="EndNoteBibliography"/>
        <w:spacing w:after="0"/>
        <w:ind w:left="720" w:hanging="720"/>
      </w:pPr>
      <w:r w:rsidRPr="00162DCB">
        <w:t>8.</w:t>
      </w:r>
      <w:r w:rsidRPr="00162DCB">
        <w:tab/>
        <w:t xml:space="preserve">K. Obayashi, K. Saeki, J. Iwamoto, Y. Ikada, N. Kurumatani, Association between light exposure at night and nighttime blood pressure in the elderly independent of nocturnal urinary melatonin excretion. </w:t>
      </w:r>
      <w:r w:rsidRPr="00162DCB">
        <w:rPr>
          <w:i/>
        </w:rPr>
        <w:t>Chronobiology International</w:t>
      </w:r>
      <w:r w:rsidRPr="00162DCB">
        <w:t xml:space="preserve"> </w:t>
      </w:r>
      <w:r w:rsidRPr="00162DCB">
        <w:rPr>
          <w:b/>
        </w:rPr>
        <w:t>31</w:t>
      </w:r>
      <w:r w:rsidRPr="00162DCB">
        <w:t>, 779-786 (2014).</w:t>
      </w:r>
    </w:p>
    <w:p w14:paraId="4E447418" w14:textId="77777777" w:rsidR="00162DCB" w:rsidRPr="00162DCB" w:rsidRDefault="00162DCB" w:rsidP="00162DCB">
      <w:pPr>
        <w:pStyle w:val="EndNoteBibliography"/>
        <w:spacing w:after="0"/>
        <w:ind w:left="720" w:hanging="720"/>
      </w:pPr>
      <w:r w:rsidRPr="00162DCB">
        <w:t>9.</w:t>
      </w:r>
      <w:r w:rsidRPr="00162DCB">
        <w:tab/>
        <w:t>C. K. Hui</w:t>
      </w:r>
      <w:r w:rsidRPr="00162DCB">
        <w:rPr>
          <w:i/>
        </w:rPr>
        <w:t xml:space="preserve"> et al.</w:t>
      </w:r>
      <w:r w:rsidRPr="00162DCB">
        <w:t xml:space="preserve">, Dim artificial light at night alters immediate early gene expression throughout the avian brain. </w:t>
      </w:r>
      <w:r w:rsidRPr="00162DCB">
        <w:rPr>
          <w:i/>
        </w:rPr>
        <w:t>Frontiers in Neuroscience</w:t>
      </w:r>
      <w:r w:rsidRPr="00162DCB">
        <w:t xml:space="preserve"> </w:t>
      </w:r>
      <w:r w:rsidRPr="00162DCB">
        <w:rPr>
          <w:b/>
        </w:rPr>
        <w:t>17</w:t>
      </w:r>
      <w:r w:rsidRPr="00162DCB">
        <w:t>,  (2023).</w:t>
      </w:r>
    </w:p>
    <w:p w14:paraId="68370375" w14:textId="77777777" w:rsidR="00162DCB" w:rsidRPr="00162DCB" w:rsidRDefault="00162DCB" w:rsidP="00162DCB">
      <w:pPr>
        <w:pStyle w:val="EndNoteBibliography"/>
        <w:spacing w:after="0"/>
        <w:ind w:left="720" w:hanging="720"/>
      </w:pPr>
      <w:r w:rsidRPr="00162DCB">
        <w:t>10.</w:t>
      </w:r>
      <w:r w:rsidRPr="00162DCB">
        <w:tab/>
        <w:t xml:space="preserve">J. Q. Ouyang, S. Davies, D. Dominoni, Hormonally mediated effects of artificial light at night on behavior and fitness: linking endocrine mechanisms with function. </w:t>
      </w:r>
      <w:r w:rsidRPr="00162DCB">
        <w:rPr>
          <w:i/>
        </w:rPr>
        <w:t>Journal of Experimental Biology</w:t>
      </w:r>
      <w:r w:rsidRPr="00162DCB">
        <w:t xml:space="preserve"> </w:t>
      </w:r>
      <w:r w:rsidRPr="00162DCB">
        <w:rPr>
          <w:b/>
        </w:rPr>
        <w:t>221</w:t>
      </w:r>
      <w:r w:rsidRPr="00162DCB">
        <w:t>,  (2018).</w:t>
      </w:r>
    </w:p>
    <w:p w14:paraId="4248806B" w14:textId="77777777" w:rsidR="00162DCB" w:rsidRPr="00162DCB" w:rsidRDefault="00162DCB" w:rsidP="00162DCB">
      <w:pPr>
        <w:pStyle w:val="EndNoteBibliography"/>
        <w:spacing w:after="0"/>
        <w:ind w:left="720" w:hanging="720"/>
      </w:pPr>
      <w:r w:rsidRPr="00162DCB">
        <w:t>11.</w:t>
      </w:r>
      <w:r w:rsidRPr="00162DCB">
        <w:tab/>
        <w:t xml:space="preserve">O. Siehler, S. Wang, G. Bloch, Social synchronization of circadian rhythms with a focus on honeybees. </w:t>
      </w:r>
      <w:r w:rsidRPr="00162DCB">
        <w:rPr>
          <w:i/>
        </w:rPr>
        <w:t>Philosophical Transactions of the Royal Society B-Biological Sciences</w:t>
      </w:r>
      <w:r w:rsidRPr="00162DCB">
        <w:t xml:space="preserve"> </w:t>
      </w:r>
      <w:r w:rsidRPr="00162DCB">
        <w:rPr>
          <w:b/>
        </w:rPr>
        <w:t>376</w:t>
      </w:r>
      <w:r w:rsidRPr="00162DCB">
        <w:t>,  (2021).</w:t>
      </w:r>
    </w:p>
    <w:p w14:paraId="458F81FC" w14:textId="77777777" w:rsidR="00162DCB" w:rsidRPr="00162DCB" w:rsidRDefault="00162DCB" w:rsidP="00162DCB">
      <w:pPr>
        <w:pStyle w:val="EndNoteBibliography"/>
        <w:spacing w:after="0"/>
        <w:ind w:left="720" w:hanging="720"/>
      </w:pPr>
      <w:r w:rsidRPr="00162DCB">
        <w:t>12.</w:t>
      </w:r>
      <w:r w:rsidRPr="00162DCB">
        <w:tab/>
        <w:t xml:space="preserve">G. Marimuthu, S. Rajan, M. K. Chandrashekaran, SOCIAL ENTRAINMENT OF THE CIRCADIAN-RHYTHM IN THE FLIGHT ACTIVITY OF THE MICROCHIROPTERAN BAT HIPPOSIDEROS-SPEORIS. </w:t>
      </w:r>
      <w:r w:rsidRPr="00162DCB">
        <w:rPr>
          <w:i/>
        </w:rPr>
        <w:t>Behavioral Ecology and Sociobiology</w:t>
      </w:r>
      <w:r w:rsidRPr="00162DCB">
        <w:t xml:space="preserve"> </w:t>
      </w:r>
      <w:r w:rsidRPr="00162DCB">
        <w:rPr>
          <w:b/>
        </w:rPr>
        <w:t>8</w:t>
      </w:r>
      <w:r w:rsidRPr="00162DCB">
        <w:t>, 147-150 (1981).</w:t>
      </w:r>
    </w:p>
    <w:p w14:paraId="4D882737" w14:textId="77777777" w:rsidR="00162DCB" w:rsidRPr="00162DCB" w:rsidRDefault="00162DCB" w:rsidP="00162DCB">
      <w:pPr>
        <w:pStyle w:val="EndNoteBibliography"/>
        <w:spacing w:after="0"/>
        <w:ind w:left="720" w:hanging="720"/>
      </w:pPr>
      <w:r w:rsidRPr="00162DCB">
        <w:t>13.</w:t>
      </w:r>
      <w:r w:rsidRPr="00162DCB">
        <w:tab/>
        <w:t xml:space="preserve">A. Rath, M. Benita, J. Doron, I. Scharf, D. Gottlieb, Social communication activates the circadian gene Tctimeless in Tribolium castaneum. </w:t>
      </w:r>
      <w:r w:rsidRPr="00162DCB">
        <w:rPr>
          <w:i/>
        </w:rPr>
        <w:t>Scientific Reports</w:t>
      </w:r>
      <w:r w:rsidRPr="00162DCB">
        <w:t xml:space="preserve"> </w:t>
      </w:r>
      <w:r w:rsidRPr="00162DCB">
        <w:rPr>
          <w:b/>
        </w:rPr>
        <w:t>11</w:t>
      </w:r>
      <w:r w:rsidRPr="00162DCB">
        <w:t>,  (2021).</w:t>
      </w:r>
    </w:p>
    <w:p w14:paraId="1677B8DB" w14:textId="77777777" w:rsidR="00162DCB" w:rsidRPr="00162DCB" w:rsidRDefault="00162DCB" w:rsidP="00162DCB">
      <w:pPr>
        <w:pStyle w:val="EndNoteBibliography"/>
        <w:spacing w:after="0"/>
        <w:ind w:left="720" w:hanging="720"/>
      </w:pPr>
      <w:r w:rsidRPr="00162DCB">
        <w:t>14.</w:t>
      </w:r>
      <w:r w:rsidRPr="00162DCB">
        <w:tab/>
        <w:t xml:space="preserve">N. Goel, T. M. Lee, Social cues accelerate reentrainment of circadian rhythms in diurnal female Octodon degus (Rodentia-Octodontidae). </w:t>
      </w:r>
      <w:r w:rsidRPr="00162DCB">
        <w:rPr>
          <w:i/>
        </w:rPr>
        <w:t>Chronobiology International</w:t>
      </w:r>
      <w:r w:rsidRPr="00162DCB">
        <w:t xml:space="preserve"> </w:t>
      </w:r>
      <w:r w:rsidRPr="00162DCB">
        <w:rPr>
          <w:b/>
        </w:rPr>
        <w:t>12</w:t>
      </w:r>
      <w:r w:rsidRPr="00162DCB">
        <w:t>, 311-323 (1995).</w:t>
      </w:r>
    </w:p>
    <w:p w14:paraId="271F27CE" w14:textId="77777777" w:rsidR="00162DCB" w:rsidRPr="00162DCB" w:rsidRDefault="00162DCB" w:rsidP="00162DCB">
      <w:pPr>
        <w:pStyle w:val="EndNoteBibliography"/>
        <w:spacing w:after="0"/>
        <w:ind w:left="720" w:hanging="720"/>
      </w:pPr>
      <w:r w:rsidRPr="00162DCB">
        <w:t>15.</w:t>
      </w:r>
      <w:r w:rsidRPr="00162DCB">
        <w:tab/>
        <w:t xml:space="preserve">K. P. Maruska, R. D. Fernald, Social Regulation of Gene Expression in the Hypothalamic-Pituitary-Gonadal Axis. </w:t>
      </w:r>
      <w:r w:rsidRPr="00162DCB">
        <w:rPr>
          <w:i/>
        </w:rPr>
        <w:t>Physiology</w:t>
      </w:r>
      <w:r w:rsidRPr="00162DCB">
        <w:t xml:space="preserve"> </w:t>
      </w:r>
      <w:r w:rsidRPr="00162DCB">
        <w:rPr>
          <w:b/>
        </w:rPr>
        <w:t>26</w:t>
      </w:r>
      <w:r w:rsidRPr="00162DCB">
        <w:t>, 412-423 (2011).</w:t>
      </w:r>
    </w:p>
    <w:p w14:paraId="46574401" w14:textId="77777777" w:rsidR="00162DCB" w:rsidRPr="00162DCB" w:rsidRDefault="00162DCB" w:rsidP="00162DCB">
      <w:pPr>
        <w:pStyle w:val="EndNoteBibliography"/>
        <w:spacing w:after="0"/>
        <w:ind w:left="720" w:hanging="720"/>
      </w:pPr>
      <w:r w:rsidRPr="00162DCB">
        <w:t>16.</w:t>
      </w:r>
      <w:r w:rsidRPr="00162DCB">
        <w:tab/>
        <w:t xml:space="preserve">K. Chaturvedi, A. Srivastava, S. Malik, S. Rani, The presence/absence of conspecifics modulates the circadian locomotor activity and body mass in spotted munia (&lt;i&gt;Lonchura punctulata&lt;/i&gt;). </w:t>
      </w:r>
      <w:r w:rsidRPr="00162DCB">
        <w:rPr>
          <w:i/>
        </w:rPr>
        <w:t>Chronobiology International</w:t>
      </w:r>
      <w:r w:rsidRPr="00162DCB">
        <w:t xml:space="preserve"> </w:t>
      </w:r>
      <w:r w:rsidRPr="00162DCB">
        <w:rPr>
          <w:b/>
        </w:rPr>
        <w:t>41</w:t>
      </w:r>
      <w:r w:rsidRPr="00162DCB">
        <w:t>, 105-126 (2024).</w:t>
      </w:r>
    </w:p>
    <w:p w14:paraId="1B1D6464" w14:textId="77777777" w:rsidR="00162DCB" w:rsidRPr="00162DCB" w:rsidRDefault="00162DCB" w:rsidP="00162DCB">
      <w:pPr>
        <w:pStyle w:val="EndNoteBibliography"/>
        <w:spacing w:after="0"/>
        <w:ind w:left="720" w:hanging="720"/>
      </w:pPr>
      <w:r w:rsidRPr="00162DCB">
        <w:t>17.</w:t>
      </w:r>
      <w:r w:rsidRPr="00162DCB">
        <w:tab/>
        <w:t xml:space="preserve">J. D. Levine, P. Funes, H. B. Dowse, J. C. Hall, Resetting the circadian clock by social experience in Drosophila melanogaster. </w:t>
      </w:r>
      <w:r w:rsidRPr="00162DCB">
        <w:rPr>
          <w:i/>
        </w:rPr>
        <w:t>Science</w:t>
      </w:r>
      <w:r w:rsidRPr="00162DCB">
        <w:t xml:space="preserve"> </w:t>
      </w:r>
      <w:r w:rsidRPr="00162DCB">
        <w:rPr>
          <w:b/>
        </w:rPr>
        <w:t>298</w:t>
      </w:r>
      <w:r w:rsidRPr="00162DCB">
        <w:t>, 2010-2012 (2002).</w:t>
      </w:r>
    </w:p>
    <w:p w14:paraId="4A741C06" w14:textId="77777777" w:rsidR="00162DCB" w:rsidRPr="00162DCB" w:rsidRDefault="00162DCB" w:rsidP="00162DCB">
      <w:pPr>
        <w:pStyle w:val="EndNoteBibliography"/>
        <w:spacing w:after="0"/>
        <w:ind w:left="720" w:hanging="720"/>
      </w:pPr>
      <w:r w:rsidRPr="00162DCB">
        <w:t>18.</w:t>
      </w:r>
      <w:r w:rsidRPr="00162DCB">
        <w:tab/>
        <w:t xml:space="preserve">N. Goel, T. M. Lee, Olfactory bulbectomy impedes social but not photic reentrainment of circadian rhythms in female Octodon degus. </w:t>
      </w:r>
      <w:r w:rsidRPr="00162DCB">
        <w:rPr>
          <w:i/>
        </w:rPr>
        <w:t>Journal of Biological Rhythms</w:t>
      </w:r>
      <w:r w:rsidRPr="00162DCB">
        <w:t xml:space="preserve"> </w:t>
      </w:r>
      <w:r w:rsidRPr="00162DCB">
        <w:rPr>
          <w:b/>
        </w:rPr>
        <w:t>12</w:t>
      </w:r>
      <w:r w:rsidRPr="00162DCB">
        <w:t>, 362-370 (1997).</w:t>
      </w:r>
    </w:p>
    <w:p w14:paraId="0A0F1CC1" w14:textId="77777777" w:rsidR="00162DCB" w:rsidRPr="00162DCB" w:rsidRDefault="00162DCB" w:rsidP="00162DCB">
      <w:pPr>
        <w:pStyle w:val="EndNoteBibliography"/>
        <w:spacing w:after="0"/>
        <w:ind w:left="720" w:hanging="720"/>
      </w:pPr>
      <w:r w:rsidRPr="00162DCB">
        <w:t>19.</w:t>
      </w:r>
      <w:r w:rsidRPr="00162DCB">
        <w:tab/>
        <w:t xml:space="preserve">N. A. Jha, V. Kumar, Female conspecifics restore rhythmic singing behaviour in arrhythmic male zebra finches. </w:t>
      </w:r>
      <w:r w:rsidRPr="00162DCB">
        <w:rPr>
          <w:i/>
        </w:rPr>
        <w:t>Journal of Biosciences</w:t>
      </w:r>
      <w:r w:rsidRPr="00162DCB">
        <w:t xml:space="preserve"> </w:t>
      </w:r>
      <w:r w:rsidRPr="00162DCB">
        <w:rPr>
          <w:b/>
        </w:rPr>
        <w:t>42</w:t>
      </w:r>
      <w:r w:rsidRPr="00162DCB">
        <w:t>, 139-147 (2017).</w:t>
      </w:r>
    </w:p>
    <w:p w14:paraId="65DABC3D" w14:textId="77777777" w:rsidR="00162DCB" w:rsidRPr="00162DCB" w:rsidRDefault="00162DCB" w:rsidP="00162DCB">
      <w:pPr>
        <w:pStyle w:val="EndNoteBibliography"/>
        <w:spacing w:after="0"/>
        <w:ind w:left="720" w:hanging="720"/>
      </w:pPr>
      <w:r w:rsidRPr="00162DCB">
        <w:lastRenderedPageBreak/>
        <w:t>20.</w:t>
      </w:r>
      <w:r w:rsidRPr="00162DCB">
        <w:tab/>
        <w:t>V. J. Alaasam</w:t>
      </w:r>
      <w:r w:rsidRPr="00162DCB">
        <w:rPr>
          <w:i/>
        </w:rPr>
        <w:t xml:space="preserve"> et al.</w:t>
      </w:r>
      <w:r w:rsidRPr="00162DCB">
        <w:t xml:space="preserve">, Light at night disrupts nocturnal rest and elevates glucocorticoids at cool color temperatures. </w:t>
      </w:r>
      <w:r w:rsidRPr="00162DCB">
        <w:rPr>
          <w:i/>
        </w:rPr>
        <w:t>Journal of Experimental Zoology Part a-Ecological and Integrative Physiology</w:t>
      </w:r>
      <w:r w:rsidRPr="00162DCB">
        <w:t xml:space="preserve"> </w:t>
      </w:r>
      <w:r w:rsidRPr="00162DCB">
        <w:rPr>
          <w:b/>
        </w:rPr>
        <w:t>329</w:t>
      </w:r>
      <w:r w:rsidRPr="00162DCB">
        <w:t>, 465-472 (2018).</w:t>
      </w:r>
    </w:p>
    <w:p w14:paraId="2C756E2C" w14:textId="77777777" w:rsidR="00162DCB" w:rsidRPr="00162DCB" w:rsidRDefault="00162DCB" w:rsidP="00162DCB">
      <w:pPr>
        <w:pStyle w:val="EndNoteBibliography"/>
        <w:spacing w:after="0"/>
        <w:ind w:left="720" w:hanging="720"/>
      </w:pPr>
      <w:r w:rsidRPr="00162DCB">
        <w:t>21.</w:t>
      </w:r>
      <w:r w:rsidRPr="00162DCB">
        <w:tab/>
        <w:t>D. M. Dominoni</w:t>
      </w:r>
      <w:r w:rsidRPr="00162DCB">
        <w:rPr>
          <w:i/>
        </w:rPr>
        <w:t xml:space="preserve"> et al.</w:t>
      </w:r>
      <w:r w:rsidRPr="00162DCB">
        <w:t xml:space="preserve">, Artificial light at night leads to circadian disruption in a songbird: integrated evidence from behavioural, genomic and metabolomic data. </w:t>
      </w:r>
      <w:r w:rsidRPr="00162DCB">
        <w:rPr>
          <w:i/>
        </w:rPr>
        <w:t>bioRxiv</w:t>
      </w:r>
      <w:r w:rsidRPr="00162DCB">
        <w:t>, 2020.2012.2018.423473 (2021).</w:t>
      </w:r>
    </w:p>
    <w:p w14:paraId="723BED81" w14:textId="77777777" w:rsidR="00162DCB" w:rsidRPr="00162DCB" w:rsidRDefault="00162DCB" w:rsidP="00162DCB">
      <w:pPr>
        <w:pStyle w:val="EndNoteBibliography"/>
        <w:spacing w:after="0"/>
        <w:ind w:left="720" w:hanging="720"/>
      </w:pPr>
      <w:r w:rsidRPr="00162DCB">
        <w:t>22.</w:t>
      </w:r>
      <w:r w:rsidRPr="00162DCB">
        <w:tab/>
        <w:t xml:space="preserve">L. K. Fonken, R. J. Nelson, The Effects of Light at Night on Circadian Clocks and Metabolism. </w:t>
      </w:r>
      <w:r w:rsidRPr="00162DCB">
        <w:rPr>
          <w:i/>
        </w:rPr>
        <w:t>Endocrine Reviews</w:t>
      </w:r>
      <w:r w:rsidRPr="00162DCB">
        <w:t xml:space="preserve"> </w:t>
      </w:r>
      <w:r w:rsidRPr="00162DCB">
        <w:rPr>
          <w:b/>
        </w:rPr>
        <w:t>35</w:t>
      </w:r>
      <w:r w:rsidRPr="00162DCB">
        <w:t>, 648-670 (2014).</w:t>
      </w:r>
    </w:p>
    <w:p w14:paraId="4ABCE2C7" w14:textId="77777777" w:rsidR="00162DCB" w:rsidRPr="00162DCB" w:rsidRDefault="00162DCB" w:rsidP="00162DCB">
      <w:pPr>
        <w:pStyle w:val="EndNoteBibliography"/>
        <w:spacing w:after="0"/>
        <w:ind w:left="720" w:hanging="720"/>
      </w:pPr>
      <w:r w:rsidRPr="00162DCB">
        <w:t>23.</w:t>
      </w:r>
      <w:r w:rsidRPr="00162DCB">
        <w:tab/>
        <w:t xml:space="preserve">K. Spoelstra, I. Verhagen, D. Meijer, M. E. Visser, Artificial light at night shifts daily activity patterns but not the internal clock in the great tit (Parus major). </w:t>
      </w:r>
      <w:r w:rsidRPr="00162DCB">
        <w:rPr>
          <w:i/>
        </w:rPr>
        <w:t>Proceedings of the Royal Society B-Biological Sciences</w:t>
      </w:r>
      <w:r w:rsidRPr="00162DCB">
        <w:t xml:space="preserve"> </w:t>
      </w:r>
      <w:r w:rsidRPr="00162DCB">
        <w:rPr>
          <w:b/>
        </w:rPr>
        <w:t>285</w:t>
      </w:r>
      <w:r w:rsidRPr="00162DCB">
        <w:t>,  (2018).</w:t>
      </w:r>
    </w:p>
    <w:p w14:paraId="10C67302" w14:textId="77777777" w:rsidR="00162DCB" w:rsidRPr="00162DCB" w:rsidRDefault="00162DCB" w:rsidP="00162DCB">
      <w:pPr>
        <w:pStyle w:val="EndNoteBibliography"/>
        <w:spacing w:after="0"/>
        <w:ind w:left="720" w:hanging="720"/>
      </w:pPr>
      <w:r w:rsidRPr="00162DCB">
        <w:t>24.</w:t>
      </w:r>
      <w:r w:rsidRPr="00162DCB">
        <w:tab/>
        <w:t xml:space="preserve">A. Patke, M. W. Young, S. Axelrod, Molecular mechanisms and physiological importance of circadian rhythms. </w:t>
      </w:r>
      <w:r w:rsidRPr="00162DCB">
        <w:rPr>
          <w:i/>
        </w:rPr>
        <w:t>Nature Reviews Molecular Cell Biology</w:t>
      </w:r>
      <w:r w:rsidRPr="00162DCB">
        <w:t xml:space="preserve"> </w:t>
      </w:r>
      <w:r w:rsidRPr="00162DCB">
        <w:rPr>
          <w:b/>
        </w:rPr>
        <w:t>21</w:t>
      </w:r>
      <w:r w:rsidRPr="00162DCB">
        <w:t>, 67-84 (2020).</w:t>
      </w:r>
    </w:p>
    <w:p w14:paraId="2F1352E7" w14:textId="77777777" w:rsidR="00162DCB" w:rsidRPr="00162DCB" w:rsidRDefault="00162DCB" w:rsidP="00162DCB">
      <w:pPr>
        <w:pStyle w:val="EndNoteBibliography"/>
        <w:spacing w:after="0"/>
        <w:ind w:left="720" w:hanging="720"/>
      </w:pPr>
      <w:r w:rsidRPr="00162DCB">
        <w:t>25.</w:t>
      </w:r>
      <w:r w:rsidRPr="00162DCB">
        <w:tab/>
        <w:t>F. Catalano</w:t>
      </w:r>
      <w:r w:rsidRPr="00162DCB">
        <w:rPr>
          <w:i/>
        </w:rPr>
        <w:t xml:space="preserve"> et al.</w:t>
      </w:r>
      <w:r w:rsidRPr="00162DCB">
        <w:t xml:space="preserve">, Circadian Clock Desynchronization and Insulin Resistance. </w:t>
      </w:r>
      <w:r w:rsidRPr="00162DCB">
        <w:rPr>
          <w:i/>
        </w:rPr>
        <w:t>International Journal of Environmental Research and Public Health</w:t>
      </w:r>
      <w:r w:rsidRPr="00162DCB">
        <w:t xml:space="preserve"> </w:t>
      </w:r>
      <w:r w:rsidRPr="00162DCB">
        <w:rPr>
          <w:b/>
        </w:rPr>
        <w:t>20</w:t>
      </w:r>
      <w:r w:rsidRPr="00162DCB">
        <w:t>,  (2023).</w:t>
      </w:r>
    </w:p>
    <w:p w14:paraId="6E93C379" w14:textId="77777777" w:rsidR="00162DCB" w:rsidRPr="00162DCB" w:rsidRDefault="00162DCB" w:rsidP="00162DCB">
      <w:pPr>
        <w:pStyle w:val="EndNoteBibliography"/>
        <w:spacing w:after="0"/>
        <w:ind w:left="720" w:hanging="720"/>
      </w:pPr>
      <w:r w:rsidRPr="00162DCB">
        <w:t>26.</w:t>
      </w:r>
      <w:r w:rsidRPr="00162DCB">
        <w:tab/>
        <w:t>Y. Tahara</w:t>
      </w:r>
      <w:r w:rsidRPr="00162DCB">
        <w:rPr>
          <w:i/>
        </w:rPr>
        <w:t xml:space="preserve"> et al.</w:t>
      </w:r>
      <w:r w:rsidRPr="00162DCB">
        <w:t xml:space="preserve">, Entrainment of the mouse circadian clock by sub-acute physical and psychological stress. </w:t>
      </w:r>
      <w:r w:rsidRPr="00162DCB">
        <w:rPr>
          <w:i/>
        </w:rPr>
        <w:t>Scientific Reports</w:t>
      </w:r>
      <w:r w:rsidRPr="00162DCB">
        <w:t xml:space="preserve"> </w:t>
      </w:r>
      <w:r w:rsidRPr="00162DCB">
        <w:rPr>
          <w:b/>
        </w:rPr>
        <w:t>5</w:t>
      </w:r>
      <w:r w:rsidRPr="00162DCB">
        <w:t>,  (2015).</w:t>
      </w:r>
    </w:p>
    <w:p w14:paraId="7E52C74E" w14:textId="77777777" w:rsidR="00162DCB" w:rsidRPr="00162DCB" w:rsidRDefault="00162DCB" w:rsidP="00162DCB">
      <w:pPr>
        <w:pStyle w:val="EndNoteBibliography"/>
        <w:spacing w:after="0"/>
        <w:ind w:left="720" w:hanging="720"/>
      </w:pPr>
      <w:r w:rsidRPr="00162DCB">
        <w:t>27.</w:t>
      </w:r>
      <w:r w:rsidRPr="00162DCB">
        <w:tab/>
        <w:t xml:space="preserve">J. C. Borniger, S. K. Maurya, M. Periasamy, R. J. Nelson, Acute dim light at night increases body mass, alters metabolism, and shifts core body temperature circadian rhythms. </w:t>
      </w:r>
      <w:r w:rsidRPr="00162DCB">
        <w:rPr>
          <w:i/>
        </w:rPr>
        <w:t>Chronobiology International</w:t>
      </w:r>
      <w:r w:rsidRPr="00162DCB">
        <w:t xml:space="preserve"> </w:t>
      </w:r>
      <w:r w:rsidRPr="00162DCB">
        <w:rPr>
          <w:b/>
        </w:rPr>
        <w:t>31</w:t>
      </w:r>
      <w:r w:rsidRPr="00162DCB">
        <w:t>, 917-925 (2014).</w:t>
      </w:r>
    </w:p>
    <w:p w14:paraId="3436D2BA" w14:textId="77777777" w:rsidR="00162DCB" w:rsidRPr="00162DCB" w:rsidRDefault="00162DCB" w:rsidP="00162DCB">
      <w:pPr>
        <w:pStyle w:val="EndNoteBibliography"/>
        <w:spacing w:after="0"/>
        <w:ind w:left="720" w:hanging="720"/>
      </w:pPr>
      <w:r w:rsidRPr="00162DCB">
        <w:t>28.</w:t>
      </w:r>
      <w:r w:rsidRPr="00162DCB">
        <w:tab/>
        <w:t>I. Mishra</w:t>
      </w:r>
      <w:r w:rsidRPr="00162DCB">
        <w:rPr>
          <w:i/>
        </w:rPr>
        <w:t xml:space="preserve"> et al.</w:t>
      </w:r>
      <w:r w:rsidRPr="00162DCB">
        <w:t xml:space="preserve">, Light at night disrupts diel patterns of cytokine gene expression and endocrine profiles in zebra finch (Taeniopygia guttata). </w:t>
      </w:r>
      <w:r w:rsidRPr="00162DCB">
        <w:rPr>
          <w:i/>
        </w:rPr>
        <w:t>Scientific Reports</w:t>
      </w:r>
      <w:r w:rsidRPr="00162DCB">
        <w:t xml:space="preserve"> </w:t>
      </w:r>
      <w:r w:rsidRPr="00162DCB">
        <w:rPr>
          <w:b/>
        </w:rPr>
        <w:t>9</w:t>
      </w:r>
      <w:r w:rsidRPr="00162DCB">
        <w:t>,  (2019).</w:t>
      </w:r>
    </w:p>
    <w:p w14:paraId="079A3168" w14:textId="77777777" w:rsidR="00162DCB" w:rsidRPr="00162DCB" w:rsidRDefault="00162DCB" w:rsidP="00162DCB">
      <w:pPr>
        <w:pStyle w:val="EndNoteBibliography"/>
        <w:spacing w:after="0"/>
        <w:ind w:left="720" w:hanging="720"/>
      </w:pPr>
      <w:r w:rsidRPr="00162DCB">
        <w:t>29.</w:t>
      </w:r>
      <w:r w:rsidRPr="00162DCB">
        <w:tab/>
        <w:t xml:space="preserve">D. M. Dominoni, W. Goymann, B. Helm, J. Partecke, Urban-like night illumination reduces melatonin release in European blackbirds (&lt;i&gt;Turdus merula&lt;/i&gt;): implications of city life for biological time-keeping of songbirds. </w:t>
      </w:r>
      <w:r w:rsidRPr="00162DCB">
        <w:rPr>
          <w:i/>
        </w:rPr>
        <w:t>Frontiers in Zoology</w:t>
      </w:r>
      <w:r w:rsidRPr="00162DCB">
        <w:t xml:space="preserve"> </w:t>
      </w:r>
      <w:r w:rsidRPr="00162DCB">
        <w:rPr>
          <w:b/>
        </w:rPr>
        <w:t>10</w:t>
      </w:r>
      <w:r w:rsidRPr="00162DCB">
        <w:t>,  (2013).</w:t>
      </w:r>
    </w:p>
    <w:p w14:paraId="35E06E1D" w14:textId="77777777" w:rsidR="00162DCB" w:rsidRPr="00162DCB" w:rsidRDefault="00162DCB" w:rsidP="00162DCB">
      <w:pPr>
        <w:pStyle w:val="EndNoteBibliography"/>
        <w:spacing w:after="0"/>
        <w:ind w:left="720" w:hanging="720"/>
      </w:pPr>
      <w:r w:rsidRPr="00162DCB">
        <w:t>30.</w:t>
      </w:r>
      <w:r w:rsidRPr="00162DCB">
        <w:tab/>
        <w:t xml:space="preserve">M. J. Paul, P. Indic, W. J. Schwartz, Social forces can impact the circadian clocks of cohabiting hamsters. </w:t>
      </w:r>
      <w:r w:rsidRPr="00162DCB">
        <w:rPr>
          <w:i/>
        </w:rPr>
        <w:t>Proceedings of the Royal Society B-Biological Sciences</w:t>
      </w:r>
      <w:r w:rsidRPr="00162DCB">
        <w:t xml:space="preserve"> </w:t>
      </w:r>
      <w:r w:rsidRPr="00162DCB">
        <w:rPr>
          <w:b/>
        </w:rPr>
        <w:t>281</w:t>
      </w:r>
      <w:r w:rsidRPr="00162DCB">
        <w:t>,  (2014).</w:t>
      </w:r>
    </w:p>
    <w:p w14:paraId="6732A6AB" w14:textId="77777777" w:rsidR="00162DCB" w:rsidRPr="00162DCB" w:rsidRDefault="00162DCB" w:rsidP="00162DCB">
      <w:pPr>
        <w:pStyle w:val="EndNoteBibliography"/>
        <w:spacing w:after="0"/>
        <w:ind w:left="720" w:hanging="720"/>
      </w:pPr>
      <w:r w:rsidRPr="00162DCB">
        <w:t>31.</w:t>
      </w:r>
      <w:r w:rsidRPr="00162DCB">
        <w:tab/>
        <w:t xml:space="preserve">F. B. Goncalves, B. S. B. Goncalves, J. S. Cavalcante, C. V. M. Azevedo, Aging-related changes on social synchronization of circadian activity rhythm in a diurnal primate (Callithrix jacchus). </w:t>
      </w:r>
      <w:r w:rsidRPr="00162DCB">
        <w:rPr>
          <w:i/>
        </w:rPr>
        <w:t>Chronobiology International</w:t>
      </w:r>
      <w:r w:rsidRPr="00162DCB">
        <w:t xml:space="preserve"> </w:t>
      </w:r>
      <w:r w:rsidRPr="00162DCB">
        <w:rPr>
          <w:b/>
        </w:rPr>
        <w:t>37</w:t>
      </w:r>
      <w:r w:rsidRPr="00162DCB">
        <w:t>, 980-992 (2020).</w:t>
      </w:r>
    </w:p>
    <w:p w14:paraId="7656B8CD" w14:textId="77777777" w:rsidR="00162DCB" w:rsidRPr="00162DCB" w:rsidRDefault="00162DCB" w:rsidP="00162DCB">
      <w:pPr>
        <w:pStyle w:val="EndNoteBibliography"/>
        <w:ind w:left="720" w:hanging="720"/>
      </w:pPr>
      <w:r w:rsidRPr="00162DCB">
        <w:t>32.</w:t>
      </w:r>
      <w:r w:rsidRPr="00162DCB">
        <w:tab/>
        <w:t xml:space="preserve">Y. Ping, L. Z. Shao, M. Z. Li, L. N. Yang, J. X. Zhang, Contribution of Social Influences through Superposition of Visual and Olfactory Inputs to Circadian Re-entrainment. </w:t>
      </w:r>
      <w:r w:rsidRPr="00162DCB">
        <w:rPr>
          <w:i/>
        </w:rPr>
        <w:t>Iscience</w:t>
      </w:r>
      <w:r w:rsidRPr="00162DCB">
        <w:t xml:space="preserve"> </w:t>
      </w:r>
      <w:r w:rsidRPr="00162DCB">
        <w:rPr>
          <w:b/>
        </w:rPr>
        <w:t>23</w:t>
      </w:r>
      <w:r w:rsidRPr="00162DCB">
        <w:t>,  (2020).</w:t>
      </w:r>
    </w:p>
    <w:p w14:paraId="3C802561" w14:textId="1D30DB38"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AD2B2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3-13T09:39:00Z" w:initials="JO">
    <w:p w14:paraId="7B1335FE" w14:textId="77777777" w:rsidR="00903FDF" w:rsidRDefault="00903FDF" w:rsidP="00903FDF">
      <w:pPr>
        <w:pStyle w:val="CommentText"/>
      </w:pPr>
      <w:r>
        <w:rPr>
          <w:rStyle w:val="CommentReference"/>
        </w:rPr>
        <w:annotationRef/>
      </w:r>
      <w:r>
        <w:t>I like the new title</w:t>
      </w:r>
    </w:p>
    <w:p w14:paraId="2B0B46FD" w14:textId="77777777" w:rsidR="00903FDF" w:rsidRDefault="00903FDF" w:rsidP="00903FDF">
      <w:pPr>
        <w:pStyle w:val="CommentText"/>
      </w:pPr>
    </w:p>
    <w:p w14:paraId="6AAF192C" w14:textId="77777777" w:rsidR="00903FDF" w:rsidRDefault="00903FDF" w:rsidP="00903FDF">
      <w:pPr>
        <w:pStyle w:val="CommentText"/>
      </w:pPr>
      <w:r>
        <w:t>I would try a for a presubmission inquiry for currently biology and when it gets closer and ready to go, as your committee may comment on it as well, I can send you a sample of what that looks like.</w:t>
      </w:r>
    </w:p>
    <w:p w14:paraId="5A658ED7" w14:textId="77777777" w:rsidR="00903FDF" w:rsidRDefault="00903FDF" w:rsidP="00903FDF">
      <w:pPr>
        <w:pStyle w:val="CommentText"/>
      </w:pPr>
    </w:p>
    <w:p w14:paraId="0525B07D" w14:textId="77777777" w:rsidR="00903FDF" w:rsidRDefault="00903FDF" w:rsidP="00903FDF">
      <w:pPr>
        <w:pStyle w:val="CommentText"/>
      </w:pPr>
      <w:r>
        <w:t>My thoughts are and we can also discuss with yong:</w:t>
      </w:r>
    </w:p>
    <w:p w14:paraId="11F071D9" w14:textId="77777777" w:rsidR="00903FDF" w:rsidRDefault="00903FDF" w:rsidP="00903FDF">
      <w:pPr>
        <w:pStyle w:val="CommentText"/>
      </w:pPr>
    </w:p>
    <w:p w14:paraId="504C3B6B" w14:textId="77777777" w:rsidR="00903FDF" w:rsidRDefault="00903FDF" w:rsidP="00903FDF">
      <w:pPr>
        <w:pStyle w:val="CommentText"/>
      </w:pPr>
      <w:r>
        <w:t>Current Biology</w:t>
      </w:r>
    </w:p>
    <w:p w14:paraId="17904A72" w14:textId="77777777" w:rsidR="00903FDF" w:rsidRDefault="00903FDF" w:rsidP="00903FDF">
      <w:pPr>
        <w:pStyle w:val="CommentText"/>
      </w:pPr>
      <w:r>
        <w:t>Plos Biology</w:t>
      </w:r>
    </w:p>
    <w:p w14:paraId="1584B156" w14:textId="77777777" w:rsidR="00903FDF" w:rsidRDefault="00903FDF" w:rsidP="00903FDF">
      <w:pPr>
        <w:pStyle w:val="CommentText"/>
      </w:pPr>
      <w:r>
        <w:t>Proceedings B</w:t>
      </w:r>
    </w:p>
    <w:p w14:paraId="3A980E3A" w14:textId="77777777" w:rsidR="00903FDF" w:rsidRDefault="00903FDF" w:rsidP="00903FDF">
      <w:pPr>
        <w:pStyle w:val="CommentText"/>
      </w:pPr>
      <w:r>
        <w:t>Biol Letteres</w:t>
      </w:r>
    </w:p>
  </w:comment>
  <w:comment w:id="1" w:author="Cassandra Hui" w:date="2024-03-22T12:16:00Z" w:initials="CH">
    <w:p w14:paraId="2AAE5ABA" w14:textId="77777777" w:rsidR="003C3263" w:rsidRDefault="003C3263" w:rsidP="003C3263">
      <w:pPr>
        <w:pStyle w:val="CommentText"/>
      </w:pPr>
      <w:r>
        <w:rPr>
          <w:rStyle w:val="CommentReference"/>
        </w:rPr>
        <w:annotationRef/>
      </w:r>
      <w:r>
        <w:t>Yong, can you please fill this in.</w:t>
      </w:r>
    </w:p>
  </w:comment>
  <w:comment w:id="2" w:author="Jenny Q Ouyang" w:date="2024-05-13T10:38:00Z" w:initials="JO">
    <w:p w14:paraId="1E69F77B" w14:textId="77777777" w:rsidR="005622EB" w:rsidRDefault="005622EB" w:rsidP="005622EB">
      <w:pPr>
        <w:pStyle w:val="CommentText"/>
      </w:pPr>
      <w:r>
        <w:rPr>
          <w:rStyle w:val="CommentReference"/>
        </w:rPr>
        <w:annotationRef/>
      </w:r>
      <w:r>
        <w:t>There are many studies out there that have found contrary findings with respect to melatonin. I would say something like: the effects of ALAN on melatonin are varied, depending on light intensity, species, …. (cite the articles)</w:t>
      </w:r>
    </w:p>
    <w:p w14:paraId="6247F3DC" w14:textId="77777777" w:rsidR="005622EB" w:rsidRDefault="005622EB" w:rsidP="005622EB">
      <w:pPr>
        <w:pStyle w:val="CommentText"/>
      </w:pPr>
    </w:p>
    <w:p w14:paraId="7D633861" w14:textId="77777777" w:rsidR="005622EB" w:rsidRDefault="005622EB" w:rsidP="005622EB">
      <w:pPr>
        <w:pStyle w:val="CommentText"/>
      </w:pPr>
    </w:p>
    <w:p w14:paraId="6276CBEF" w14:textId="77777777" w:rsidR="005622EB" w:rsidRDefault="005622EB" w:rsidP="005622EB">
      <w:pPr>
        <w:pStyle w:val="CommentText"/>
      </w:pPr>
      <w:r>
        <w:t>I would also combine melatonin with the other paragraph with a transition that states:</w:t>
      </w:r>
    </w:p>
    <w:p w14:paraId="027A82D8" w14:textId="77777777" w:rsidR="005622EB" w:rsidRDefault="005622EB" w:rsidP="005622EB">
      <w:pPr>
        <w:pStyle w:val="CommentText"/>
      </w:pPr>
    </w:p>
    <w:p w14:paraId="219B7A6F" w14:textId="77777777" w:rsidR="005622EB" w:rsidRDefault="005622EB" w:rsidP="005622EB">
      <w:pPr>
        <w:pStyle w:val="CommentText"/>
      </w:pPr>
      <w:r>
        <w:t>Melatonin, a hormone produced by the pineal…, is the downstream manifestation (maybe pick a diff word) of the central clock.</w:t>
      </w:r>
    </w:p>
  </w:comment>
  <w:comment w:id="3" w:author="Cassandra Hui" w:date="2024-05-27T13:05:00Z" w:initials="CH">
    <w:p w14:paraId="4D33FFDC" w14:textId="77777777" w:rsidR="0089784F" w:rsidRDefault="0089784F" w:rsidP="0089784F">
      <w:pPr>
        <w:pStyle w:val="CommentText"/>
      </w:pPr>
      <w:r>
        <w:rPr>
          <w:rStyle w:val="CommentReference"/>
        </w:rPr>
        <w:annotationRef/>
      </w:r>
      <w:r>
        <w:t xml:space="preserve">I really don’t feel like these paragraphs go together, the first is on melatonin and the second is social context. </w:t>
      </w:r>
    </w:p>
  </w:comment>
  <w:comment w:id="4" w:author="Jenny Q Ouyang" w:date="2024-05-28T00:49:00Z" w:initials="JO">
    <w:p w14:paraId="67471888" w14:textId="77777777" w:rsidR="00CC480C" w:rsidRDefault="00CC480C" w:rsidP="00CC480C">
      <w:pPr>
        <w:pStyle w:val="CommentText"/>
      </w:pPr>
      <w:r>
        <w:rPr>
          <w:rStyle w:val="CommentReference"/>
        </w:rPr>
        <w:annotationRef/>
      </w:r>
      <w:r>
        <w:t>Ok, then we can leave it, if you think a transition is unnecessary b/t two paragraphs</w:t>
      </w:r>
    </w:p>
  </w:comment>
  <w:comment w:id="5" w:author="Jenny Q Ouyang" w:date="2024-05-28T00:57:00Z" w:initials="JO">
    <w:p w14:paraId="65912F09" w14:textId="77777777" w:rsidR="008C476F" w:rsidRDefault="008C476F" w:rsidP="008C476F">
      <w:pPr>
        <w:pStyle w:val="CommentText"/>
      </w:pPr>
      <w:r>
        <w:rPr>
          <w:rStyle w:val="CommentReference"/>
        </w:rPr>
        <w:annotationRef/>
      </w:r>
      <w:r>
        <w:t>Do you want to mention the vole one or whichever mammal one I remember you mentioned about olfaction and synchrony?</w:t>
      </w:r>
    </w:p>
    <w:p w14:paraId="0DC655B0" w14:textId="77777777" w:rsidR="008C476F" w:rsidRDefault="008C476F" w:rsidP="008C476F">
      <w:pPr>
        <w:pStyle w:val="CommentText"/>
      </w:pPr>
    </w:p>
    <w:p w14:paraId="0CD1FAEF" w14:textId="77777777" w:rsidR="008C476F" w:rsidRDefault="008C476F" w:rsidP="008C476F">
      <w:pPr>
        <w:pStyle w:val="CommentText"/>
      </w:pPr>
      <w:r>
        <w:t xml:space="preserve">Or maybe the groundsquirrels that hibernate in social contexts in a constant dark or light environment but have similar rhythms? </w:t>
      </w:r>
    </w:p>
    <w:p w14:paraId="6E946CED" w14:textId="77777777" w:rsidR="008C476F" w:rsidRDefault="008C476F" w:rsidP="008C476F">
      <w:pPr>
        <w:pStyle w:val="CommentText"/>
      </w:pPr>
    </w:p>
    <w:p w14:paraId="6C2A8713" w14:textId="77777777" w:rsidR="008C476F" w:rsidRDefault="008C476F" w:rsidP="008C476F">
      <w:pPr>
        <w:pStyle w:val="CommentText"/>
      </w:pPr>
      <w:r>
        <w:t>Just to make this whole thing more broadly applicable across taxa</w:t>
      </w:r>
    </w:p>
  </w:comment>
  <w:comment w:id="7" w:author="Jenny Q Ouyang" w:date="2024-05-13T10:47:00Z" w:initials="JO">
    <w:p w14:paraId="59B894F6" w14:textId="220C1AB9" w:rsidR="00187858" w:rsidRDefault="00187858" w:rsidP="00187858">
      <w:pPr>
        <w:pStyle w:val="CommentText"/>
      </w:pPr>
      <w:r>
        <w:rPr>
          <w:rStyle w:val="CommentReference"/>
        </w:rPr>
        <w:annotationRef/>
      </w:r>
      <w:r>
        <w:t>Is this the welch T -test? Then shouldn’t it be a t statistic? I don’t understand what diff is.</w:t>
      </w:r>
    </w:p>
  </w:comment>
  <w:comment w:id="8" w:author="Cassandra Hui" w:date="2024-05-24T14:34:00Z" w:initials="CH">
    <w:p w14:paraId="4052E711" w14:textId="77777777" w:rsidR="001519DB" w:rsidRDefault="001519DB" w:rsidP="001519DB">
      <w:pPr>
        <w:pStyle w:val="CommentText"/>
      </w:pPr>
      <w:r>
        <w:rPr>
          <w:rStyle w:val="CommentReference"/>
        </w:rPr>
        <w:annotationRef/>
      </w:r>
      <w:r>
        <w:t>This was ANOVA with Tukey post hoc, I guess the proper way to report the difference of means is with M</w:t>
      </w:r>
    </w:p>
  </w:comment>
  <w:comment w:id="9" w:author="Jenny Q Ouyang" w:date="2024-05-28T01:00:00Z" w:initials="JO">
    <w:p w14:paraId="39E825B1" w14:textId="77777777" w:rsidR="008C476F" w:rsidRDefault="008C476F" w:rsidP="008C476F">
      <w:pPr>
        <w:pStyle w:val="CommentText"/>
      </w:pPr>
      <w:r>
        <w:rPr>
          <w:rStyle w:val="CommentReference"/>
        </w:rPr>
        <w:annotationRef/>
      </w:r>
      <w:r>
        <w:t>I’ve never heard of M? If it’s with tukey posthoc anova, then it should be a F statistic?</w:t>
      </w:r>
    </w:p>
  </w:comment>
  <w:comment w:id="10" w:author="Cassandra Hui" w:date="2024-05-31T12:41:00Z" w:initials="CH">
    <w:p w14:paraId="0CAA51A6" w14:textId="77777777" w:rsidR="008905FE" w:rsidRDefault="008905FE" w:rsidP="008905FE">
      <w:pPr>
        <w:pStyle w:val="CommentText"/>
      </w:pPr>
      <w:r>
        <w:rPr>
          <w:rStyle w:val="CommentReference"/>
        </w:rPr>
        <w:annotationRef/>
      </w:r>
      <w:r>
        <w:t>The results come back as “diff” for difference of mean, so Isolated birds have a mean activity onset 65 minutes after the ALAN isolated birds’ mean. Google says to report it like this. Yong do you know the correct way?</w:t>
      </w:r>
    </w:p>
  </w:comment>
  <w:comment w:id="6" w:author="Jenny Q Ouyang" w:date="2024-03-13T10:20:00Z" w:initials="JO">
    <w:p w14:paraId="4BFD4A4E" w14:textId="184C041E" w:rsidR="006054B1" w:rsidRDefault="006054B1" w:rsidP="006054B1">
      <w:pPr>
        <w:pStyle w:val="CommentText"/>
      </w:pPr>
      <w:r>
        <w:rPr>
          <w:rStyle w:val="CommentReference"/>
        </w:rPr>
        <w:annotationRef/>
      </w:r>
      <w:r>
        <w:t>You need some test statistics here in addition to pvalues. If it was a model, then estimates, SE, and df please.</w:t>
      </w:r>
    </w:p>
  </w:comment>
  <w:comment w:id="11" w:author="Jenny Q Ouyang" w:date="2024-05-13T10:48:00Z" w:initials="JO">
    <w:p w14:paraId="16B68D88" w14:textId="77777777" w:rsidR="00187858" w:rsidRDefault="00187858" w:rsidP="00187858">
      <w:pPr>
        <w:pStyle w:val="CommentText"/>
      </w:pPr>
      <w:r>
        <w:rPr>
          <w:rStyle w:val="CommentReference"/>
        </w:rPr>
        <w:annotationRef/>
      </w:r>
      <w:r>
        <w:t>Not sure if it can fit but y-axis should say (min)</w:t>
      </w:r>
    </w:p>
  </w:comment>
  <w:comment w:id="12" w:author="Cassandra Hui" w:date="2024-05-24T14:38:00Z" w:initials="CH">
    <w:p w14:paraId="6FB39B2C" w14:textId="77777777" w:rsidR="0008314E" w:rsidRDefault="0008314E" w:rsidP="0008314E">
      <w:pPr>
        <w:pStyle w:val="CommentText"/>
      </w:pPr>
      <w:r>
        <w:rPr>
          <w:rStyle w:val="CommentReference"/>
        </w:rPr>
        <w:annotationRef/>
      </w:r>
      <w:r>
        <w:t xml:space="preserve">If min is for minute that’s not correct. The time is on the x axis, and the y axis is mean number of hops per minute. I could change the y axis label to say Average Activity or Mean number of hops per minute. </w:t>
      </w:r>
    </w:p>
  </w:comment>
  <w:comment w:id="13" w:author="Jenny Q Ouyang" w:date="2024-05-28T01:03:00Z" w:initials="JO">
    <w:p w14:paraId="76E3494D" w14:textId="77777777" w:rsidR="008C476F" w:rsidRDefault="008C476F" w:rsidP="008C476F">
      <w:pPr>
        <w:pStyle w:val="CommentText"/>
      </w:pPr>
      <w:r>
        <w:rPr>
          <w:rStyle w:val="CommentReference"/>
        </w:rPr>
        <w:annotationRef/>
      </w:r>
      <w:r>
        <w:t>I’m actually not understanding the y-axis now. If it’s a proportion, shouldn’t it vary between 0 and 1? Could you explain this to me a bit more.</w:t>
      </w:r>
    </w:p>
  </w:comment>
  <w:comment w:id="14" w:author="Cassandra Hui" w:date="2024-05-31T12:45:00Z" w:initials="CH">
    <w:p w14:paraId="063B8A1F" w14:textId="77777777" w:rsidR="008905FE" w:rsidRDefault="008905FE" w:rsidP="008905FE">
      <w:pPr>
        <w:pStyle w:val="CommentText"/>
      </w:pPr>
      <w:r>
        <w:rPr>
          <w:rStyle w:val="CommentReference"/>
        </w:rPr>
        <w:annotationRef/>
      </w:r>
      <w:r>
        <w:t xml:space="preserve">Yes, I do not think it is technically a proportion, so I should relabel. It is the average hops per minute (by the hour) over the entire experimental period. So the social ALAN birds average hops per minute for every minute of 10 AM throughout the 10 experimental days are 6 hops. </w:t>
      </w:r>
    </w:p>
  </w:comment>
  <w:comment w:id="15" w:author="Jenny Q Ouyang" w:date="2024-05-28T01:01:00Z" w:initials="JO">
    <w:p w14:paraId="7A194CD3" w14:textId="32783C14" w:rsidR="008C476F" w:rsidRDefault="008C476F" w:rsidP="008C476F">
      <w:pPr>
        <w:pStyle w:val="CommentText"/>
      </w:pPr>
      <w:r>
        <w:rPr>
          <w:rStyle w:val="CommentReference"/>
        </w:rPr>
        <w:annotationRef/>
      </w:r>
      <w:r>
        <w:t>If there is mean, shouldn’t there be error bars like B? Or it makes it too messy?</w:t>
      </w:r>
    </w:p>
  </w:comment>
  <w:comment w:id="16" w:author="Cassandra Hui" w:date="2024-05-31T12:48:00Z" w:initials="CH">
    <w:p w14:paraId="227032D3" w14:textId="77777777" w:rsidR="00162DCB" w:rsidRDefault="00162DCB" w:rsidP="00162DCB">
      <w:pPr>
        <w:pStyle w:val="CommentText"/>
      </w:pPr>
      <w:r>
        <w:rPr>
          <w:rStyle w:val="CommentReference"/>
        </w:rPr>
        <w:annotationRef/>
      </w:r>
      <w:r>
        <w:t xml:space="preserve">There are error bars, they are just so small because it is the average over every minute of the hour for  several days ( lots of data, so small error bars). You can see small error bars on the black squares, especially at hour 10 and 11. I can make a different image if you don’t like it. I was just copying from Dominoni’s paper and I think it shows the data well. </w:t>
      </w:r>
    </w:p>
  </w:comment>
  <w:comment w:id="17" w:author="Cassandra Hui" w:date="2024-05-23T11:02:00Z" w:initials="CH">
    <w:p w14:paraId="102D6E1A" w14:textId="22335B2C" w:rsidR="003D5A97" w:rsidRDefault="003D5A97" w:rsidP="003D5A97">
      <w:pPr>
        <w:pStyle w:val="CommentText"/>
      </w:pPr>
      <w:r>
        <w:rPr>
          <w:rStyle w:val="CommentReference"/>
        </w:rPr>
        <w:annotationRef/>
      </w:r>
      <w:r>
        <w:t xml:space="preserve">Is it subjective if it is darker than the day period? </w:t>
      </w:r>
    </w:p>
  </w:comment>
  <w:comment w:id="18" w:author="Jenny Q Ouyang" w:date="2024-05-28T01:04:00Z" w:initials="JO">
    <w:p w14:paraId="164C5AEF" w14:textId="77777777" w:rsidR="008C476F" w:rsidRDefault="008C476F" w:rsidP="008C476F">
      <w:pPr>
        <w:pStyle w:val="CommentText"/>
      </w:pPr>
      <w:r>
        <w:rPr>
          <w:rStyle w:val="CommentReference"/>
        </w:rPr>
        <w:annotationRef/>
      </w:r>
      <w:r>
        <w:t>I think we would using subjective when in the field? Perhaps just ay gray areas indicate lights off.</w:t>
      </w:r>
    </w:p>
  </w:comment>
  <w:comment w:id="19" w:author="Cassandra Hui" w:date="2024-05-31T12:50:00Z" w:initials="CH">
    <w:p w14:paraId="26EF4E96" w14:textId="77777777" w:rsidR="00162DCB" w:rsidRDefault="00162DCB" w:rsidP="00162DCB">
      <w:pPr>
        <w:pStyle w:val="CommentText"/>
      </w:pPr>
      <w:r>
        <w:rPr>
          <w:rStyle w:val="CommentReference"/>
        </w:rPr>
        <w:annotationRef/>
      </w:r>
      <w:r>
        <w:t>But the ALAN lights are on in the grey areas. Maybe gray areas indicate dark or ALAN lights?</w:t>
      </w:r>
    </w:p>
  </w:comment>
  <w:comment w:id="22" w:author="Jenny Q Ouyang" w:date="2024-05-13T11:01:00Z" w:initials="JO">
    <w:p w14:paraId="336DF719" w14:textId="56E314DE" w:rsidR="00E14B0E" w:rsidRDefault="00E14B0E" w:rsidP="00E14B0E">
      <w:pPr>
        <w:pStyle w:val="CommentText"/>
      </w:pPr>
      <w:r>
        <w:rPr>
          <w:rStyle w:val="CommentReference"/>
        </w:rPr>
        <w:annotationRef/>
      </w:r>
      <w:r>
        <w:t>Depending on reorganization, I think this needs more discussion. Has this been found? In birds in other taxa? What does it mean?</w:t>
      </w:r>
    </w:p>
  </w:comment>
  <w:comment w:id="23" w:author="Cassandra Hui" w:date="2024-05-27T13:57:00Z" w:initials="CH">
    <w:p w14:paraId="2D7605DE" w14:textId="77777777" w:rsidR="00AF70BA" w:rsidRDefault="00AF70BA" w:rsidP="00AF70BA">
      <w:pPr>
        <w:pStyle w:val="CommentText"/>
      </w:pPr>
      <w:r>
        <w:rPr>
          <w:rStyle w:val="CommentReference"/>
        </w:rPr>
        <w:annotationRef/>
      </w:r>
      <w:r>
        <w:t xml:space="preserve">Referring to organization, I like the way it is now. I only have one sentence to say about behavior and then I talk about gene expression. It seems like it would be really broken up to me to insert melatonin before discussing the link between activity and genes. </w:t>
      </w:r>
      <w:r>
        <w:br/>
      </w:r>
      <w:r>
        <w:br/>
        <w:t xml:space="preserve">Also, I added more about the link. In Dominoni’s paper he said that showing the link between bmal and activity onset was novel. So as far as I know we are the second ones to show it. </w:t>
      </w:r>
    </w:p>
  </w:comment>
  <w:comment w:id="24" w:author="Jenny Q Ouyang" w:date="2024-05-28T01:06:00Z" w:initials="JO">
    <w:p w14:paraId="1BAE53CC" w14:textId="77777777" w:rsidR="006D082D" w:rsidRDefault="006D082D" w:rsidP="006D082D">
      <w:pPr>
        <w:pStyle w:val="CommentText"/>
      </w:pPr>
      <w:r>
        <w:rPr>
          <w:rStyle w:val="CommentReference"/>
        </w:rPr>
        <w:annotationRef/>
      </w:r>
      <w:r>
        <w:t>But you did do a literature search just to make sure?</w:t>
      </w:r>
    </w:p>
  </w:comment>
  <w:comment w:id="25" w:author="Cassandra Hui" w:date="2024-05-31T12:51:00Z" w:initials="CH">
    <w:p w14:paraId="0EDC16AC" w14:textId="77777777" w:rsidR="00162DCB" w:rsidRDefault="00162DCB" w:rsidP="00162DCB">
      <w:pPr>
        <w:pStyle w:val="CommentText"/>
      </w:pPr>
      <w:r>
        <w:rPr>
          <w:rStyle w:val="CommentReference"/>
        </w:rPr>
        <w:annotationRef/>
      </w:r>
      <w:r>
        <w:t xml:space="preserve">Yes, I cannot find any other paper that talks about this and I looked at papers referencing his paper (in case there is a new one) and don’t see anything. </w:t>
      </w:r>
    </w:p>
  </w:comment>
  <w:comment w:id="26" w:author="Jenny Q Ouyang" w:date="2024-03-13T10:31:00Z" w:initials="JO">
    <w:p w14:paraId="69131A09" w14:textId="4869C80E" w:rsidR="00CE03ED" w:rsidRDefault="00CE03ED" w:rsidP="00CE03ED">
      <w:pPr>
        <w:pStyle w:val="CommentText"/>
      </w:pPr>
      <w:r>
        <w:rPr>
          <w:rStyle w:val="CommentReference"/>
        </w:rPr>
        <w:annotationRef/>
      </w:r>
      <w:r>
        <w:t>Again, what does this mean? Is there any evidence of fitness consequences due to desynchronization or synchronization?</w:t>
      </w:r>
    </w:p>
  </w:comment>
  <w:comment w:id="27" w:author="Cassandra Hui" w:date="2024-03-13T12:28:00Z" w:initials="CH">
    <w:p w14:paraId="73A65A3A" w14:textId="77777777" w:rsidR="003F2AEB" w:rsidRDefault="003F2AEB" w:rsidP="003F2AEB">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28" w:author="Jenny Q Ouyang" w:date="2024-03-13T10:39:00Z" w:initials="JO">
    <w:p w14:paraId="687A78D4" w14:textId="77777777" w:rsidR="0066230C" w:rsidRDefault="0066230C" w:rsidP="0066230C">
      <w:pPr>
        <w:pStyle w:val="CommentText"/>
      </w:pPr>
      <w:r>
        <w:rPr>
          <w:rStyle w:val="CommentReference"/>
        </w:rPr>
        <w:annotationRef/>
      </w:r>
      <w:r>
        <w:t>I love this idea and could you find any literature supporting it?</w:t>
      </w:r>
    </w:p>
  </w:comment>
  <w:comment w:id="29" w:author="Cassandra Hui" w:date="2024-03-13T12:27:00Z" w:initials="CH">
    <w:p w14:paraId="13687867" w14:textId="77777777" w:rsidR="003F2AEB" w:rsidRDefault="003F2AEB" w:rsidP="003F2AEB">
      <w:pPr>
        <w:pStyle w:val="CommentText"/>
      </w:pPr>
      <w:r>
        <w:rPr>
          <w:rStyle w:val="CommentReference"/>
        </w:rPr>
        <w:annotationRef/>
      </w:r>
      <w:r>
        <w:t xml:space="preserve">That’s the paper with the flies, I have not seen anything else like this, especially in vertebrates.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980E3A" w15:done="0"/>
  <w15:commentEx w15:paraId="2AAE5ABA" w15:done="0"/>
  <w15:commentEx w15:paraId="219B7A6F" w15:done="1"/>
  <w15:commentEx w15:paraId="4D33FFDC" w15:paraIdParent="219B7A6F" w15:done="1"/>
  <w15:commentEx w15:paraId="67471888" w15:paraIdParent="219B7A6F" w15:done="1"/>
  <w15:commentEx w15:paraId="6C2A8713" w15:done="1"/>
  <w15:commentEx w15:paraId="59B894F6" w15:done="0"/>
  <w15:commentEx w15:paraId="4052E711" w15:paraIdParent="59B894F6" w15:done="0"/>
  <w15:commentEx w15:paraId="39E825B1" w15:paraIdParent="59B894F6" w15:done="0"/>
  <w15:commentEx w15:paraId="0CAA51A6" w15:paraIdParent="59B894F6" w15:done="0"/>
  <w15:commentEx w15:paraId="4BFD4A4E" w15:done="1"/>
  <w15:commentEx w15:paraId="16B68D88" w15:done="0"/>
  <w15:commentEx w15:paraId="6FB39B2C" w15:paraIdParent="16B68D88" w15:done="0"/>
  <w15:commentEx w15:paraId="76E3494D" w15:paraIdParent="16B68D88" w15:done="0"/>
  <w15:commentEx w15:paraId="063B8A1F" w15:paraIdParent="16B68D88" w15:done="0"/>
  <w15:commentEx w15:paraId="7A194CD3" w15:done="0"/>
  <w15:commentEx w15:paraId="227032D3" w15:paraIdParent="7A194CD3" w15:done="0"/>
  <w15:commentEx w15:paraId="102D6E1A" w15:done="0"/>
  <w15:commentEx w15:paraId="164C5AEF" w15:paraIdParent="102D6E1A" w15:done="0"/>
  <w15:commentEx w15:paraId="26EF4E96" w15:paraIdParent="102D6E1A" w15:done="0"/>
  <w15:commentEx w15:paraId="336DF719" w15:done="0"/>
  <w15:commentEx w15:paraId="2D7605DE" w15:paraIdParent="336DF719" w15:done="0"/>
  <w15:commentEx w15:paraId="1BAE53CC" w15:paraIdParent="336DF719" w15:done="0"/>
  <w15:commentEx w15:paraId="0EDC16AC" w15:paraIdParent="336DF719" w15:done="0"/>
  <w15:commentEx w15:paraId="69131A09" w15:done="1"/>
  <w15:commentEx w15:paraId="73A65A3A" w15:paraIdParent="69131A09" w15:done="1"/>
  <w15:commentEx w15:paraId="687A78D4" w15:done="1"/>
  <w15:commentEx w15:paraId="13687867" w15:paraIdParent="687A7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3CFEA" w16cex:dateUtc="2024-03-13T16:39:00Z"/>
  <w16cex:commentExtensible w16cex:durableId="1171676A" w16cex:dateUtc="2024-03-22T19:16:00Z"/>
  <w16cex:commentExtensible w16cex:durableId="045A0259" w16cex:dateUtc="2024-05-13T17:38:00Z"/>
  <w16cex:commentExtensible w16cex:durableId="0564FB1B" w16cex:dateUtc="2024-05-27T20:05:00Z"/>
  <w16cex:commentExtensible w16cex:durableId="71EC5315" w16cex:dateUtc="2024-05-28T07:49:00Z"/>
  <w16cex:commentExtensible w16cex:durableId="6625FEA9" w16cex:dateUtc="2024-05-28T07:57:00Z"/>
  <w16cex:commentExtensible w16cex:durableId="33796504" w16cex:dateUtc="2024-05-13T17:47:00Z"/>
  <w16cex:commentExtensible w16cex:durableId="2A4CC2A1" w16cex:dateUtc="2024-05-24T21:34:00Z"/>
  <w16cex:commentExtensible w16cex:durableId="3184A78D" w16cex:dateUtc="2024-05-28T08:00:00Z"/>
  <w16cex:commentExtensible w16cex:durableId="74509B90" w16cex:dateUtc="2024-05-31T19:41:00Z"/>
  <w16cex:commentExtensible w16cex:durableId="16FFE8F5" w16cex:dateUtc="2024-03-13T17:20:00Z"/>
  <w16cex:commentExtensible w16cex:durableId="17E933A0" w16cex:dateUtc="2024-05-13T17:48:00Z"/>
  <w16cex:commentExtensible w16cex:durableId="678434B2" w16cex:dateUtc="2024-05-24T21:38:00Z"/>
  <w16cex:commentExtensible w16cex:durableId="1C9489AD" w16cex:dateUtc="2024-05-28T08:03:00Z"/>
  <w16cex:commentExtensible w16cex:durableId="68A9FB89" w16cex:dateUtc="2024-05-31T19:45:00Z"/>
  <w16cex:commentExtensible w16cex:durableId="0D9FF4E6" w16cex:dateUtc="2024-05-28T08:01:00Z"/>
  <w16cex:commentExtensible w16cex:durableId="5185C72B" w16cex:dateUtc="2024-05-31T19:48:00Z"/>
  <w16cex:commentExtensible w16cex:durableId="66E7AF34" w16cex:dateUtc="2024-05-23T18:02:00Z"/>
  <w16cex:commentExtensible w16cex:durableId="1856503F" w16cex:dateUtc="2024-05-28T08:04:00Z"/>
  <w16cex:commentExtensible w16cex:durableId="1A146DF9" w16cex:dateUtc="2024-05-31T19:50:00Z"/>
  <w16cex:commentExtensible w16cex:durableId="60715BAA" w16cex:dateUtc="2024-05-13T18:01:00Z"/>
  <w16cex:commentExtensible w16cex:durableId="5EFAE977" w16cex:dateUtc="2024-05-27T20:57:00Z"/>
  <w16cex:commentExtensible w16cex:durableId="0A6819D0" w16cex:dateUtc="2024-05-28T08:06:00Z"/>
  <w16cex:commentExtensible w16cex:durableId="00F28F9E" w16cex:dateUtc="2024-05-31T19:51: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980E3A" w16cid:durableId="7313CFEA"/>
  <w16cid:commentId w16cid:paraId="2AAE5ABA" w16cid:durableId="1171676A"/>
  <w16cid:commentId w16cid:paraId="219B7A6F" w16cid:durableId="045A0259"/>
  <w16cid:commentId w16cid:paraId="4D33FFDC" w16cid:durableId="0564FB1B"/>
  <w16cid:commentId w16cid:paraId="67471888" w16cid:durableId="71EC5315"/>
  <w16cid:commentId w16cid:paraId="6C2A8713" w16cid:durableId="6625FEA9"/>
  <w16cid:commentId w16cid:paraId="59B894F6" w16cid:durableId="33796504"/>
  <w16cid:commentId w16cid:paraId="4052E711" w16cid:durableId="2A4CC2A1"/>
  <w16cid:commentId w16cid:paraId="39E825B1" w16cid:durableId="3184A78D"/>
  <w16cid:commentId w16cid:paraId="0CAA51A6" w16cid:durableId="74509B90"/>
  <w16cid:commentId w16cid:paraId="4BFD4A4E" w16cid:durableId="16FFE8F5"/>
  <w16cid:commentId w16cid:paraId="16B68D88" w16cid:durableId="17E933A0"/>
  <w16cid:commentId w16cid:paraId="6FB39B2C" w16cid:durableId="678434B2"/>
  <w16cid:commentId w16cid:paraId="76E3494D" w16cid:durableId="1C9489AD"/>
  <w16cid:commentId w16cid:paraId="063B8A1F" w16cid:durableId="68A9FB89"/>
  <w16cid:commentId w16cid:paraId="7A194CD3" w16cid:durableId="0D9FF4E6"/>
  <w16cid:commentId w16cid:paraId="227032D3" w16cid:durableId="5185C72B"/>
  <w16cid:commentId w16cid:paraId="102D6E1A" w16cid:durableId="66E7AF34"/>
  <w16cid:commentId w16cid:paraId="164C5AEF" w16cid:durableId="1856503F"/>
  <w16cid:commentId w16cid:paraId="26EF4E96" w16cid:durableId="1A146DF9"/>
  <w16cid:commentId w16cid:paraId="336DF719" w16cid:durableId="60715BAA"/>
  <w16cid:commentId w16cid:paraId="2D7605DE" w16cid:durableId="5EFAE977"/>
  <w16cid:commentId w16cid:paraId="1BAE53CC" w16cid:durableId="0A6819D0"/>
  <w16cid:commentId w16cid:paraId="0EDC16AC" w16cid:durableId="00F28F9E"/>
  <w16cid:commentId w16cid:paraId="69131A09" w16cid:durableId="4E2A128B"/>
  <w16cid:commentId w16cid:paraId="73A65A3A" w16cid:durableId="2DD8BC43"/>
  <w16cid:commentId w16cid:paraId="687A78D4" w16cid:durableId="0E23863B"/>
  <w16cid:commentId w16cid:paraId="13687867" w16cid:durableId="1FB5D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1A4E4" w14:textId="77777777" w:rsidR="000B76A3" w:rsidRDefault="000B76A3" w:rsidP="00672D7A">
      <w:pPr>
        <w:spacing w:after="0" w:line="240" w:lineRule="auto"/>
      </w:pPr>
      <w:r>
        <w:separator/>
      </w:r>
    </w:p>
  </w:endnote>
  <w:endnote w:type="continuationSeparator" w:id="0">
    <w:p w14:paraId="0F25A271" w14:textId="77777777" w:rsidR="000B76A3" w:rsidRDefault="000B76A3"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EC1D6" w14:textId="77777777" w:rsidR="000B76A3" w:rsidRDefault="000B76A3" w:rsidP="00672D7A">
      <w:pPr>
        <w:spacing w:after="0" w:line="240" w:lineRule="auto"/>
      </w:pPr>
      <w:r>
        <w:separator/>
      </w:r>
    </w:p>
  </w:footnote>
  <w:footnote w:type="continuationSeparator" w:id="0">
    <w:p w14:paraId="0CAEA830" w14:textId="77777777" w:rsidR="000B76A3" w:rsidRDefault="000B76A3"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D03ED"/>
    <w:rsid w:val="000D1245"/>
    <w:rsid w:val="000D1370"/>
    <w:rsid w:val="00101FD2"/>
    <w:rsid w:val="00111FA5"/>
    <w:rsid w:val="00112A62"/>
    <w:rsid w:val="00114430"/>
    <w:rsid w:val="00127705"/>
    <w:rsid w:val="00145797"/>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303905"/>
    <w:rsid w:val="00311240"/>
    <w:rsid w:val="00316E9C"/>
    <w:rsid w:val="00321CAE"/>
    <w:rsid w:val="00321F95"/>
    <w:rsid w:val="0033028D"/>
    <w:rsid w:val="00334DE9"/>
    <w:rsid w:val="00341FFC"/>
    <w:rsid w:val="00343701"/>
    <w:rsid w:val="00344A93"/>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115DA"/>
    <w:rsid w:val="00411F85"/>
    <w:rsid w:val="004170ED"/>
    <w:rsid w:val="00421A76"/>
    <w:rsid w:val="004235A3"/>
    <w:rsid w:val="00423B56"/>
    <w:rsid w:val="0042471F"/>
    <w:rsid w:val="00427F5E"/>
    <w:rsid w:val="00431E4B"/>
    <w:rsid w:val="00434DC7"/>
    <w:rsid w:val="00440FED"/>
    <w:rsid w:val="00463E60"/>
    <w:rsid w:val="004700F7"/>
    <w:rsid w:val="0047253F"/>
    <w:rsid w:val="004771B4"/>
    <w:rsid w:val="00480D90"/>
    <w:rsid w:val="004861BE"/>
    <w:rsid w:val="00492CD1"/>
    <w:rsid w:val="00492E16"/>
    <w:rsid w:val="00495899"/>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60268A"/>
    <w:rsid w:val="00602A7C"/>
    <w:rsid w:val="006054B1"/>
    <w:rsid w:val="0060743A"/>
    <w:rsid w:val="00610CD7"/>
    <w:rsid w:val="006120B6"/>
    <w:rsid w:val="00624FF6"/>
    <w:rsid w:val="0065333E"/>
    <w:rsid w:val="00657CCF"/>
    <w:rsid w:val="00662061"/>
    <w:rsid w:val="0066230C"/>
    <w:rsid w:val="0066781E"/>
    <w:rsid w:val="00672D7A"/>
    <w:rsid w:val="00673395"/>
    <w:rsid w:val="00681249"/>
    <w:rsid w:val="00685E6C"/>
    <w:rsid w:val="00693ED1"/>
    <w:rsid w:val="006A560D"/>
    <w:rsid w:val="006A5784"/>
    <w:rsid w:val="006C009A"/>
    <w:rsid w:val="006C0851"/>
    <w:rsid w:val="006C460E"/>
    <w:rsid w:val="006C79B0"/>
    <w:rsid w:val="006D06BA"/>
    <w:rsid w:val="006D082D"/>
    <w:rsid w:val="006D1D3F"/>
    <w:rsid w:val="006D5523"/>
    <w:rsid w:val="007043EB"/>
    <w:rsid w:val="0071662D"/>
    <w:rsid w:val="00727E54"/>
    <w:rsid w:val="00737E7B"/>
    <w:rsid w:val="00742030"/>
    <w:rsid w:val="00747610"/>
    <w:rsid w:val="00750637"/>
    <w:rsid w:val="007613E2"/>
    <w:rsid w:val="00766741"/>
    <w:rsid w:val="00767FB9"/>
    <w:rsid w:val="0077058D"/>
    <w:rsid w:val="0077200B"/>
    <w:rsid w:val="00774513"/>
    <w:rsid w:val="00784F5A"/>
    <w:rsid w:val="00797643"/>
    <w:rsid w:val="007A7626"/>
    <w:rsid w:val="007B66AF"/>
    <w:rsid w:val="007C05E1"/>
    <w:rsid w:val="007C5572"/>
    <w:rsid w:val="007C6A69"/>
    <w:rsid w:val="007D1E16"/>
    <w:rsid w:val="007D6F6B"/>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FD1"/>
    <w:rsid w:val="00915199"/>
    <w:rsid w:val="009207A4"/>
    <w:rsid w:val="0092363F"/>
    <w:rsid w:val="009253B4"/>
    <w:rsid w:val="0094674C"/>
    <w:rsid w:val="009501F8"/>
    <w:rsid w:val="009552E9"/>
    <w:rsid w:val="00960FBC"/>
    <w:rsid w:val="009634FF"/>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B2EB6"/>
    <w:rsid w:val="00AB57A1"/>
    <w:rsid w:val="00AC010E"/>
    <w:rsid w:val="00AC3C31"/>
    <w:rsid w:val="00AD2B2A"/>
    <w:rsid w:val="00AD378B"/>
    <w:rsid w:val="00AE3DBC"/>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C062EA"/>
    <w:rsid w:val="00C126F1"/>
    <w:rsid w:val="00C137A3"/>
    <w:rsid w:val="00C16284"/>
    <w:rsid w:val="00C25B8D"/>
    <w:rsid w:val="00C32AA1"/>
    <w:rsid w:val="00C32E45"/>
    <w:rsid w:val="00C372EB"/>
    <w:rsid w:val="00C4042A"/>
    <w:rsid w:val="00C4230E"/>
    <w:rsid w:val="00C44F3B"/>
    <w:rsid w:val="00C52879"/>
    <w:rsid w:val="00C638AF"/>
    <w:rsid w:val="00C70D83"/>
    <w:rsid w:val="00C7159E"/>
    <w:rsid w:val="00C759CB"/>
    <w:rsid w:val="00C76E24"/>
    <w:rsid w:val="00C81437"/>
    <w:rsid w:val="00C907C5"/>
    <w:rsid w:val="00CB47D4"/>
    <w:rsid w:val="00CB6AE4"/>
    <w:rsid w:val="00CB7750"/>
    <w:rsid w:val="00CC12D3"/>
    <w:rsid w:val="00CC480C"/>
    <w:rsid w:val="00CC7E21"/>
    <w:rsid w:val="00CD15C7"/>
    <w:rsid w:val="00CD24C8"/>
    <w:rsid w:val="00CE03ED"/>
    <w:rsid w:val="00CF2E0E"/>
    <w:rsid w:val="00CF63CC"/>
    <w:rsid w:val="00D151BC"/>
    <w:rsid w:val="00D348C9"/>
    <w:rsid w:val="00D4473B"/>
    <w:rsid w:val="00D4622C"/>
    <w:rsid w:val="00D532E6"/>
    <w:rsid w:val="00D537E2"/>
    <w:rsid w:val="00D55882"/>
    <w:rsid w:val="00D62A5C"/>
    <w:rsid w:val="00D63753"/>
    <w:rsid w:val="00D664E1"/>
    <w:rsid w:val="00D67096"/>
    <w:rsid w:val="00D71F81"/>
    <w:rsid w:val="00D74A1B"/>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25BC"/>
    <w:rsid w:val="00F64E2B"/>
    <w:rsid w:val="00F67CDE"/>
    <w:rsid w:val="00F83C21"/>
    <w:rsid w:val="00F97ADE"/>
    <w:rsid w:val="00FA1CFE"/>
    <w:rsid w:val="00FA786D"/>
    <w:rsid w:val="00FB46FF"/>
    <w:rsid w:val="00FB67BE"/>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16</Pages>
  <Words>7672</Words>
  <Characters>43272</Characters>
  <Application>Microsoft Office Word</Application>
  <DocSecurity>0</DocSecurity>
  <Lines>676</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120</cp:revision>
  <dcterms:created xsi:type="dcterms:W3CDTF">2024-02-25T20:36:00Z</dcterms:created>
  <dcterms:modified xsi:type="dcterms:W3CDTF">2024-05-31T19:58:00Z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