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2FF7" w14:textId="7635325B" w:rsidR="005B7530" w:rsidRDefault="00EE333B" w:rsidP="00F605A6">
      <w:pPr>
        <w:pStyle w:val="1"/>
        <w:jc w:val="center"/>
      </w:pPr>
      <w:r>
        <w:rPr>
          <w:rFonts w:hint="eastAsia"/>
        </w:rPr>
        <w:t>他真的会续约“超级套餐”吗？</w:t>
      </w:r>
    </w:p>
    <w:p w14:paraId="00301374" w14:textId="65389397" w:rsidR="005B7530" w:rsidRDefault="00EE333B">
      <w:r>
        <w:rPr>
          <w:rFonts w:hint="eastAsia"/>
        </w:rPr>
        <w:t>目前，通信行业波涛汹涌，某移动通信公司，给潜在客户打电话，希望其能续约某超级套餐。请根据所提供的一些（</w:t>
      </w:r>
      <w:r>
        <w:rPr>
          <w:rFonts w:hint="eastAsia"/>
        </w:rPr>
        <w:t>31188</w:t>
      </w:r>
      <w:r>
        <w:rPr>
          <w:rFonts w:hint="eastAsia"/>
        </w:rPr>
        <w:t>名）用户信息（包括，性别、年龄、状况等）建立模型，并对给定的客户（</w:t>
      </w:r>
      <w:r>
        <w:rPr>
          <w:rFonts w:hint="eastAsia"/>
        </w:rPr>
        <w:t>10000</w:t>
      </w:r>
      <w:r>
        <w:rPr>
          <w:rFonts w:hint="eastAsia"/>
        </w:rPr>
        <w:t>名）进行预测，判断其是否会续约该套餐服务。</w:t>
      </w:r>
    </w:p>
    <w:p w14:paraId="3E9AD2DA" w14:textId="755C8B34" w:rsidR="00C9579A" w:rsidRPr="00F605A6" w:rsidRDefault="00C9579A">
      <w:pPr>
        <w:rPr>
          <w:rFonts w:hint="eastAsia"/>
          <w:i/>
          <w:iCs/>
          <w:shd w:val="pct15" w:color="auto" w:fill="FFFFFF"/>
        </w:rPr>
      </w:pPr>
      <w:r w:rsidRPr="00F605A6">
        <w:rPr>
          <w:i/>
          <w:iCs/>
          <w:shd w:val="pct15" w:color="auto" w:fill="FFFFFF"/>
        </w:rPr>
        <w:t>Will he really renew the “super package”?</w:t>
      </w:r>
    </w:p>
    <w:p w14:paraId="1C0EE703" w14:textId="3A16B6F3" w:rsidR="00C9579A" w:rsidRPr="00F605A6" w:rsidRDefault="00C9579A" w:rsidP="00C9579A">
      <w:pPr>
        <w:rPr>
          <w:i/>
          <w:iCs/>
          <w:shd w:val="pct15" w:color="auto" w:fill="FFFFFF"/>
        </w:rPr>
      </w:pPr>
      <w:r w:rsidRPr="00F605A6">
        <w:rPr>
          <w:i/>
          <w:iCs/>
          <w:shd w:val="pct15" w:color="auto" w:fill="FFFFFF"/>
        </w:rPr>
        <w:t>At present, a mobile communication company</w:t>
      </w:r>
      <w:r w:rsidRPr="00F605A6">
        <w:rPr>
          <w:i/>
          <w:iCs/>
          <w:shd w:val="pct15" w:color="auto" w:fill="FFFFFF"/>
        </w:rPr>
        <w:t xml:space="preserve"> </w:t>
      </w:r>
      <w:r w:rsidRPr="00F605A6">
        <w:rPr>
          <w:rFonts w:hint="eastAsia"/>
          <w:i/>
          <w:iCs/>
          <w:shd w:val="pct15" w:color="auto" w:fill="FFFFFF"/>
        </w:rPr>
        <w:t>calls</w:t>
      </w:r>
      <w:r w:rsidRPr="00F605A6">
        <w:rPr>
          <w:i/>
          <w:iCs/>
          <w:shd w:val="pct15" w:color="auto" w:fill="FFFFFF"/>
        </w:rPr>
        <w:t xml:space="preserve"> </w:t>
      </w:r>
      <w:r w:rsidRPr="00F605A6">
        <w:rPr>
          <w:i/>
          <w:iCs/>
          <w:shd w:val="pct15" w:color="auto" w:fill="FFFFFF"/>
        </w:rPr>
        <w:t>potential customers</w:t>
      </w:r>
      <w:r w:rsidRPr="00F605A6">
        <w:rPr>
          <w:i/>
          <w:iCs/>
          <w:shd w:val="pct15" w:color="auto" w:fill="FFFFFF"/>
        </w:rPr>
        <w:t xml:space="preserve">, </w:t>
      </w:r>
      <w:r w:rsidRPr="00F605A6">
        <w:rPr>
          <w:i/>
          <w:iCs/>
          <w:shd w:val="pct15" w:color="auto" w:fill="FFFFFF"/>
        </w:rPr>
        <w:t>hop</w:t>
      </w:r>
      <w:r w:rsidRPr="00F605A6">
        <w:rPr>
          <w:i/>
          <w:iCs/>
          <w:shd w:val="pct15" w:color="auto" w:fill="FFFFFF"/>
        </w:rPr>
        <w:t>ing</w:t>
      </w:r>
      <w:r w:rsidRPr="00F605A6">
        <w:rPr>
          <w:i/>
          <w:iCs/>
          <w:shd w:val="pct15" w:color="auto" w:fill="FFFFFF"/>
        </w:rPr>
        <w:t xml:space="preserve"> that </w:t>
      </w:r>
      <w:r w:rsidRPr="00F605A6">
        <w:rPr>
          <w:i/>
          <w:iCs/>
          <w:shd w:val="pct15" w:color="auto" w:fill="FFFFFF"/>
        </w:rPr>
        <w:t xml:space="preserve">they </w:t>
      </w:r>
      <w:proofErr w:type="spellStart"/>
      <w:r w:rsidRPr="00F605A6">
        <w:rPr>
          <w:i/>
          <w:iCs/>
          <w:shd w:val="pct15" w:color="auto" w:fill="FFFFFF"/>
        </w:rPr>
        <w:t>wil</w:t>
      </w:r>
      <w:proofErr w:type="spellEnd"/>
      <w:r w:rsidRPr="00F605A6">
        <w:rPr>
          <w:i/>
          <w:iCs/>
          <w:shd w:val="pct15" w:color="auto" w:fill="FFFFFF"/>
        </w:rPr>
        <w:t xml:space="preserve"> renew </w:t>
      </w:r>
      <w:r w:rsidRPr="00F605A6">
        <w:rPr>
          <w:i/>
          <w:iCs/>
          <w:shd w:val="pct15" w:color="auto" w:fill="FFFFFF"/>
        </w:rPr>
        <w:t>the</w:t>
      </w:r>
      <w:r w:rsidRPr="00F605A6">
        <w:rPr>
          <w:i/>
          <w:iCs/>
          <w:shd w:val="pct15" w:color="auto" w:fill="FFFFFF"/>
        </w:rPr>
        <w:t xml:space="preserve"> </w:t>
      </w:r>
      <w:r w:rsidRPr="00F605A6">
        <w:rPr>
          <w:i/>
          <w:iCs/>
          <w:shd w:val="pct15" w:color="auto" w:fill="FFFFFF"/>
        </w:rPr>
        <w:t>“</w:t>
      </w:r>
      <w:r w:rsidRPr="00F605A6">
        <w:rPr>
          <w:i/>
          <w:iCs/>
          <w:shd w:val="pct15" w:color="auto" w:fill="FFFFFF"/>
        </w:rPr>
        <w:t>super package</w:t>
      </w:r>
      <w:r w:rsidRPr="00F605A6">
        <w:rPr>
          <w:i/>
          <w:iCs/>
          <w:shd w:val="pct15" w:color="auto" w:fill="FFFFFF"/>
        </w:rPr>
        <w:t>”</w:t>
      </w:r>
      <w:r w:rsidRPr="00F605A6">
        <w:rPr>
          <w:i/>
          <w:iCs/>
          <w:shd w:val="pct15" w:color="auto" w:fill="FFFFFF"/>
        </w:rPr>
        <w:t>.</w:t>
      </w:r>
      <w:r w:rsidRPr="00F605A6">
        <w:rPr>
          <w:i/>
          <w:iCs/>
          <w:shd w:val="pct15" w:color="auto" w:fill="FFFFFF"/>
        </w:rPr>
        <w:t xml:space="preserve"> </w:t>
      </w:r>
      <w:r w:rsidRPr="00F605A6">
        <w:rPr>
          <w:i/>
          <w:iCs/>
          <w:shd w:val="pct15" w:color="auto" w:fill="FFFFFF"/>
        </w:rPr>
        <w:t xml:space="preserve">Based on </w:t>
      </w:r>
      <w:proofErr w:type="gramStart"/>
      <w:r w:rsidRPr="00F605A6">
        <w:rPr>
          <w:i/>
          <w:iCs/>
          <w:shd w:val="pct15" w:color="auto" w:fill="FFFFFF"/>
        </w:rPr>
        <w:t>some(</w:t>
      </w:r>
      <w:proofErr w:type="gramEnd"/>
      <w:r w:rsidRPr="00F605A6">
        <w:rPr>
          <w:i/>
          <w:iCs/>
          <w:shd w:val="pct15" w:color="auto" w:fill="FFFFFF"/>
        </w:rPr>
        <w:t>31,188) of the user information provided (including gender, age, status</w:t>
      </w:r>
      <w:r w:rsidRPr="00F605A6">
        <w:rPr>
          <w:i/>
          <w:iCs/>
          <w:shd w:val="pct15" w:color="auto" w:fill="FFFFFF"/>
        </w:rPr>
        <w:t xml:space="preserve"> and so on</w:t>
      </w:r>
      <w:r w:rsidRPr="00F605A6">
        <w:rPr>
          <w:i/>
          <w:iCs/>
          <w:shd w:val="pct15" w:color="auto" w:fill="FFFFFF"/>
        </w:rPr>
        <w:t xml:space="preserve">), the project models and predicts whether </w:t>
      </w:r>
      <w:r w:rsidRPr="00F605A6">
        <w:rPr>
          <w:i/>
          <w:iCs/>
          <w:shd w:val="pct15" w:color="auto" w:fill="FFFFFF"/>
        </w:rPr>
        <w:t>the</w:t>
      </w:r>
      <w:r w:rsidRPr="00F605A6">
        <w:rPr>
          <w:i/>
          <w:iCs/>
          <w:shd w:val="pct15" w:color="auto" w:fill="FFFFFF"/>
        </w:rPr>
        <w:t xml:space="preserve"> given customer</w:t>
      </w:r>
      <w:r w:rsidRPr="00F605A6">
        <w:rPr>
          <w:i/>
          <w:iCs/>
          <w:shd w:val="pct15" w:color="auto" w:fill="FFFFFF"/>
        </w:rPr>
        <w:t>s</w:t>
      </w:r>
      <w:r w:rsidRPr="00F605A6">
        <w:rPr>
          <w:i/>
          <w:iCs/>
          <w:shd w:val="pct15" w:color="auto" w:fill="FFFFFF"/>
        </w:rPr>
        <w:t xml:space="preserve"> (10,000) will renew the service</w:t>
      </w:r>
      <w:r w:rsidRPr="00F605A6">
        <w:rPr>
          <w:i/>
          <w:iCs/>
          <w:shd w:val="pct15" w:color="auto" w:fill="FFFFFF"/>
        </w:rPr>
        <w:t xml:space="preserve"> or not</w:t>
      </w:r>
      <w:r w:rsidRPr="00F605A6">
        <w:rPr>
          <w:i/>
          <w:iCs/>
          <w:shd w:val="pct15" w:color="auto" w:fill="FFFFFF"/>
        </w:rPr>
        <w:t>.</w:t>
      </w:r>
    </w:p>
    <w:p w14:paraId="0BC1D33E" w14:textId="6478016F" w:rsidR="005B7530" w:rsidRDefault="00EE333B">
      <w:pPr>
        <w:pStyle w:val="1"/>
      </w:pPr>
      <w:r>
        <w:rPr>
          <w:rFonts w:hint="eastAsia"/>
        </w:rPr>
        <w:t>数据介绍</w:t>
      </w:r>
    </w:p>
    <w:p w14:paraId="25D1B363" w14:textId="77777777" w:rsidR="005B7530" w:rsidRDefault="00EE333B">
      <w:r>
        <w:rPr>
          <w:rFonts w:hint="eastAsia"/>
        </w:rPr>
        <w:t>下面详细介绍数据（</w:t>
      </w:r>
      <w:r>
        <w:rPr>
          <w:rFonts w:hint="eastAsia"/>
        </w:rPr>
        <w:t>6-</w:t>
      </w:r>
      <w:r>
        <w:rPr>
          <w:rFonts w:hint="eastAsia"/>
        </w:rPr>
        <w:t>数据集</w:t>
      </w:r>
      <w:r>
        <w:rPr>
          <w:rFonts w:hint="eastAsia"/>
        </w:rPr>
        <w:t xml:space="preserve"> </w:t>
      </w:r>
      <w:r>
        <w:rPr>
          <w:rFonts w:hint="eastAsia"/>
        </w:rPr>
        <w:t>文件夹中）：</w:t>
      </w:r>
    </w:p>
    <w:p w14:paraId="78DBA9D7" w14:textId="77777777" w:rsidR="005B7530" w:rsidRDefault="005B7530"/>
    <w:p w14:paraId="1E0F84E2" w14:textId="77777777" w:rsidR="005B7530" w:rsidRDefault="00EE333B">
      <w:r>
        <w:rPr>
          <w:rFonts w:hint="eastAsia"/>
        </w:rPr>
        <w:t>Train.csv   31188</w:t>
      </w:r>
      <w:r>
        <w:rPr>
          <w:rFonts w:hint="eastAsia"/>
        </w:rPr>
        <w:t>行，</w:t>
      </w:r>
      <w:r>
        <w:rPr>
          <w:rFonts w:hint="eastAsia"/>
        </w:rPr>
        <w:t xml:space="preserve">  21</w:t>
      </w:r>
      <w:r>
        <w:rPr>
          <w:rFonts w:hint="eastAsia"/>
        </w:rPr>
        <w:t>列，</w:t>
      </w:r>
      <w:r>
        <w:rPr>
          <w:rFonts w:hint="eastAsia"/>
        </w:rPr>
        <w:t xml:space="preserve">  </w:t>
      </w:r>
      <w:r>
        <w:rPr>
          <w:rFonts w:hint="eastAsia"/>
        </w:rPr>
        <w:t>最后一列（第</w:t>
      </w:r>
      <w:r>
        <w:rPr>
          <w:rFonts w:hint="eastAsia"/>
        </w:rPr>
        <w:t>21</w:t>
      </w:r>
      <w:r>
        <w:rPr>
          <w:rFonts w:hint="eastAsia"/>
        </w:rPr>
        <w:t>列）为用户是否续约该套餐的状态：</w:t>
      </w:r>
      <w:r>
        <w:rPr>
          <w:rFonts w:hint="eastAsia"/>
        </w:rPr>
        <w:t xml:space="preserve"> 1-</w:t>
      </w:r>
      <w:r>
        <w:rPr>
          <w:rFonts w:hint="eastAsia"/>
        </w:rPr>
        <w:t>为续约</w:t>
      </w:r>
      <w:r>
        <w:rPr>
          <w:rFonts w:hint="eastAsia"/>
        </w:rPr>
        <w:t xml:space="preserve">  0-</w:t>
      </w:r>
      <w:r>
        <w:rPr>
          <w:rFonts w:hint="eastAsia"/>
        </w:rPr>
        <w:t>为没有续约</w:t>
      </w:r>
    </w:p>
    <w:p w14:paraId="54699B9B" w14:textId="77777777" w:rsidR="005B7530" w:rsidRDefault="00EE333B">
      <w:r>
        <w:rPr>
          <w:rFonts w:hint="eastAsia"/>
        </w:rPr>
        <w:t>Test.csv    10000</w:t>
      </w:r>
      <w:r>
        <w:rPr>
          <w:rFonts w:hint="eastAsia"/>
        </w:rPr>
        <w:t>行，</w:t>
      </w:r>
      <w:r>
        <w:rPr>
          <w:rFonts w:hint="eastAsia"/>
        </w:rPr>
        <w:t xml:space="preserve">  20</w:t>
      </w:r>
      <w:r>
        <w:rPr>
          <w:rFonts w:hint="eastAsia"/>
        </w:rPr>
        <w:t>列</w:t>
      </w:r>
    </w:p>
    <w:p w14:paraId="72836A6A" w14:textId="77777777" w:rsidR="005B7530" w:rsidRDefault="005B7530"/>
    <w:p w14:paraId="36964DEF" w14:textId="77777777" w:rsidR="005B7530" w:rsidRDefault="005B7530"/>
    <w:p w14:paraId="3F38932E" w14:textId="77777777" w:rsidR="005B7530" w:rsidRDefault="00EE333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相关文件：</w:t>
      </w:r>
    </w:p>
    <w:p w14:paraId="78731EE1" w14:textId="77777777" w:rsidR="005B7530" w:rsidRDefault="005B7530">
      <w:pPr>
        <w:rPr>
          <w:sz w:val="22"/>
          <w:szCs w:val="22"/>
        </w:rPr>
      </w:pPr>
    </w:p>
    <w:p w14:paraId="73748F67" w14:textId="77777777" w:rsidR="005B7530" w:rsidRDefault="00EE333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Train.csv</w:t>
      </w:r>
      <w:r>
        <w:rPr>
          <w:rFonts w:hint="eastAsia"/>
          <w:sz w:val="22"/>
          <w:szCs w:val="22"/>
        </w:rPr>
        <w:t>：</w:t>
      </w:r>
    </w:p>
    <w:p w14:paraId="59AE5163" w14:textId="77777777" w:rsidR="005B7530" w:rsidRDefault="00EE333B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用于训练和构建预测模型的数据集（</w:t>
      </w:r>
      <w:r>
        <w:rPr>
          <w:rFonts w:hint="eastAsia"/>
        </w:rPr>
        <w:t>31188</w:t>
      </w:r>
      <w:r>
        <w:rPr>
          <w:rFonts w:hint="eastAsia"/>
          <w:sz w:val="22"/>
          <w:szCs w:val="22"/>
        </w:rPr>
        <w:t>条数据）。每条记录包含了</w:t>
      </w:r>
      <w:r>
        <w:rPr>
          <w:rFonts w:hint="eastAsia"/>
          <w:sz w:val="22"/>
          <w:szCs w:val="22"/>
        </w:rPr>
        <w:t>21</w:t>
      </w:r>
      <w:r>
        <w:rPr>
          <w:rFonts w:hint="eastAsia"/>
          <w:sz w:val="22"/>
          <w:szCs w:val="22"/>
        </w:rPr>
        <w:t>个特征属性，包括了客户数据、社会和经济背景属性等其他属性。特征</w:t>
      </w:r>
      <w:r>
        <w:rPr>
          <w:rFonts w:hint="eastAsia"/>
          <w:sz w:val="22"/>
          <w:szCs w:val="22"/>
        </w:rPr>
        <w:t>21</w:t>
      </w:r>
      <w:r>
        <w:rPr>
          <w:rFonts w:hint="eastAsia"/>
          <w:sz w:val="22"/>
          <w:szCs w:val="22"/>
        </w:rPr>
        <w:t>是目标。</w:t>
      </w:r>
    </w:p>
    <w:p w14:paraId="0F751D42" w14:textId="77777777" w:rsidR="005B7530" w:rsidRDefault="005B7530">
      <w:pPr>
        <w:rPr>
          <w:sz w:val="22"/>
          <w:szCs w:val="22"/>
        </w:rPr>
      </w:pPr>
    </w:p>
    <w:p w14:paraId="1AF01BBC" w14:textId="77777777" w:rsidR="005B7530" w:rsidRDefault="00EE333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Test.csv:</w:t>
      </w:r>
    </w:p>
    <w:p w14:paraId="0864BBF7" w14:textId="77777777" w:rsidR="005B7530" w:rsidRDefault="00EE333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用于测试的数据集（</w:t>
      </w:r>
      <w:r>
        <w:rPr>
          <w:rFonts w:hint="eastAsia"/>
        </w:rPr>
        <w:t>10000</w:t>
      </w:r>
      <w:r>
        <w:rPr>
          <w:rFonts w:hint="eastAsia"/>
          <w:sz w:val="22"/>
          <w:szCs w:val="22"/>
        </w:rPr>
        <w:t>条数据）。除了目标特征缺失以外，数据集与</w:t>
      </w:r>
      <w:r>
        <w:rPr>
          <w:rFonts w:hint="eastAsia"/>
          <w:sz w:val="22"/>
          <w:szCs w:val="22"/>
        </w:rPr>
        <w:t>Train.csv</w:t>
      </w:r>
      <w:r>
        <w:rPr>
          <w:rFonts w:hint="eastAsia"/>
          <w:sz w:val="22"/>
          <w:szCs w:val="22"/>
        </w:rPr>
        <w:t>拥有相同格式。</w:t>
      </w:r>
    </w:p>
    <w:p w14:paraId="1B8B9CD8" w14:textId="77777777" w:rsidR="005B7530" w:rsidRDefault="005B7530">
      <w:pPr>
        <w:rPr>
          <w:sz w:val="22"/>
          <w:szCs w:val="22"/>
        </w:rPr>
      </w:pPr>
    </w:p>
    <w:p w14:paraId="560CC117" w14:textId="77777777" w:rsidR="005B7530" w:rsidRDefault="00EE333B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各个特征的含义表格：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1168"/>
        <w:gridCol w:w="3803"/>
        <w:gridCol w:w="2375"/>
      </w:tblGrid>
      <w:tr w:rsidR="005B7530" w14:paraId="4FE8801D" w14:textId="77777777">
        <w:trPr>
          <w:jc w:val="center"/>
        </w:trPr>
        <w:tc>
          <w:tcPr>
            <w:tcW w:w="1176" w:type="dxa"/>
          </w:tcPr>
          <w:p w14:paraId="42587928" w14:textId="77777777" w:rsidR="005B7530" w:rsidRDefault="00EE33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数据项（特征）</w:t>
            </w:r>
          </w:p>
        </w:tc>
        <w:tc>
          <w:tcPr>
            <w:tcW w:w="1168" w:type="dxa"/>
          </w:tcPr>
          <w:p w14:paraId="572CB94A" w14:textId="77777777" w:rsidR="005B7530" w:rsidRDefault="00EE33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数据意义</w:t>
            </w:r>
          </w:p>
        </w:tc>
        <w:tc>
          <w:tcPr>
            <w:tcW w:w="3803" w:type="dxa"/>
          </w:tcPr>
          <w:p w14:paraId="69CD29D7" w14:textId="77777777" w:rsidR="005B7530" w:rsidRDefault="00EE33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数据取值</w:t>
            </w:r>
          </w:p>
        </w:tc>
        <w:tc>
          <w:tcPr>
            <w:tcW w:w="2375" w:type="dxa"/>
          </w:tcPr>
          <w:p w14:paraId="7ECB14C3" w14:textId="77777777" w:rsidR="005B7530" w:rsidRDefault="00EE333B">
            <w:r>
              <w:rPr>
                <w:rFonts w:hint="eastAsia"/>
              </w:rPr>
              <w:t>说明</w:t>
            </w:r>
          </w:p>
        </w:tc>
      </w:tr>
      <w:tr w:rsidR="005B7530" w14:paraId="74468359" w14:textId="77777777">
        <w:trPr>
          <w:jc w:val="center"/>
        </w:trPr>
        <w:tc>
          <w:tcPr>
            <w:tcW w:w="1176" w:type="dxa"/>
          </w:tcPr>
          <w:p w14:paraId="2587BB5E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</w:t>
            </w:r>
          </w:p>
        </w:tc>
        <w:tc>
          <w:tcPr>
            <w:tcW w:w="1168" w:type="dxa"/>
          </w:tcPr>
          <w:p w14:paraId="632BCF07" w14:textId="77777777" w:rsidR="005B7530" w:rsidRDefault="00EE333B">
            <w:r>
              <w:rPr>
                <w:rFonts w:hint="eastAsia"/>
                <w:sz w:val="22"/>
                <w:szCs w:val="22"/>
              </w:rPr>
              <w:t>年龄</w:t>
            </w:r>
          </w:p>
        </w:tc>
        <w:tc>
          <w:tcPr>
            <w:tcW w:w="3803" w:type="dxa"/>
          </w:tcPr>
          <w:p w14:paraId="22B21D21" w14:textId="77777777" w:rsidR="005B7530" w:rsidRDefault="00EE333B">
            <w:r>
              <w:rPr>
                <w:rFonts w:hint="eastAsia"/>
              </w:rPr>
              <w:t>numeric</w:t>
            </w:r>
          </w:p>
        </w:tc>
        <w:tc>
          <w:tcPr>
            <w:tcW w:w="2375" w:type="dxa"/>
          </w:tcPr>
          <w:p w14:paraId="26144FCF" w14:textId="77777777" w:rsidR="005B7530" w:rsidRDefault="00EE333B">
            <w:r>
              <w:rPr>
                <w:rFonts w:hint="eastAsia"/>
                <w:sz w:val="22"/>
                <w:szCs w:val="22"/>
              </w:rPr>
              <w:t>（数字）</w:t>
            </w:r>
          </w:p>
        </w:tc>
      </w:tr>
      <w:tr w:rsidR="005B7530" w14:paraId="3B0FA6BF" w14:textId="77777777">
        <w:trPr>
          <w:jc w:val="center"/>
        </w:trPr>
        <w:tc>
          <w:tcPr>
            <w:tcW w:w="1176" w:type="dxa"/>
          </w:tcPr>
          <w:p w14:paraId="5029F4A7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2</w:t>
            </w:r>
          </w:p>
        </w:tc>
        <w:tc>
          <w:tcPr>
            <w:tcW w:w="1168" w:type="dxa"/>
          </w:tcPr>
          <w:p w14:paraId="749B864D" w14:textId="77777777" w:rsidR="005B7530" w:rsidRDefault="00EE333B">
            <w:r>
              <w:rPr>
                <w:rFonts w:hint="eastAsia"/>
                <w:sz w:val="22"/>
                <w:szCs w:val="22"/>
              </w:rPr>
              <w:t>工作</w:t>
            </w:r>
          </w:p>
        </w:tc>
        <w:tc>
          <w:tcPr>
            <w:tcW w:w="3803" w:type="dxa"/>
          </w:tcPr>
          <w:p w14:paraId="0D7C3DCC" w14:textId="77777777" w:rsidR="005B7530" w:rsidRDefault="00EE333B">
            <w:r>
              <w:rPr>
                <w:rFonts w:hint="eastAsia"/>
              </w:rPr>
              <w:t>categorical: "admin.","blue-collar","entrepreneur","housemaid","management","retired","self-employed","services","student","technician","unemployed","unknown"</w:t>
            </w:r>
          </w:p>
        </w:tc>
        <w:tc>
          <w:tcPr>
            <w:tcW w:w="2375" w:type="dxa"/>
          </w:tcPr>
          <w:p w14:paraId="725B7E78" w14:textId="77777777" w:rsidR="005B7530" w:rsidRDefault="00EE333B">
            <w:r>
              <w:rPr>
                <w:rFonts w:hint="eastAsia"/>
                <w:sz w:val="22"/>
                <w:szCs w:val="22"/>
              </w:rPr>
              <w:t>工作类型（分类：“行政”、“蓝领”、“企业家”、“女佣”、“管理”、“退休”、“自雇”、“服务”、“学生”、“技术员”、“失</w:t>
            </w:r>
            <w:r>
              <w:rPr>
                <w:rFonts w:hint="eastAsia"/>
                <w:sz w:val="22"/>
                <w:szCs w:val="22"/>
              </w:rPr>
              <w:lastRenderedPageBreak/>
              <w:t>业”、“未知”）。</w:t>
            </w:r>
          </w:p>
        </w:tc>
      </w:tr>
      <w:tr w:rsidR="005B7530" w14:paraId="16F98461" w14:textId="77777777">
        <w:trPr>
          <w:jc w:val="center"/>
        </w:trPr>
        <w:tc>
          <w:tcPr>
            <w:tcW w:w="1176" w:type="dxa"/>
          </w:tcPr>
          <w:p w14:paraId="627CCF9E" w14:textId="77777777" w:rsidR="005B7530" w:rsidRDefault="00EE333B">
            <w:r>
              <w:rPr>
                <w:rFonts w:hint="eastAsia"/>
                <w:sz w:val="22"/>
                <w:szCs w:val="22"/>
              </w:rPr>
              <w:lastRenderedPageBreak/>
              <w:tab/>
              <w:t>3</w:t>
            </w:r>
          </w:p>
        </w:tc>
        <w:tc>
          <w:tcPr>
            <w:tcW w:w="1168" w:type="dxa"/>
          </w:tcPr>
          <w:p w14:paraId="6935BF41" w14:textId="77777777" w:rsidR="005B7530" w:rsidRDefault="00EE333B">
            <w:r>
              <w:rPr>
                <w:rFonts w:hint="eastAsia"/>
                <w:sz w:val="22"/>
                <w:szCs w:val="22"/>
              </w:rPr>
              <w:t>婚姻</w:t>
            </w:r>
          </w:p>
        </w:tc>
        <w:tc>
          <w:tcPr>
            <w:tcW w:w="3803" w:type="dxa"/>
          </w:tcPr>
          <w:p w14:paraId="4DF71F2B" w14:textId="77777777" w:rsidR="005B7530" w:rsidRDefault="00EE333B">
            <w:r>
              <w:rPr>
                <w:rFonts w:hint="eastAsia"/>
              </w:rPr>
              <w:t>categorical: "</w:t>
            </w:r>
            <w:proofErr w:type="spellStart"/>
            <w:r>
              <w:rPr>
                <w:rFonts w:hint="eastAsia"/>
              </w:rPr>
              <w:t>divorced","married","single","unknown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1C738672" w14:textId="77777777" w:rsidR="005B7530" w:rsidRDefault="00EE333B">
            <w:r>
              <w:rPr>
                <w:rFonts w:hint="eastAsia"/>
                <w:sz w:val="22"/>
                <w:szCs w:val="22"/>
              </w:rPr>
              <w:t>婚姻状况（分类：“离婚”、“已婚”、“单身”、“未知”；注：“离婚”指离婚或丧偶）</w:t>
            </w:r>
          </w:p>
        </w:tc>
      </w:tr>
      <w:tr w:rsidR="005B7530" w14:paraId="5EC3EB22" w14:textId="77777777">
        <w:trPr>
          <w:jc w:val="center"/>
        </w:trPr>
        <w:tc>
          <w:tcPr>
            <w:tcW w:w="1176" w:type="dxa"/>
          </w:tcPr>
          <w:p w14:paraId="7D584338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4</w:t>
            </w:r>
          </w:p>
        </w:tc>
        <w:tc>
          <w:tcPr>
            <w:tcW w:w="1168" w:type="dxa"/>
          </w:tcPr>
          <w:p w14:paraId="3E17AE36" w14:textId="77777777" w:rsidR="005B7530" w:rsidRDefault="00EE333B">
            <w:r>
              <w:rPr>
                <w:rFonts w:hint="eastAsia"/>
                <w:sz w:val="22"/>
                <w:szCs w:val="22"/>
              </w:rPr>
              <w:t>教育</w:t>
            </w:r>
          </w:p>
        </w:tc>
        <w:tc>
          <w:tcPr>
            <w:tcW w:w="3803" w:type="dxa"/>
          </w:tcPr>
          <w:p w14:paraId="2D8312A1" w14:textId="77777777" w:rsidR="005B7530" w:rsidRDefault="00EE333B">
            <w:r>
              <w:rPr>
                <w:rFonts w:hint="eastAsia"/>
                <w:sz w:val="22"/>
                <w:szCs w:val="22"/>
              </w:rPr>
              <w:t>categorical: "basic.4y","basic.6y","basic.9y","</w:t>
            </w:r>
            <w:proofErr w:type="gramStart"/>
            <w:r>
              <w:rPr>
                <w:rFonts w:hint="eastAsia"/>
                <w:sz w:val="22"/>
                <w:szCs w:val="22"/>
              </w:rPr>
              <w:t>high.school</w:t>
            </w:r>
            <w:proofErr w:type="gramEnd"/>
            <w:r>
              <w:rPr>
                <w:rFonts w:hint="eastAsia"/>
                <w:sz w:val="22"/>
                <w:szCs w:val="22"/>
              </w:rPr>
              <w:t>","illiterate","professional.course","university.degree","unknown"</w:t>
            </w:r>
          </w:p>
        </w:tc>
        <w:tc>
          <w:tcPr>
            <w:tcW w:w="2375" w:type="dxa"/>
          </w:tcPr>
          <w:p w14:paraId="186E6922" w14:textId="77777777" w:rsidR="005B7530" w:rsidRDefault="00EE333B">
            <w:r>
              <w:rPr>
                <w:rFonts w:hint="eastAsia"/>
                <w:sz w:val="22"/>
                <w:szCs w:val="22"/>
              </w:rPr>
              <w:t>（分类：“基础</w:t>
            </w:r>
            <w:r>
              <w:rPr>
                <w:rFonts w:hint="eastAsia"/>
                <w:sz w:val="22"/>
                <w:szCs w:val="22"/>
              </w:rPr>
              <w:t>.4y</w:t>
            </w:r>
            <w:r>
              <w:rPr>
                <w:rFonts w:hint="eastAsia"/>
                <w:sz w:val="22"/>
                <w:szCs w:val="22"/>
              </w:rPr>
              <w:t>”，“基础</w:t>
            </w:r>
            <w:r>
              <w:rPr>
                <w:rFonts w:hint="eastAsia"/>
                <w:sz w:val="22"/>
                <w:szCs w:val="22"/>
              </w:rPr>
              <w:t>.6y</w:t>
            </w:r>
            <w:r>
              <w:rPr>
                <w:rFonts w:hint="eastAsia"/>
                <w:sz w:val="22"/>
                <w:szCs w:val="22"/>
              </w:rPr>
              <w:t>”，“基础</w:t>
            </w:r>
            <w:r>
              <w:rPr>
                <w:rFonts w:hint="eastAsia"/>
                <w:sz w:val="22"/>
                <w:szCs w:val="22"/>
              </w:rPr>
              <w:t>.9y</w:t>
            </w:r>
            <w:r>
              <w:rPr>
                <w:rFonts w:hint="eastAsia"/>
                <w:sz w:val="22"/>
                <w:szCs w:val="22"/>
              </w:rPr>
              <w:t>”，“高中”，“文盲”，“专业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课程”，“大学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学位”，“未知”）。</w:t>
            </w:r>
          </w:p>
        </w:tc>
      </w:tr>
      <w:tr w:rsidR="005B7530" w14:paraId="0359BC63" w14:textId="77777777">
        <w:trPr>
          <w:jc w:val="center"/>
        </w:trPr>
        <w:tc>
          <w:tcPr>
            <w:tcW w:w="1176" w:type="dxa"/>
          </w:tcPr>
          <w:p w14:paraId="1D205085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5</w:t>
            </w:r>
          </w:p>
        </w:tc>
        <w:tc>
          <w:tcPr>
            <w:tcW w:w="1168" w:type="dxa"/>
          </w:tcPr>
          <w:p w14:paraId="7BBDB7A2" w14:textId="77777777" w:rsidR="005B7530" w:rsidRDefault="00EE333B">
            <w:r>
              <w:rPr>
                <w:rFonts w:hint="eastAsia"/>
                <w:sz w:val="22"/>
                <w:szCs w:val="22"/>
              </w:rPr>
              <w:t>违约</w:t>
            </w:r>
          </w:p>
        </w:tc>
        <w:tc>
          <w:tcPr>
            <w:tcW w:w="3803" w:type="dxa"/>
          </w:tcPr>
          <w:p w14:paraId="383AC055" w14:textId="77777777" w:rsidR="005B7530" w:rsidRDefault="00EE333B">
            <w:r>
              <w:rPr>
                <w:rFonts w:hint="eastAsia"/>
              </w:rPr>
              <w:t>categorical: "</w:t>
            </w:r>
            <w:proofErr w:type="spellStart"/>
            <w:r>
              <w:rPr>
                <w:rFonts w:hint="eastAsia"/>
              </w:rPr>
              <w:t>no","yes","unknown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40F147BC" w14:textId="77777777" w:rsidR="005B7530" w:rsidRDefault="00EE333B">
            <w:r>
              <w:rPr>
                <w:rFonts w:hint="eastAsia"/>
                <w:sz w:val="22"/>
                <w:szCs w:val="22"/>
              </w:rPr>
              <w:t>信用违约？（分类：“否”、“是”、“未知”）</w:t>
            </w:r>
          </w:p>
        </w:tc>
      </w:tr>
      <w:tr w:rsidR="005B7530" w14:paraId="1F3BE153" w14:textId="77777777">
        <w:trPr>
          <w:jc w:val="center"/>
        </w:trPr>
        <w:tc>
          <w:tcPr>
            <w:tcW w:w="1176" w:type="dxa"/>
          </w:tcPr>
          <w:p w14:paraId="249CC136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6</w:t>
            </w:r>
          </w:p>
        </w:tc>
        <w:tc>
          <w:tcPr>
            <w:tcW w:w="1168" w:type="dxa"/>
          </w:tcPr>
          <w:p w14:paraId="2CAD04A4" w14:textId="77777777" w:rsidR="005B7530" w:rsidRDefault="00EE333B">
            <w:r>
              <w:rPr>
                <w:rFonts w:hint="eastAsia"/>
                <w:sz w:val="22"/>
                <w:szCs w:val="22"/>
              </w:rPr>
              <w:t>住房</w:t>
            </w:r>
          </w:p>
        </w:tc>
        <w:tc>
          <w:tcPr>
            <w:tcW w:w="3803" w:type="dxa"/>
          </w:tcPr>
          <w:p w14:paraId="0497E11F" w14:textId="77777777" w:rsidR="005B7530" w:rsidRDefault="00EE333B">
            <w:r>
              <w:rPr>
                <w:rFonts w:hint="eastAsia"/>
              </w:rPr>
              <w:t>categorical: "</w:t>
            </w:r>
            <w:proofErr w:type="spellStart"/>
            <w:r>
              <w:rPr>
                <w:rFonts w:hint="eastAsia"/>
              </w:rPr>
              <w:t>no","yes","unknown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51A4180F" w14:textId="77777777" w:rsidR="005B7530" w:rsidRDefault="00EE333B">
            <w:r>
              <w:rPr>
                <w:rFonts w:hint="eastAsia"/>
                <w:sz w:val="22"/>
                <w:szCs w:val="22"/>
              </w:rPr>
              <w:t>有住房贷款吗？（分类：“否”、“是”、“未知”）</w:t>
            </w:r>
          </w:p>
        </w:tc>
      </w:tr>
      <w:tr w:rsidR="005B7530" w14:paraId="4536FC7E" w14:textId="77777777">
        <w:trPr>
          <w:jc w:val="center"/>
        </w:trPr>
        <w:tc>
          <w:tcPr>
            <w:tcW w:w="1176" w:type="dxa"/>
          </w:tcPr>
          <w:p w14:paraId="573FF9E1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7</w:t>
            </w:r>
          </w:p>
        </w:tc>
        <w:tc>
          <w:tcPr>
            <w:tcW w:w="1168" w:type="dxa"/>
          </w:tcPr>
          <w:p w14:paraId="4C620694" w14:textId="77777777" w:rsidR="005B7530" w:rsidRDefault="00EE333B">
            <w:r>
              <w:rPr>
                <w:rFonts w:hint="eastAsia"/>
                <w:sz w:val="22"/>
                <w:szCs w:val="22"/>
              </w:rPr>
              <w:t>贷款</w:t>
            </w:r>
          </w:p>
        </w:tc>
        <w:tc>
          <w:tcPr>
            <w:tcW w:w="3803" w:type="dxa"/>
          </w:tcPr>
          <w:p w14:paraId="67A32D6F" w14:textId="77777777" w:rsidR="005B7530" w:rsidRDefault="00EE333B">
            <w:r>
              <w:rPr>
                <w:rFonts w:hint="eastAsia"/>
              </w:rPr>
              <w:t>categorical: "</w:t>
            </w:r>
            <w:proofErr w:type="spellStart"/>
            <w:r>
              <w:rPr>
                <w:rFonts w:hint="eastAsia"/>
              </w:rPr>
              <w:t>no","yes","unknown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7A12FB13" w14:textId="77777777" w:rsidR="005B7530" w:rsidRDefault="00EE333B">
            <w:r>
              <w:rPr>
                <w:rFonts w:hint="eastAsia"/>
                <w:sz w:val="22"/>
                <w:szCs w:val="22"/>
              </w:rPr>
              <w:t>有个人贷款吗？（分类：“否”、“是”、“未知”）</w:t>
            </w:r>
          </w:p>
        </w:tc>
      </w:tr>
      <w:tr w:rsidR="005B7530" w14:paraId="62B1C780" w14:textId="77777777">
        <w:trPr>
          <w:jc w:val="center"/>
        </w:trPr>
        <w:tc>
          <w:tcPr>
            <w:tcW w:w="1176" w:type="dxa"/>
          </w:tcPr>
          <w:p w14:paraId="69813986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8</w:t>
            </w:r>
          </w:p>
        </w:tc>
        <w:tc>
          <w:tcPr>
            <w:tcW w:w="1168" w:type="dxa"/>
          </w:tcPr>
          <w:p w14:paraId="1D88BC06" w14:textId="77777777" w:rsidR="005B7530" w:rsidRDefault="00EE333B"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3803" w:type="dxa"/>
          </w:tcPr>
          <w:p w14:paraId="21A1ECB3" w14:textId="77777777" w:rsidR="005B7530" w:rsidRDefault="00EE333B">
            <w:r>
              <w:rPr>
                <w:rFonts w:hint="eastAsia"/>
              </w:rPr>
              <w:t>categorical: "</w:t>
            </w:r>
            <w:proofErr w:type="spellStart"/>
            <w:r>
              <w:rPr>
                <w:rFonts w:hint="eastAsia"/>
              </w:rPr>
              <w:t>cellular","telephone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5C02638C" w14:textId="77777777" w:rsidR="005B7530" w:rsidRDefault="00EE333B">
            <w:r>
              <w:rPr>
                <w:rFonts w:hint="eastAsia"/>
                <w:sz w:val="22"/>
                <w:szCs w:val="22"/>
              </w:rPr>
              <w:t>联系人通信类型（分类：“蜂窝”、“电话”）。</w:t>
            </w:r>
          </w:p>
        </w:tc>
      </w:tr>
      <w:tr w:rsidR="005B7530" w14:paraId="5DD85AF5" w14:textId="77777777">
        <w:trPr>
          <w:jc w:val="center"/>
        </w:trPr>
        <w:tc>
          <w:tcPr>
            <w:tcW w:w="1176" w:type="dxa"/>
          </w:tcPr>
          <w:p w14:paraId="593F6AF1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9</w:t>
            </w:r>
          </w:p>
        </w:tc>
        <w:tc>
          <w:tcPr>
            <w:tcW w:w="1168" w:type="dxa"/>
          </w:tcPr>
          <w:p w14:paraId="70F67989" w14:textId="77777777" w:rsidR="005B7530" w:rsidRDefault="00EE333B">
            <w:r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3803" w:type="dxa"/>
          </w:tcPr>
          <w:p w14:paraId="3AA182BE" w14:textId="77777777" w:rsidR="005B7530" w:rsidRDefault="00EE333B">
            <w:r>
              <w:rPr>
                <w:rFonts w:hint="eastAsia"/>
              </w:rPr>
              <w:t>last contact month of year, categorical: "</w:t>
            </w:r>
            <w:proofErr w:type="spellStart"/>
            <w:r>
              <w:rPr>
                <w:rFonts w:hint="eastAsia"/>
              </w:rPr>
              <w:t>jan</w:t>
            </w:r>
            <w:proofErr w:type="spellEnd"/>
            <w:r>
              <w:rPr>
                <w:rFonts w:hint="eastAsia"/>
              </w:rPr>
              <w:t>", "</w:t>
            </w:r>
            <w:proofErr w:type="spellStart"/>
            <w:r>
              <w:rPr>
                <w:rFonts w:hint="eastAsia"/>
              </w:rPr>
              <w:t>feb</w:t>
            </w:r>
            <w:proofErr w:type="spellEnd"/>
            <w:r>
              <w:rPr>
                <w:rFonts w:hint="eastAsia"/>
              </w:rPr>
              <w:t>", "mar", ..., "</w:t>
            </w:r>
            <w:proofErr w:type="spellStart"/>
            <w:r>
              <w:rPr>
                <w:rFonts w:hint="eastAsia"/>
              </w:rPr>
              <w:t>nov</w:t>
            </w:r>
            <w:proofErr w:type="spellEnd"/>
            <w:r>
              <w:rPr>
                <w:rFonts w:hint="eastAsia"/>
              </w:rPr>
              <w:t>", "</w:t>
            </w:r>
            <w:proofErr w:type="spellStart"/>
            <w:r>
              <w:rPr>
                <w:rFonts w:hint="eastAsia"/>
              </w:rPr>
              <w:t>dec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2375" w:type="dxa"/>
          </w:tcPr>
          <w:p w14:paraId="6121842B" w14:textId="77777777" w:rsidR="005B7530" w:rsidRDefault="00EE333B">
            <w:r>
              <w:rPr>
                <w:rFonts w:hint="eastAsia"/>
                <w:sz w:val="22"/>
                <w:szCs w:val="22"/>
              </w:rPr>
              <w:t>每年的最后一个联系月（分类：“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月”、“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月”、“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月”、…“</w:t>
            </w:r>
            <w:r>
              <w:rPr>
                <w:rFonts w:hint="eastAsia"/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月”、“</w:t>
            </w:r>
            <w:r>
              <w:rPr>
                <w:rFonts w:hint="eastAsia"/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月”）。</w:t>
            </w:r>
          </w:p>
        </w:tc>
      </w:tr>
      <w:tr w:rsidR="005B7530" w14:paraId="6FF747E8" w14:textId="77777777">
        <w:trPr>
          <w:jc w:val="center"/>
        </w:trPr>
        <w:tc>
          <w:tcPr>
            <w:tcW w:w="1176" w:type="dxa"/>
          </w:tcPr>
          <w:p w14:paraId="50265413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10</w:t>
            </w:r>
          </w:p>
        </w:tc>
        <w:tc>
          <w:tcPr>
            <w:tcW w:w="1168" w:type="dxa"/>
          </w:tcPr>
          <w:p w14:paraId="69744C65" w14:textId="77777777" w:rsidR="005B7530" w:rsidRDefault="00EE333B">
            <w:r>
              <w:rPr>
                <w:rFonts w:hint="eastAsia"/>
                <w:sz w:val="22"/>
                <w:szCs w:val="22"/>
              </w:rPr>
              <w:t>天</w:t>
            </w:r>
          </w:p>
        </w:tc>
        <w:tc>
          <w:tcPr>
            <w:tcW w:w="3803" w:type="dxa"/>
          </w:tcPr>
          <w:p w14:paraId="2DA3A352" w14:textId="77777777" w:rsidR="005B7530" w:rsidRDefault="00EE333B">
            <w:r>
              <w:rPr>
                <w:rFonts w:hint="eastAsia"/>
              </w:rPr>
              <w:t>last contact day of the week (categorical: "mon","</w:t>
            </w:r>
            <w:proofErr w:type="spellStart"/>
            <w:r>
              <w:rPr>
                <w:rFonts w:hint="eastAsia"/>
              </w:rPr>
              <w:t>tue</w:t>
            </w:r>
            <w:proofErr w:type="spellEnd"/>
            <w:r>
              <w:rPr>
                <w:rFonts w:hint="eastAsia"/>
              </w:rPr>
              <w:t>","wed","</w:t>
            </w:r>
            <w:proofErr w:type="spellStart"/>
            <w:r>
              <w:rPr>
                <w:rFonts w:hint="eastAsia"/>
              </w:rPr>
              <w:t>thu</w:t>
            </w:r>
            <w:proofErr w:type="spellEnd"/>
            <w:r>
              <w:rPr>
                <w:rFonts w:hint="eastAsia"/>
              </w:rPr>
              <w:t>","</w:t>
            </w:r>
            <w:proofErr w:type="spellStart"/>
            <w:r>
              <w:rPr>
                <w:rFonts w:hint="eastAsia"/>
              </w:rPr>
              <w:t>fri</w:t>
            </w:r>
            <w:proofErr w:type="spellEnd"/>
            <w:r>
              <w:rPr>
                <w:rFonts w:hint="eastAsia"/>
              </w:rPr>
              <w:t>")</w:t>
            </w:r>
          </w:p>
        </w:tc>
        <w:tc>
          <w:tcPr>
            <w:tcW w:w="2375" w:type="dxa"/>
          </w:tcPr>
          <w:p w14:paraId="79BD5874" w14:textId="77777777" w:rsidR="005B7530" w:rsidRDefault="00EE333B">
            <w:r>
              <w:rPr>
                <w:rFonts w:hint="eastAsia"/>
                <w:sz w:val="22"/>
                <w:szCs w:val="22"/>
              </w:rPr>
              <w:t>每</w:t>
            </w:r>
            <w:proofErr w:type="gramStart"/>
            <w:r>
              <w:rPr>
                <w:rFonts w:hint="eastAsia"/>
                <w:sz w:val="22"/>
                <w:szCs w:val="22"/>
              </w:rPr>
              <w:t>周最后</w:t>
            </w:r>
            <w:proofErr w:type="gramEnd"/>
            <w:r>
              <w:rPr>
                <w:rFonts w:hint="eastAsia"/>
                <w:sz w:val="22"/>
                <w:szCs w:val="22"/>
              </w:rPr>
              <w:t>一个联系日（分类：“周一”、“周二”、“周三”、“周四”、“周五”）。</w:t>
            </w:r>
          </w:p>
        </w:tc>
      </w:tr>
      <w:tr w:rsidR="005B7530" w14:paraId="51727EF3" w14:textId="77777777">
        <w:trPr>
          <w:jc w:val="center"/>
        </w:trPr>
        <w:tc>
          <w:tcPr>
            <w:tcW w:w="1176" w:type="dxa"/>
          </w:tcPr>
          <w:p w14:paraId="7C8E9387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11</w:t>
            </w:r>
          </w:p>
        </w:tc>
        <w:tc>
          <w:tcPr>
            <w:tcW w:w="1168" w:type="dxa"/>
          </w:tcPr>
          <w:p w14:paraId="04BE92D0" w14:textId="77777777" w:rsidR="005B7530" w:rsidRDefault="00EE333B">
            <w:r>
              <w:rPr>
                <w:rFonts w:hint="eastAsia"/>
                <w:sz w:val="22"/>
                <w:szCs w:val="22"/>
              </w:rPr>
              <w:t>持续时间</w:t>
            </w:r>
          </w:p>
        </w:tc>
        <w:tc>
          <w:tcPr>
            <w:tcW w:w="3803" w:type="dxa"/>
          </w:tcPr>
          <w:p w14:paraId="1E12F747" w14:textId="77777777" w:rsidR="005B7530" w:rsidRDefault="00EE333B">
            <w:r>
              <w:rPr>
                <w:rFonts w:hint="eastAsia"/>
              </w:rPr>
              <w:t>last contact duration, in seconds (numeric). Important note: 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      </w:r>
          </w:p>
        </w:tc>
        <w:tc>
          <w:tcPr>
            <w:tcW w:w="2375" w:type="dxa"/>
          </w:tcPr>
          <w:p w14:paraId="58A51DBB" w14:textId="77777777" w:rsidR="005B7530" w:rsidRDefault="00EE333B">
            <w:r>
              <w:rPr>
                <w:rFonts w:hint="eastAsia"/>
                <w:sz w:val="22"/>
                <w:szCs w:val="22"/>
              </w:rPr>
              <w:t>上次接触持续时间，以秒为单位（数字）。重要提示：此属性高度影响输出目标（例如，如果持续时间</w:t>
            </w:r>
            <w:r>
              <w:rPr>
                <w:rFonts w:hint="eastAsia"/>
                <w:sz w:val="22"/>
                <w:szCs w:val="22"/>
              </w:rPr>
              <w:t>=0</w:t>
            </w:r>
            <w:r>
              <w:rPr>
                <w:rFonts w:hint="eastAsia"/>
                <w:sz w:val="22"/>
                <w:szCs w:val="22"/>
              </w:rPr>
              <w:t>，则</w:t>
            </w:r>
            <w:r>
              <w:rPr>
                <w:rFonts w:hint="eastAsia"/>
                <w:sz w:val="22"/>
                <w:szCs w:val="22"/>
              </w:rPr>
              <w:t>y=</w:t>
            </w:r>
            <w:r>
              <w:rPr>
                <w:rFonts w:hint="eastAsia"/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no</w:t>
            </w:r>
            <w:r>
              <w:rPr>
                <w:rFonts w:hint="eastAsia"/>
                <w:sz w:val="22"/>
                <w:szCs w:val="22"/>
              </w:rPr>
              <w:t>”）。然而，在执行呼叫之前，持续时间还不知道。而且，在通话结束后，</w:t>
            </w:r>
            <w:r>
              <w:rPr>
                <w:rFonts w:hint="eastAsia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显然是已知的。因此，这个输入应该只包含在基准测试中，如果想要有一个现实的预测模型，那么</w:t>
            </w:r>
            <w:r>
              <w:rPr>
                <w:rFonts w:hint="eastAsia"/>
                <w:sz w:val="22"/>
                <w:szCs w:val="22"/>
              </w:rPr>
              <w:lastRenderedPageBreak/>
              <w:t>应该丢弃它。</w:t>
            </w:r>
          </w:p>
        </w:tc>
      </w:tr>
      <w:tr w:rsidR="005B7530" w14:paraId="7C09B89D" w14:textId="77777777">
        <w:trPr>
          <w:jc w:val="center"/>
        </w:trPr>
        <w:tc>
          <w:tcPr>
            <w:tcW w:w="1176" w:type="dxa"/>
          </w:tcPr>
          <w:p w14:paraId="307D1F53" w14:textId="77777777" w:rsidR="005B7530" w:rsidRDefault="00EE333B">
            <w:r>
              <w:rPr>
                <w:rFonts w:hint="eastAsia"/>
                <w:sz w:val="22"/>
                <w:szCs w:val="22"/>
              </w:rPr>
              <w:lastRenderedPageBreak/>
              <w:tab/>
              <w:t>12</w:t>
            </w:r>
          </w:p>
        </w:tc>
        <w:tc>
          <w:tcPr>
            <w:tcW w:w="1168" w:type="dxa"/>
          </w:tcPr>
          <w:p w14:paraId="4B276DF8" w14:textId="77777777" w:rsidR="005B7530" w:rsidRDefault="00EE333B">
            <w:r>
              <w:rPr>
                <w:rFonts w:hint="eastAsia"/>
                <w:sz w:val="22"/>
                <w:szCs w:val="22"/>
              </w:rPr>
              <w:t>campaign</w:t>
            </w:r>
          </w:p>
        </w:tc>
        <w:tc>
          <w:tcPr>
            <w:tcW w:w="3803" w:type="dxa"/>
          </w:tcPr>
          <w:p w14:paraId="42B2B37D" w14:textId="77777777" w:rsidR="005B7530" w:rsidRDefault="00EE333B">
            <w:r>
              <w:rPr>
                <w:rFonts w:hint="eastAsia"/>
              </w:rPr>
              <w:t>number of contacts performed during this campaign and for this client (numeric, includes last contact)</w:t>
            </w:r>
          </w:p>
        </w:tc>
        <w:tc>
          <w:tcPr>
            <w:tcW w:w="2375" w:type="dxa"/>
          </w:tcPr>
          <w:p w14:paraId="5C9C8791" w14:textId="77777777" w:rsidR="005B7530" w:rsidRDefault="00EE333B">
            <w:r>
              <w:rPr>
                <w:rFonts w:hint="eastAsia"/>
                <w:sz w:val="22"/>
                <w:szCs w:val="22"/>
              </w:rPr>
              <w:t>在此活动期间为此客户端执行的联系人数（数字，包括最后一个联系人）</w:t>
            </w:r>
          </w:p>
        </w:tc>
      </w:tr>
      <w:tr w:rsidR="005B7530" w14:paraId="743F7011" w14:textId="77777777">
        <w:trPr>
          <w:jc w:val="center"/>
        </w:trPr>
        <w:tc>
          <w:tcPr>
            <w:tcW w:w="1176" w:type="dxa"/>
          </w:tcPr>
          <w:p w14:paraId="1BFC514E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13</w:t>
            </w:r>
          </w:p>
        </w:tc>
        <w:tc>
          <w:tcPr>
            <w:tcW w:w="1168" w:type="dxa"/>
          </w:tcPr>
          <w:p w14:paraId="39C7D0F6" w14:textId="77777777" w:rsidR="005B7530" w:rsidRDefault="00EE333B">
            <w:proofErr w:type="spellStart"/>
            <w:r>
              <w:rPr>
                <w:rFonts w:hint="eastAsia"/>
                <w:sz w:val="22"/>
                <w:szCs w:val="22"/>
              </w:rPr>
              <w:t>pdays</w:t>
            </w:r>
            <w:proofErr w:type="spellEnd"/>
          </w:p>
        </w:tc>
        <w:tc>
          <w:tcPr>
            <w:tcW w:w="3803" w:type="dxa"/>
          </w:tcPr>
          <w:p w14:paraId="41A84CFA" w14:textId="77777777" w:rsidR="005B7530" w:rsidRDefault="00EE333B">
            <w:r>
              <w:rPr>
                <w:rFonts w:hint="eastAsia"/>
              </w:rPr>
              <w:t>number of days that passed by after the client was last contacted from a previous campaign</w:t>
            </w:r>
          </w:p>
        </w:tc>
        <w:tc>
          <w:tcPr>
            <w:tcW w:w="2375" w:type="dxa"/>
          </w:tcPr>
          <w:p w14:paraId="709DE3F7" w14:textId="77777777" w:rsidR="005B7530" w:rsidRDefault="00EE333B">
            <w:r>
              <w:rPr>
                <w:rFonts w:hint="eastAsia"/>
                <w:sz w:val="22"/>
                <w:szCs w:val="22"/>
              </w:rPr>
              <w:t>上次从上一个活动联系客户后经过的天数（数字；</w:t>
            </w:r>
            <w:r>
              <w:rPr>
                <w:rFonts w:hint="eastAsia"/>
                <w:sz w:val="22"/>
                <w:szCs w:val="22"/>
              </w:rPr>
              <w:t>999</w:t>
            </w:r>
            <w:r>
              <w:rPr>
                <w:rFonts w:hint="eastAsia"/>
                <w:sz w:val="22"/>
                <w:szCs w:val="22"/>
              </w:rPr>
              <w:t>表示以前未联系客户）</w:t>
            </w:r>
          </w:p>
        </w:tc>
      </w:tr>
      <w:tr w:rsidR="005B7530" w14:paraId="667C61C5" w14:textId="77777777">
        <w:trPr>
          <w:jc w:val="center"/>
        </w:trPr>
        <w:tc>
          <w:tcPr>
            <w:tcW w:w="1176" w:type="dxa"/>
          </w:tcPr>
          <w:p w14:paraId="40BB2766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14</w:t>
            </w:r>
          </w:p>
        </w:tc>
        <w:tc>
          <w:tcPr>
            <w:tcW w:w="1168" w:type="dxa"/>
          </w:tcPr>
          <w:p w14:paraId="66E34B32" w14:textId="77777777" w:rsidR="005B7530" w:rsidRDefault="00EE333B">
            <w:r>
              <w:rPr>
                <w:rFonts w:hint="eastAsia"/>
                <w:sz w:val="22"/>
                <w:szCs w:val="22"/>
              </w:rPr>
              <w:t>previous</w:t>
            </w:r>
          </w:p>
        </w:tc>
        <w:tc>
          <w:tcPr>
            <w:tcW w:w="3803" w:type="dxa"/>
          </w:tcPr>
          <w:p w14:paraId="38C8A085" w14:textId="77777777" w:rsidR="005B7530" w:rsidRDefault="00EE333B">
            <w:r>
              <w:rPr>
                <w:rFonts w:hint="eastAsia"/>
                <w:sz w:val="22"/>
                <w:szCs w:val="22"/>
              </w:rPr>
              <w:t>number of contacts performed before this campaign and for this client (numeric)</w:t>
            </w:r>
          </w:p>
        </w:tc>
        <w:tc>
          <w:tcPr>
            <w:tcW w:w="2375" w:type="dxa"/>
          </w:tcPr>
          <w:p w14:paraId="03C2E29D" w14:textId="77777777" w:rsidR="005B7530" w:rsidRDefault="00EE333B">
            <w:r>
              <w:rPr>
                <w:rFonts w:hint="eastAsia"/>
                <w:sz w:val="22"/>
                <w:szCs w:val="22"/>
              </w:rPr>
              <w:t>在此活动之前为此客户端执行的联系人数（数字）</w:t>
            </w:r>
          </w:p>
        </w:tc>
      </w:tr>
      <w:tr w:rsidR="005B7530" w14:paraId="4F478898" w14:textId="77777777">
        <w:trPr>
          <w:jc w:val="center"/>
        </w:trPr>
        <w:tc>
          <w:tcPr>
            <w:tcW w:w="1176" w:type="dxa"/>
          </w:tcPr>
          <w:p w14:paraId="4CBFC05F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15</w:t>
            </w:r>
          </w:p>
        </w:tc>
        <w:tc>
          <w:tcPr>
            <w:tcW w:w="1168" w:type="dxa"/>
          </w:tcPr>
          <w:p w14:paraId="7343D560" w14:textId="77777777" w:rsidR="005B7530" w:rsidRDefault="00EE333B">
            <w:proofErr w:type="spellStart"/>
            <w:r>
              <w:rPr>
                <w:rFonts w:hint="eastAsia"/>
                <w:sz w:val="22"/>
                <w:szCs w:val="22"/>
              </w:rPr>
              <w:t>poutcome</w:t>
            </w:r>
            <w:proofErr w:type="spellEnd"/>
          </w:p>
        </w:tc>
        <w:tc>
          <w:tcPr>
            <w:tcW w:w="3803" w:type="dxa"/>
          </w:tcPr>
          <w:p w14:paraId="0C5DAE0D" w14:textId="77777777" w:rsidR="005B7530" w:rsidRDefault="00EE333B">
            <w:r>
              <w:rPr>
                <w:rFonts w:hint="eastAsia"/>
              </w:rPr>
              <w:t>outcome of the previous marketing campaign (categorical: "</w:t>
            </w:r>
            <w:proofErr w:type="spellStart"/>
            <w:r>
              <w:rPr>
                <w:rFonts w:hint="eastAsia"/>
              </w:rPr>
              <w:t>failure","nonexistent","success</w:t>
            </w:r>
            <w:proofErr w:type="spellEnd"/>
            <w:r>
              <w:rPr>
                <w:rFonts w:hint="eastAsia"/>
              </w:rPr>
              <w:t>")</w:t>
            </w:r>
          </w:p>
        </w:tc>
        <w:tc>
          <w:tcPr>
            <w:tcW w:w="2375" w:type="dxa"/>
          </w:tcPr>
          <w:p w14:paraId="00EAEB0A" w14:textId="77777777" w:rsidR="005B7530" w:rsidRDefault="00EE333B">
            <w:r>
              <w:rPr>
                <w:rFonts w:hint="eastAsia"/>
                <w:sz w:val="22"/>
                <w:szCs w:val="22"/>
              </w:rPr>
              <w:t>上一次营销活动的结果（分类：“失败”、“不存在”、“成功”）。</w:t>
            </w:r>
          </w:p>
        </w:tc>
      </w:tr>
      <w:tr w:rsidR="005B7530" w14:paraId="4AD386D5" w14:textId="77777777">
        <w:trPr>
          <w:jc w:val="center"/>
        </w:trPr>
        <w:tc>
          <w:tcPr>
            <w:tcW w:w="1176" w:type="dxa"/>
          </w:tcPr>
          <w:p w14:paraId="064FFE46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16</w:t>
            </w:r>
          </w:p>
        </w:tc>
        <w:tc>
          <w:tcPr>
            <w:tcW w:w="1168" w:type="dxa"/>
          </w:tcPr>
          <w:p w14:paraId="45DA7435" w14:textId="77777777" w:rsidR="005B7530" w:rsidRDefault="00EE333B">
            <w:proofErr w:type="spellStart"/>
            <w:r>
              <w:rPr>
                <w:rFonts w:hint="eastAsia"/>
                <w:sz w:val="22"/>
                <w:szCs w:val="22"/>
              </w:rPr>
              <w:t>EMP.var.rate</w:t>
            </w:r>
            <w:proofErr w:type="spellEnd"/>
          </w:p>
        </w:tc>
        <w:tc>
          <w:tcPr>
            <w:tcW w:w="3803" w:type="dxa"/>
          </w:tcPr>
          <w:p w14:paraId="68A8F89B" w14:textId="77777777" w:rsidR="005B7530" w:rsidRDefault="00EE333B">
            <w:r>
              <w:rPr>
                <w:rFonts w:hint="eastAsia"/>
              </w:rPr>
              <w:t>employment variation rate- quarterly indicator (numeric)</w:t>
            </w:r>
          </w:p>
        </w:tc>
        <w:tc>
          <w:tcPr>
            <w:tcW w:w="2375" w:type="dxa"/>
          </w:tcPr>
          <w:p w14:paraId="35564CF8" w14:textId="77777777" w:rsidR="005B7530" w:rsidRDefault="00EE333B">
            <w:r>
              <w:rPr>
                <w:rFonts w:hint="eastAsia"/>
                <w:sz w:val="22"/>
                <w:szCs w:val="22"/>
              </w:rPr>
              <w:t>就业变化率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季度指标（数字）</w:t>
            </w:r>
          </w:p>
        </w:tc>
      </w:tr>
      <w:tr w:rsidR="005B7530" w14:paraId="325B129D" w14:textId="77777777">
        <w:trPr>
          <w:jc w:val="center"/>
        </w:trPr>
        <w:tc>
          <w:tcPr>
            <w:tcW w:w="1176" w:type="dxa"/>
          </w:tcPr>
          <w:p w14:paraId="2FE870D2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17</w:t>
            </w:r>
          </w:p>
        </w:tc>
        <w:tc>
          <w:tcPr>
            <w:tcW w:w="1168" w:type="dxa"/>
          </w:tcPr>
          <w:p w14:paraId="033D0128" w14:textId="77777777" w:rsidR="005B7530" w:rsidRDefault="00EE333B">
            <w:proofErr w:type="spellStart"/>
            <w:r>
              <w:rPr>
                <w:rFonts w:hint="eastAsia"/>
                <w:sz w:val="22"/>
                <w:szCs w:val="22"/>
              </w:rPr>
              <w:t>cons.price.idx</w:t>
            </w:r>
            <w:proofErr w:type="spellEnd"/>
          </w:p>
        </w:tc>
        <w:tc>
          <w:tcPr>
            <w:tcW w:w="3803" w:type="dxa"/>
          </w:tcPr>
          <w:p w14:paraId="56621F57" w14:textId="77777777" w:rsidR="005B7530" w:rsidRDefault="00EE333B">
            <w:r>
              <w:rPr>
                <w:rFonts w:hint="eastAsia"/>
              </w:rPr>
              <w:t>consumer price index- monthly indicator (numeric)</w:t>
            </w:r>
          </w:p>
        </w:tc>
        <w:tc>
          <w:tcPr>
            <w:tcW w:w="2375" w:type="dxa"/>
          </w:tcPr>
          <w:p w14:paraId="0D593536" w14:textId="77777777" w:rsidR="005B7530" w:rsidRDefault="00EE333B">
            <w:r>
              <w:rPr>
                <w:rFonts w:hint="eastAsia"/>
                <w:sz w:val="22"/>
                <w:szCs w:val="22"/>
              </w:rPr>
              <w:t>消费者价格指数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月度指标（数字）</w:t>
            </w:r>
          </w:p>
        </w:tc>
      </w:tr>
      <w:tr w:rsidR="005B7530" w14:paraId="43988415" w14:textId="77777777">
        <w:trPr>
          <w:jc w:val="center"/>
        </w:trPr>
        <w:tc>
          <w:tcPr>
            <w:tcW w:w="1176" w:type="dxa"/>
          </w:tcPr>
          <w:p w14:paraId="6AE5DB23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18</w:t>
            </w:r>
          </w:p>
        </w:tc>
        <w:tc>
          <w:tcPr>
            <w:tcW w:w="1168" w:type="dxa"/>
          </w:tcPr>
          <w:p w14:paraId="0F14C035" w14:textId="77777777" w:rsidR="005B7530" w:rsidRDefault="00EE333B">
            <w:proofErr w:type="spellStart"/>
            <w:r>
              <w:rPr>
                <w:rFonts w:hint="eastAsia"/>
                <w:sz w:val="22"/>
                <w:szCs w:val="22"/>
              </w:rPr>
              <w:t>cons.conf.idx</w:t>
            </w:r>
            <w:proofErr w:type="spellEnd"/>
          </w:p>
        </w:tc>
        <w:tc>
          <w:tcPr>
            <w:tcW w:w="3803" w:type="dxa"/>
          </w:tcPr>
          <w:p w14:paraId="2A1E79B6" w14:textId="77777777" w:rsidR="005B7530" w:rsidRDefault="00EE333B">
            <w:r>
              <w:rPr>
                <w:rFonts w:hint="eastAsia"/>
                <w:sz w:val="22"/>
                <w:szCs w:val="22"/>
              </w:rPr>
              <w:t xml:space="preserve">consumer confidence index-monthly indicator (numeric) </w:t>
            </w:r>
          </w:p>
        </w:tc>
        <w:tc>
          <w:tcPr>
            <w:tcW w:w="2375" w:type="dxa"/>
          </w:tcPr>
          <w:p w14:paraId="6E300764" w14:textId="77777777" w:rsidR="005B7530" w:rsidRDefault="00EE333B">
            <w:r>
              <w:rPr>
                <w:rFonts w:hint="eastAsia"/>
                <w:sz w:val="22"/>
                <w:szCs w:val="22"/>
              </w:rPr>
              <w:t>消费者信心指数月度指标（数字）</w:t>
            </w:r>
          </w:p>
        </w:tc>
      </w:tr>
      <w:tr w:rsidR="005B7530" w14:paraId="1FCCFF75" w14:textId="77777777">
        <w:trPr>
          <w:jc w:val="center"/>
        </w:trPr>
        <w:tc>
          <w:tcPr>
            <w:tcW w:w="1176" w:type="dxa"/>
          </w:tcPr>
          <w:p w14:paraId="4D10041A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19</w:t>
            </w:r>
          </w:p>
        </w:tc>
        <w:tc>
          <w:tcPr>
            <w:tcW w:w="1168" w:type="dxa"/>
          </w:tcPr>
          <w:p w14:paraId="7A7A378D" w14:textId="77777777" w:rsidR="005B7530" w:rsidRDefault="00EE333B">
            <w:r>
              <w:rPr>
                <w:rFonts w:hint="eastAsia"/>
                <w:sz w:val="22"/>
                <w:szCs w:val="22"/>
              </w:rPr>
              <w:t>同业拆借利率</w:t>
            </w:r>
          </w:p>
        </w:tc>
        <w:tc>
          <w:tcPr>
            <w:tcW w:w="3803" w:type="dxa"/>
          </w:tcPr>
          <w:p w14:paraId="3DB221D2" w14:textId="77777777" w:rsidR="005B7530" w:rsidRDefault="00EE333B">
            <w:proofErr w:type="gramStart"/>
            <w:r>
              <w:rPr>
                <w:rFonts w:hint="eastAsia"/>
              </w:rPr>
              <w:t>3 month</w:t>
            </w:r>
            <w:proofErr w:type="gramEnd"/>
            <w:r>
              <w:rPr>
                <w:rFonts w:hint="eastAsia"/>
              </w:rPr>
              <w:t xml:space="preserve"> rate - daily indicator (numeric)</w:t>
            </w:r>
          </w:p>
        </w:tc>
        <w:tc>
          <w:tcPr>
            <w:tcW w:w="2375" w:type="dxa"/>
          </w:tcPr>
          <w:p w14:paraId="75C84A08" w14:textId="77777777" w:rsidR="005B7530" w:rsidRDefault="00EE333B">
            <w:r>
              <w:rPr>
                <w:rFonts w:hint="eastAsia"/>
                <w:sz w:val="22"/>
                <w:szCs w:val="22"/>
              </w:rPr>
              <w:t>同业拆借利率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个月利率每日指标（数字）</w:t>
            </w:r>
          </w:p>
        </w:tc>
      </w:tr>
      <w:tr w:rsidR="005B7530" w14:paraId="309136B4" w14:textId="77777777">
        <w:trPr>
          <w:jc w:val="center"/>
        </w:trPr>
        <w:tc>
          <w:tcPr>
            <w:tcW w:w="1176" w:type="dxa"/>
          </w:tcPr>
          <w:p w14:paraId="1670EA5F" w14:textId="77777777" w:rsidR="005B7530" w:rsidRDefault="00EE333B">
            <w:r>
              <w:rPr>
                <w:rFonts w:hint="eastAsia"/>
                <w:sz w:val="22"/>
                <w:szCs w:val="22"/>
              </w:rPr>
              <w:tab/>
              <w:t>20</w:t>
            </w:r>
          </w:p>
        </w:tc>
        <w:tc>
          <w:tcPr>
            <w:tcW w:w="1168" w:type="dxa"/>
          </w:tcPr>
          <w:p w14:paraId="04DC0134" w14:textId="77777777" w:rsidR="005B7530" w:rsidRDefault="00EE333B">
            <w:r>
              <w:rPr>
                <w:rFonts w:hint="eastAsia"/>
                <w:sz w:val="22"/>
                <w:szCs w:val="22"/>
              </w:rPr>
              <w:t>雇佣人数</w:t>
            </w:r>
          </w:p>
        </w:tc>
        <w:tc>
          <w:tcPr>
            <w:tcW w:w="3803" w:type="dxa"/>
          </w:tcPr>
          <w:p w14:paraId="0726CE55" w14:textId="77777777" w:rsidR="005B7530" w:rsidRDefault="00EE333B">
            <w:r>
              <w:rPr>
                <w:rFonts w:hint="eastAsia"/>
              </w:rPr>
              <w:t>number of employees - quarterly indicator (numeric)</w:t>
            </w:r>
          </w:p>
        </w:tc>
        <w:tc>
          <w:tcPr>
            <w:tcW w:w="2375" w:type="dxa"/>
          </w:tcPr>
          <w:p w14:paraId="76C64D52" w14:textId="77777777" w:rsidR="005B7530" w:rsidRDefault="00EE333B">
            <w:r>
              <w:rPr>
                <w:rFonts w:hint="eastAsia"/>
                <w:sz w:val="22"/>
                <w:szCs w:val="22"/>
              </w:rPr>
              <w:t>员工人数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季度指标（数字）</w:t>
            </w:r>
          </w:p>
        </w:tc>
      </w:tr>
      <w:tr w:rsidR="005B7530" w14:paraId="2CCB93DF" w14:textId="77777777">
        <w:trPr>
          <w:jc w:val="center"/>
        </w:trPr>
        <w:tc>
          <w:tcPr>
            <w:tcW w:w="1176" w:type="dxa"/>
          </w:tcPr>
          <w:p w14:paraId="4DEC713B" w14:textId="77777777" w:rsidR="005B7530" w:rsidRDefault="00EE333B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1168" w:type="dxa"/>
          </w:tcPr>
          <w:p w14:paraId="02C0B61C" w14:textId="77777777" w:rsidR="005B7530" w:rsidRDefault="00EE33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客户是否已认购某超级套餐</w:t>
            </w:r>
          </w:p>
        </w:tc>
        <w:tc>
          <w:tcPr>
            <w:tcW w:w="3803" w:type="dxa"/>
          </w:tcPr>
          <w:p w14:paraId="36170333" w14:textId="77777777" w:rsidR="005B7530" w:rsidRDefault="00EE33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has the client subscribed a term deposit? (binary: "</w:t>
            </w:r>
            <w:proofErr w:type="spellStart"/>
            <w:r>
              <w:rPr>
                <w:rFonts w:hint="eastAsia"/>
                <w:sz w:val="22"/>
                <w:szCs w:val="22"/>
              </w:rPr>
              <w:t>yes","no</w:t>
            </w:r>
            <w:proofErr w:type="spellEnd"/>
            <w:r>
              <w:rPr>
                <w:rFonts w:hint="eastAsia"/>
                <w:sz w:val="22"/>
                <w:szCs w:val="22"/>
              </w:rPr>
              <w:t>")</w:t>
            </w:r>
          </w:p>
        </w:tc>
        <w:tc>
          <w:tcPr>
            <w:tcW w:w="2375" w:type="dxa"/>
          </w:tcPr>
          <w:p w14:paraId="2BE289C2" w14:textId="77777777" w:rsidR="005B7530" w:rsidRDefault="00EE333B">
            <w:r>
              <w:rPr>
                <w:rFonts w:hint="eastAsia"/>
                <w:sz w:val="22"/>
                <w:szCs w:val="22"/>
              </w:rPr>
              <w:t>（分类：“是”，“否”）</w:t>
            </w:r>
          </w:p>
        </w:tc>
      </w:tr>
    </w:tbl>
    <w:p w14:paraId="18F494ED" w14:textId="77777777" w:rsidR="005B7530" w:rsidRDefault="005B7530">
      <w:pPr>
        <w:rPr>
          <w:sz w:val="22"/>
          <w:szCs w:val="22"/>
        </w:rPr>
      </w:pPr>
    </w:p>
    <w:p w14:paraId="7A020370" w14:textId="77777777" w:rsidR="005B7530" w:rsidRDefault="005B7530"/>
    <w:p w14:paraId="1975C27D" w14:textId="77777777" w:rsidR="005B7530" w:rsidRDefault="005B7530"/>
    <w:sectPr w:rsidR="005B75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F1908" w14:textId="77777777" w:rsidR="00C73DC7" w:rsidRDefault="00C73DC7">
      <w:r>
        <w:separator/>
      </w:r>
    </w:p>
  </w:endnote>
  <w:endnote w:type="continuationSeparator" w:id="0">
    <w:p w14:paraId="05F30EC4" w14:textId="77777777" w:rsidR="00C73DC7" w:rsidRDefault="00C7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E40F0" w14:textId="77777777" w:rsidR="00C73DC7" w:rsidRDefault="00C73DC7">
      <w:r>
        <w:separator/>
      </w:r>
    </w:p>
  </w:footnote>
  <w:footnote w:type="continuationSeparator" w:id="0">
    <w:p w14:paraId="79A600DE" w14:textId="77777777" w:rsidR="00C73DC7" w:rsidRDefault="00C7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F825128D1BD4CA0A3C81DF1F64926A5"/>
      </w:placeholder>
      <w:temporary/>
      <w:showingPlcHdr/>
      <w15:appearance w15:val="hidden"/>
    </w:sdtPr>
    <w:sdtEndPr/>
    <w:sdtContent>
      <w:p w14:paraId="1EF13C5E" w14:textId="77777777" w:rsidR="004D5EF7" w:rsidRDefault="004D5EF7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4EDF571A" w14:textId="13437BCE" w:rsidR="005B7530" w:rsidRDefault="005B7530">
    <w:pPr>
      <w:pStyle w:val="a4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0"/>
    <w:rsid w:val="000476AC"/>
    <w:rsid w:val="00054EB2"/>
    <w:rsid w:val="0022715C"/>
    <w:rsid w:val="002931C1"/>
    <w:rsid w:val="00295C01"/>
    <w:rsid w:val="0032199D"/>
    <w:rsid w:val="00354BC4"/>
    <w:rsid w:val="003D2814"/>
    <w:rsid w:val="004D5EF7"/>
    <w:rsid w:val="005B7530"/>
    <w:rsid w:val="00836599"/>
    <w:rsid w:val="00856D52"/>
    <w:rsid w:val="00871820"/>
    <w:rsid w:val="008E3263"/>
    <w:rsid w:val="009F4911"/>
    <w:rsid w:val="00A9734B"/>
    <w:rsid w:val="00C73DC7"/>
    <w:rsid w:val="00C9579A"/>
    <w:rsid w:val="00DB0FFC"/>
    <w:rsid w:val="00E31C76"/>
    <w:rsid w:val="00EE333B"/>
    <w:rsid w:val="00F605A6"/>
    <w:rsid w:val="00F97060"/>
    <w:rsid w:val="04826F93"/>
    <w:rsid w:val="05340028"/>
    <w:rsid w:val="073A28B4"/>
    <w:rsid w:val="0A447BED"/>
    <w:rsid w:val="0B0B4F77"/>
    <w:rsid w:val="0D33101F"/>
    <w:rsid w:val="0D574660"/>
    <w:rsid w:val="0D90399F"/>
    <w:rsid w:val="0EA16F7C"/>
    <w:rsid w:val="1059525C"/>
    <w:rsid w:val="106861EC"/>
    <w:rsid w:val="11FB3EF2"/>
    <w:rsid w:val="128D3ADF"/>
    <w:rsid w:val="12B3382C"/>
    <w:rsid w:val="14170D8B"/>
    <w:rsid w:val="147123BF"/>
    <w:rsid w:val="14882C93"/>
    <w:rsid w:val="14B006B4"/>
    <w:rsid w:val="176A5E1B"/>
    <w:rsid w:val="178B637B"/>
    <w:rsid w:val="18C00C41"/>
    <w:rsid w:val="18F960F3"/>
    <w:rsid w:val="1B347306"/>
    <w:rsid w:val="1CDA1AE3"/>
    <w:rsid w:val="1CE556F7"/>
    <w:rsid w:val="1DEE7195"/>
    <w:rsid w:val="1F972913"/>
    <w:rsid w:val="20C34585"/>
    <w:rsid w:val="215B3E82"/>
    <w:rsid w:val="22FD5AC7"/>
    <w:rsid w:val="234570B9"/>
    <w:rsid w:val="23461ECF"/>
    <w:rsid w:val="24991C0E"/>
    <w:rsid w:val="261E7E99"/>
    <w:rsid w:val="26F54D47"/>
    <w:rsid w:val="28DD7FD1"/>
    <w:rsid w:val="29783AD5"/>
    <w:rsid w:val="2A85587F"/>
    <w:rsid w:val="2B256E22"/>
    <w:rsid w:val="2B5D6A9C"/>
    <w:rsid w:val="2D0A3597"/>
    <w:rsid w:val="2D933415"/>
    <w:rsid w:val="2ED87EB9"/>
    <w:rsid w:val="2F010113"/>
    <w:rsid w:val="2F9A1E70"/>
    <w:rsid w:val="34412B31"/>
    <w:rsid w:val="344C5FF9"/>
    <w:rsid w:val="34E87C33"/>
    <w:rsid w:val="37B50620"/>
    <w:rsid w:val="38743F85"/>
    <w:rsid w:val="3A6E6863"/>
    <w:rsid w:val="3A8A2795"/>
    <w:rsid w:val="3D453709"/>
    <w:rsid w:val="3DD86C0E"/>
    <w:rsid w:val="3DED2915"/>
    <w:rsid w:val="3EC44CD8"/>
    <w:rsid w:val="3ED11388"/>
    <w:rsid w:val="3FCA11D2"/>
    <w:rsid w:val="421C0C05"/>
    <w:rsid w:val="437A74CE"/>
    <w:rsid w:val="4475102C"/>
    <w:rsid w:val="45EE1728"/>
    <w:rsid w:val="45FE68B8"/>
    <w:rsid w:val="495555A2"/>
    <w:rsid w:val="4AFB1EC9"/>
    <w:rsid w:val="4C3A3BB4"/>
    <w:rsid w:val="4DA15993"/>
    <w:rsid w:val="4E5E2DB4"/>
    <w:rsid w:val="4FEE50C3"/>
    <w:rsid w:val="50FC5680"/>
    <w:rsid w:val="51A34FD9"/>
    <w:rsid w:val="51AC3607"/>
    <w:rsid w:val="545E044F"/>
    <w:rsid w:val="54881FB3"/>
    <w:rsid w:val="561804F8"/>
    <w:rsid w:val="581C2FB0"/>
    <w:rsid w:val="585147F6"/>
    <w:rsid w:val="59BD3BED"/>
    <w:rsid w:val="5B242C6D"/>
    <w:rsid w:val="5E5B2421"/>
    <w:rsid w:val="5F5C7F0E"/>
    <w:rsid w:val="652E3E52"/>
    <w:rsid w:val="669A484B"/>
    <w:rsid w:val="67D95FD3"/>
    <w:rsid w:val="67FD73C7"/>
    <w:rsid w:val="688937D1"/>
    <w:rsid w:val="6B3C61C9"/>
    <w:rsid w:val="6C0B49BA"/>
    <w:rsid w:val="6D4C1846"/>
    <w:rsid w:val="6D7F4934"/>
    <w:rsid w:val="6DAF336F"/>
    <w:rsid w:val="6DF73649"/>
    <w:rsid w:val="70B13384"/>
    <w:rsid w:val="73C44215"/>
    <w:rsid w:val="74D53F5A"/>
    <w:rsid w:val="754901A1"/>
    <w:rsid w:val="763325A5"/>
    <w:rsid w:val="79726979"/>
    <w:rsid w:val="7CC35A78"/>
    <w:rsid w:val="7CD333C8"/>
    <w:rsid w:val="7EDD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D2505"/>
  <w15:docId w15:val="{DA23AEED-4E8E-4E1D-BCA2-1D60A348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sid w:val="00054EB2"/>
    <w:rPr>
      <w:sz w:val="21"/>
      <w:szCs w:val="21"/>
    </w:rPr>
  </w:style>
  <w:style w:type="paragraph" w:styleId="a9">
    <w:name w:val="annotation text"/>
    <w:basedOn w:val="a"/>
    <w:link w:val="aa"/>
    <w:rsid w:val="00054EB2"/>
    <w:pPr>
      <w:jc w:val="left"/>
    </w:pPr>
  </w:style>
  <w:style w:type="character" w:customStyle="1" w:styleId="aa">
    <w:name w:val="批注文字 字符"/>
    <w:basedOn w:val="a0"/>
    <w:link w:val="a9"/>
    <w:rsid w:val="00054EB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054EB2"/>
    <w:rPr>
      <w:b/>
      <w:bCs/>
    </w:rPr>
  </w:style>
  <w:style w:type="character" w:customStyle="1" w:styleId="ac">
    <w:name w:val="批注主题 字符"/>
    <w:basedOn w:val="aa"/>
    <w:link w:val="ab"/>
    <w:rsid w:val="00054EB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054EB2"/>
    <w:rPr>
      <w:sz w:val="18"/>
      <w:szCs w:val="18"/>
    </w:rPr>
  </w:style>
  <w:style w:type="character" w:customStyle="1" w:styleId="ae">
    <w:name w:val="批注框文本 字符"/>
    <w:basedOn w:val="a0"/>
    <w:link w:val="ad"/>
    <w:rsid w:val="00054E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4E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825128D1BD4CA0A3C81DF1F6492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15B4D6-72F1-4D02-9C07-48504AC0ECB9}"/>
      </w:docPartPr>
      <w:docPartBody>
        <w:p w:rsidR="00551514" w:rsidRDefault="00BF4B56" w:rsidP="00BF4B56">
          <w:pPr>
            <w:pStyle w:val="7F825128D1BD4CA0A3C81DF1F64926A5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56"/>
    <w:rsid w:val="005418D0"/>
    <w:rsid w:val="00551514"/>
    <w:rsid w:val="0089473B"/>
    <w:rsid w:val="00B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6521865BBD44AD9F3DEF30AF9DFFC2">
    <w:name w:val="0A6521865BBD44AD9F3DEF30AF9DFFC2"/>
    <w:rsid w:val="00BF4B56"/>
    <w:pPr>
      <w:widowControl w:val="0"/>
      <w:jc w:val="both"/>
    </w:pPr>
  </w:style>
  <w:style w:type="paragraph" w:customStyle="1" w:styleId="7F825128D1BD4CA0A3C81DF1F64926A5">
    <w:name w:val="7F825128D1BD4CA0A3C81DF1F64926A5"/>
    <w:rsid w:val="00BF4B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</dc:creator>
  <cp:lastModifiedBy>王 可欣</cp:lastModifiedBy>
  <cp:revision>3</cp:revision>
  <dcterms:created xsi:type="dcterms:W3CDTF">2020-04-13T13:38:00Z</dcterms:created>
  <dcterms:modified xsi:type="dcterms:W3CDTF">2020-04-13T13:40:00Z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  <property fmtid="{D5CDD505-2E9C-101B-9397-08002B2CF9AE}" pid="3" name="KSORubyTemplateID" linkTarget="0">
    <vt:lpwstr>6</vt:lpwstr>
  </property>
</Properties>
</file>