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"/>
        <w:gridCol w:w="987"/>
        <w:gridCol w:w="1740"/>
        <w:gridCol w:w="1380"/>
        <w:gridCol w:w="1305"/>
        <w:gridCol w:w="987"/>
        <w:gridCol w:w="987"/>
        <w:gridCol w:w="987"/>
        <w:tblGridChange w:id="0">
          <w:tblGrid>
            <w:gridCol w:w="987"/>
            <w:gridCol w:w="987"/>
            <w:gridCol w:w="1740"/>
            <w:gridCol w:w="1380"/>
            <w:gridCol w:w="1305"/>
            <w:gridCol w:w="987"/>
            <w:gridCol w:w="987"/>
            <w:gridCol w:w="98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QSO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Quasar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1237661358620279188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QSO Broadline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3.172016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192.35039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48.29621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Spectrum 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&lt;5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1237661358620278918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QSO Broadline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2.268088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192.26741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48.31274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Spectrum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&lt;2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1237661358620213686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QSO Broadline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1.924046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192.13274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48.32641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1155cc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Spectrum 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&lt;6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00425" cy="414686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4146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Info Page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Redshift Protoclster- 2.1615         Redshift QSO1- 3.172016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image with all lines- red is cluster lines, green is QSO 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Zoom on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</m:t>
                  </m:r>
                </m:e>
                <m:sub>
                  <m:r>
                    <w:rPr/>
                    <m:t>α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of Protocluster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Zoom on CIV of Protocluster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Zoom on MgII  of Protocluster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74344" cy="424338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344" cy="4243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Info Page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Redshift Protoclster- 2.16         Redshift QSO2- 2.268088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Full image with all lines- red is cluster lines, green is QSO 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Zoom on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</m:t>
                  </m:r>
                </m:e>
                <m:sub>
                  <m:r>
                    <w:rPr/>
                    <m:t>α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of Protocluster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Zoom on CIV of Protocluster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Zoom on MgII  of Protocluster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33738" cy="3984108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738" cy="39841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Info Page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Redshift Protoclster- 2.16         Redshift QSO3- 1.924046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image with all lines- red is cluster lines, green is QSO lines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</m:t>
                  </m:r>
                </m:e>
                <m:sub>
                  <m:r>
                    <w:rPr/>
                    <m:t>α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of the Quasar is before the spectrum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Zoom on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L</m:t>
                  </m:r>
                </m:e>
                <m:sub>
                  <m:r>
                    <w:rPr/>
                    <m:t>α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of Protocluster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1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Zoom on CIV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083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Zoom on MgII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yperlink" Target="http://skyserver.sdss.org/dr15/en/tools/explore/Summary.aspx?id=1237661358620213686" TargetMode="External"/><Relationship Id="rId21" Type="http://schemas.openxmlformats.org/officeDocument/2006/relationships/image" Target="media/image1.png"/><Relationship Id="rId24" Type="http://schemas.openxmlformats.org/officeDocument/2006/relationships/image" Target="media/image1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1.png"/><Relationship Id="rId25" Type="http://schemas.openxmlformats.org/officeDocument/2006/relationships/image" Target="media/image8.png"/><Relationship Id="rId28" Type="http://schemas.openxmlformats.org/officeDocument/2006/relationships/image" Target="media/image6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yperlink" Target="http://skyserver.sdss.org/dr15/en/get/SpecById.ashx?id=7505478683831803904" TargetMode="External"/><Relationship Id="rId7" Type="http://schemas.openxmlformats.org/officeDocument/2006/relationships/hyperlink" Target="http://skyserver.sdss.org/dr15/en/get/SpecById.ashx?id=7505479508465524736" TargetMode="External"/><Relationship Id="rId8" Type="http://schemas.openxmlformats.org/officeDocument/2006/relationships/hyperlink" Target="http://skyserver.sdss.org/dr15/en/get/SpecById.ashx?id=8348573217074421760" TargetMode="External"/><Relationship Id="rId11" Type="http://schemas.openxmlformats.org/officeDocument/2006/relationships/image" Target="media/image9.png"/><Relationship Id="rId10" Type="http://schemas.openxmlformats.org/officeDocument/2006/relationships/hyperlink" Target="http://skyserver.sdss.org/dr15/en/tools/explore/Summary.aspx?id=1237661358620279188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hyperlink" Target="http://skyserver.sdss.org/dr15/en/tools/explore/Summary.aspx?id=1237661358620278918" TargetMode="External"/><Relationship Id="rId19" Type="http://schemas.openxmlformats.org/officeDocument/2006/relationships/image" Target="media/image12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