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13290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1329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0,0l0,21600,21600,21600,2160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" filled="f" stroked="f" strokeweight=".5pt">
                    <v:textbox style="mso-fit-shape-to-text:t" inset="0,0,0,0">
                      <w:txbxContent>
                        <w:p w14:paraId="464B7AAF" w14:textId="600BCE6F" w:rsidR="00E86ECC" w:rsidRDefault="0013290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1329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6C5B489" w14:textId="77777777" w:rsidR="00E86ECC"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1329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329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" filled="f" stroked="f" strokeweight=".5pt">
                    <v:textbox style="mso-fit-shape-to-text:t" inset="0,0,0,0">
                      <w:txbxContent>
                        <w:p w14:paraId="7785373A" w14:textId="77777777" w:rsidR="00E86ECC" w:rsidRDefault="001329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1329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Content>
    </w:sdt>
    <w:p w14:paraId="6576F53B" w14:textId="49D973F1" w:rsidR="00E86ECC" w:rsidRPr="00730836" w:rsidRDefault="005B6E0C" w:rsidP="000E10C4">
      <w:pPr>
        <w:pStyle w:val="Heading1"/>
        <w:numPr>
          <w:ilvl w:val="0"/>
          <w:numId w:val="1"/>
        </w:numPr>
        <w:ind w:left="284" w:hanging="710"/>
        <w:rPr>
          <w:b/>
        </w:rPr>
      </w:pPr>
      <w:r w:rsidRPr="00730836">
        <w:rPr>
          <w:b/>
        </w:rPr>
        <w:lastRenderedPageBreak/>
        <w:t>Introduction</w:t>
      </w:r>
    </w:p>
    <w:p w14:paraId="63FF5540" w14:textId="17D669B6" w:rsidR="005B6E0C" w:rsidRDefault="005B6E0C" w:rsidP="00730836">
      <w:pPr>
        <w:ind w:left="-426" w:right="39"/>
        <w:jc w:val="both"/>
      </w:pPr>
      <w:r>
        <w:t xml:space="preserve">        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95D75A0" w:rsidR="002F7D1A" w:rsidRDefault="002F7D1A" w:rsidP="00730836">
      <w:pPr>
        <w:ind w:left="-426" w:right="39"/>
        <w:jc w:val="both"/>
      </w:pPr>
      <w:r>
        <w:tab/>
        <w:t xml:space="preserve">An </w:t>
      </w:r>
      <w:r>
        <w:rPr>
          <w:i/>
        </w:rPr>
        <w:t xml:space="preserve">inverted </w:t>
      </w:r>
      <w:r w:rsidRPr="00252847">
        <w:rPr>
          <w:i/>
        </w:rPr>
        <w:t>inde</w:t>
      </w:r>
      <w:r w:rsidR="00252847" w:rsidRPr="00252847">
        <w:rPr>
          <w:i/>
        </w:rPr>
        <w:t>x</w:t>
      </w:r>
      <w:r w:rsidR="00730836">
        <w:rPr>
          <w:rStyle w:val="FootnoteReference"/>
          <w:i/>
        </w:rPr>
        <w:footnoteReference w:id="1"/>
      </w:r>
      <w:r w:rsidR="00252847">
        <w:t xml:space="preserve"> </w:t>
      </w:r>
      <w:r w:rsidRPr="00252847">
        <w:t>is</w:t>
      </w:r>
      <w:r>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1709C8BA" w:rsidR="00252847" w:rsidRDefault="00252847" w:rsidP="00730836">
      <w:pPr>
        <w:ind w:left="-426" w:right="39"/>
        <w:jc w:val="both"/>
      </w:pPr>
      <w:r>
        <w:tab/>
        <w:t>This paper discusses the decisions made in the implementation of the inverted index and related modules, and the querying module.</w:t>
      </w:r>
    </w:p>
    <w:p w14:paraId="236A1E1D" w14:textId="1E9A67BC" w:rsidR="000E10C4" w:rsidRDefault="00252847" w:rsidP="005650BE">
      <w:pPr>
        <w:ind w:left="-426" w:right="39"/>
        <w:jc w:val="both"/>
      </w:pPr>
      <w:r>
        <w:tab/>
        <w:t>The rest of the paper is organized as follows. The next section discusses index construction and the decisions made in regards to handling and processing the text data.</w:t>
      </w:r>
      <w:r w:rsidR="000E10C4">
        <w:t xml:space="preserve"> In Section 3, the stoplist module will be described, as well as implementation thoughts. Section 4 will focus on the query mechanism and how the function works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r w:rsidRPr="00730836">
        <w:rPr>
          <w:b/>
        </w:rPr>
        <w:t>Index Construction</w:t>
      </w:r>
    </w:p>
    <w:p w14:paraId="5695A4BD" w14:textId="498A8FB2" w:rsidR="00730836" w:rsidRDefault="00730836" w:rsidP="00730836">
      <w:pPr>
        <w:ind w:left="-426" w:firstLine="426"/>
        <w:jc w:val="both"/>
      </w:pPr>
      <w:r>
        <w:t xml:space="preserve">This section will contain explain methods and decisions pertaining to document parsing methods. How the data is merged together for further processing to </w:t>
      </w:r>
      <w:r>
        <w:t xml:space="preserve">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r>
        <w:t>Tokenization of terms</w:t>
      </w:r>
    </w:p>
    <w:p w14:paraId="2DE96AA3" w14:textId="7ADF1B73" w:rsidR="005D7E52" w:rsidRDefault="005D7E52" w:rsidP="00117721">
      <w:pPr>
        <w:ind w:left="-284" w:right="-386" w:firstLine="426"/>
        <w:jc w:val="both"/>
      </w:pPr>
      <w:r>
        <w:t>The tokenization and normalization of terms is quite important in the fast and efficient indexing, querying of data.</w:t>
      </w:r>
      <w:r w:rsidR="00117721">
        <w:t xml:space="preserve"> </w:t>
      </w:r>
    </w:p>
    <w:p w14:paraId="5C2D0D14" w14:textId="77F5AD07" w:rsidR="00117721" w:rsidRDefault="00117721" w:rsidP="004972C3">
      <w:pPr>
        <w:ind w:left="-284" w:right="-386" w:firstLine="426"/>
        <w:jc w:val="both"/>
      </w:pPr>
      <w:r>
        <w:t>The method used to process the data in essence is very simple. During the progression of reading the lines</w:t>
      </w:r>
      <w:r w:rsidR="00315775">
        <w:t xml:space="preserve"> </w:t>
      </w:r>
      <w:r>
        <w:t>of the given collection of documents, the normalization of the text was performed in parallel. Using the available methods in the java standard library, a set Regular Expressions (regex) term was constructed to efficiently parse out punctuation and standard word contractions (aren’t -&gt; are not). This set of regex terms were applied to the inputted header and body text for processing prior to storage.</w:t>
      </w:r>
    </w:p>
    <w:p w14:paraId="26EEF60D" w14:textId="38621F8C" w:rsidR="00C03BD4" w:rsidRDefault="004972C3" w:rsidP="00C03BD4">
      <w:pPr>
        <w:ind w:left="-284" w:right="-386" w:firstLine="426"/>
        <w:jc w:val="both"/>
      </w:pPr>
      <w:r>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46D7F37" w:rsidR="00C03BD4" w:rsidRDefault="00C03BD4" w:rsidP="00C03BD4">
      <w:pPr>
        <w:pStyle w:val="Heading2"/>
        <w:numPr>
          <w:ilvl w:val="1"/>
          <w:numId w:val="2"/>
        </w:numPr>
        <w:ind w:left="284" w:hanging="568"/>
      </w:pPr>
      <w:r>
        <w:t>Statistical frequency gathering</w:t>
      </w:r>
    </w:p>
    <w:p w14:paraId="61CF2FE6" w14:textId="18C8AB8F" w:rsidR="00C03BD4" w:rsidRDefault="006A6195" w:rsidP="006A6195">
      <w:pPr>
        <w:ind w:left="-284" w:firstLine="426"/>
        <w:jc w:val="both"/>
      </w:pPr>
      <w:r>
        <w:t>A key step in the creation of inverted index lists is the gathering of the frequency of terms in the document collection.</w:t>
      </w:r>
    </w:p>
    <w:p w14:paraId="1D78B8BA" w14:textId="715FD431" w:rsidR="00C06120" w:rsidRPr="00C03BD4" w:rsidRDefault="006A6195" w:rsidP="00C06120">
      <w:pPr>
        <w:ind w:left="-284" w:firstLine="426"/>
        <w:jc w:val="both"/>
      </w:pPr>
      <w:r>
        <w:t>The implementation of the gathering mechanism in the program employs a HashMap</w:t>
      </w:r>
      <w:r w:rsidR="00355401">
        <w:t>, used for its more efficient non-synchronized nature</w:t>
      </w:r>
      <w:r w:rsidR="00B7632E">
        <w:t xml:space="preserve">. The program iterates through a list of given text data and checks </w:t>
      </w:r>
      <w:r w:rsidR="00C06120">
        <w:t>if the hashmap contains a term. If that term does not exist it will create a new entry for the term in the hashmap, or if that entry does exist but not the document in that terms collection of documents, it will create a new entry for the document under that term. Otherwise, it will increment the current counter for that document under that term. This implementation of the hashmap allows for quick storage and retrieval of the words and the document data. Afte</w:t>
      </w:r>
      <w:r w:rsidR="00AE231B">
        <w:t>r the collection of terms from the documents, the empty string term is removed.</w:t>
      </w:r>
      <w:bookmarkStart w:id="0" w:name="_GoBack"/>
      <w:bookmarkEnd w:id="0"/>
    </w:p>
    <w:p w14:paraId="1B4EB065" w14:textId="6FD3DD9B" w:rsidR="00730836" w:rsidRDefault="00730836" w:rsidP="005650BE">
      <w:pPr>
        <w:ind w:left="426" w:hanging="426"/>
      </w:pPr>
      <w:r>
        <w:br w:type="page"/>
      </w:r>
    </w:p>
    <w:sdt>
      <w:sdtPr>
        <w:id w:val="731962095"/>
        <w:docPartObj>
          <w:docPartGallery w:val="Bibliographies"/>
          <w:docPartUnique/>
        </w:docPartObj>
      </w:sdtPr>
      <w:sdtEndPr>
        <w:rPr>
          <w:rFonts w:asciiTheme="minorHAnsi" w:eastAsiaTheme="minorEastAsia" w:hAnsiTheme="minorHAnsi" w:cstheme="minorBidi"/>
          <w:color w:val="auto"/>
          <w:sz w:val="24"/>
          <w:szCs w:val="24"/>
        </w:rPr>
      </w:sdtEndPr>
      <w:sdtContent>
        <w:p w14:paraId="6BCD3B19" w14:textId="2B23C1D7" w:rsidR="00730836" w:rsidRDefault="00730836">
          <w:pPr>
            <w:pStyle w:val="Heading1"/>
          </w:pPr>
          <w:r>
            <w:t>Bibliography</w:t>
          </w:r>
        </w:p>
        <w:sdt>
          <w:sdtPr>
            <w:id w:val="111145805"/>
            <w:bibliography/>
          </w:sdt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5B6E0C">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A69B4" w14:textId="77777777" w:rsidR="00132902" w:rsidRDefault="00132902" w:rsidP="00252847">
      <w:r>
        <w:separator/>
      </w:r>
    </w:p>
  </w:endnote>
  <w:endnote w:type="continuationSeparator" w:id="0">
    <w:p w14:paraId="0CE1B59D" w14:textId="77777777" w:rsidR="00132902" w:rsidRDefault="00132902"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98DA5" w14:textId="77777777" w:rsidR="00132902" w:rsidRDefault="00132902" w:rsidP="00252847">
      <w:r>
        <w:separator/>
      </w:r>
    </w:p>
  </w:footnote>
  <w:footnote w:type="continuationSeparator" w:id="0">
    <w:p w14:paraId="15D51D47" w14:textId="77777777" w:rsidR="00132902" w:rsidRDefault="00132902"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t xml:space="preserve"> </w:t>
      </w:r>
      <w:r w:rsidRPr="00730836">
        <w:rPr>
          <w:noProof/>
          <w:lang w:val="en-US"/>
        </w:rPr>
        <w:t>(Black, 2017)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641164B"/>
    <w:multiLevelType w:val="hybridMultilevel"/>
    <w:tmpl w:val="6FACB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C"/>
    <w:rsid w:val="000342AF"/>
    <w:rsid w:val="000E10C4"/>
    <w:rsid w:val="00117721"/>
    <w:rsid w:val="00132902"/>
    <w:rsid w:val="00252847"/>
    <w:rsid w:val="002F7D1A"/>
    <w:rsid w:val="00315775"/>
    <w:rsid w:val="00355401"/>
    <w:rsid w:val="004972C3"/>
    <w:rsid w:val="005650BE"/>
    <w:rsid w:val="005B6E0C"/>
    <w:rsid w:val="005C5AB6"/>
    <w:rsid w:val="005D7E52"/>
    <w:rsid w:val="006A6195"/>
    <w:rsid w:val="00730836"/>
    <w:rsid w:val="008C45FF"/>
    <w:rsid w:val="00A1108D"/>
    <w:rsid w:val="00AE231B"/>
    <w:rsid w:val="00B7632E"/>
    <w:rsid w:val="00C03BD4"/>
    <w:rsid w:val="00C06120"/>
    <w:rsid w:val="00C978B5"/>
    <w:rsid w:val="00E86EC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semiHidden/>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semiHidden/>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F49F2B-BBB4-ED48-A117-670CA705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511</Words>
  <Characters>2917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An examination of inverted lists and search querying</vt:lpstr>
      <vt:lpstr>Introduction</vt:lpstr>
      <vt:lpstr>Index Construction</vt:lpstr>
      <vt:lpstr>    Tokenization of terms</vt:lpstr>
      <vt:lpstr>    Statistical frequency gathering</vt:lpstr>
      <vt:lpstr>Bibliography</vt:lpstr>
    </vt:vector>
  </TitlesOfParts>
  <Company>RMIT University</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Microsoft Office User</cp:lastModifiedBy>
  <cp:revision>4</cp:revision>
  <dcterms:created xsi:type="dcterms:W3CDTF">2019-08-04T12:19:00Z</dcterms:created>
  <dcterms:modified xsi:type="dcterms:W3CDTF">2019-08-04T14:00:00Z</dcterms:modified>
</cp:coreProperties>
</file>