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864E" w14:textId="77777777" w:rsidR="00A11F0F" w:rsidRDefault="00000000">
      <w:pPr>
        <w:spacing w:after="100"/>
      </w:pPr>
      <w:r>
        <w:rPr>
          <w:b/>
          <w:bCs/>
          <w:color w:val="E8620E"/>
          <w:spacing w:val="40"/>
          <w:sz w:val="15"/>
          <w:szCs w:val="15"/>
        </w:rPr>
        <w:t>TERMO DE ESCOPO · PROJETO ESTRUTURAL — LINHA CELEIRO GAMBREL LSF</w:t>
      </w:r>
    </w:p>
    <w:p w14:paraId="02DD2599" w14:textId="77777777" w:rsidR="00A11F0F" w:rsidRDefault="00000000">
      <w:pPr>
        <w:spacing w:after="60"/>
      </w:pPr>
      <w:r>
        <w:rPr>
          <w:rFonts w:ascii="Georgia" w:eastAsia="Georgia" w:hAnsi="Georgia" w:cs="Georgia"/>
          <w:color w:val="1E2A4C"/>
          <w:sz w:val="40"/>
          <w:szCs w:val="40"/>
        </w:rPr>
        <w:t>Termo de Escopo para Contratação</w:t>
      </w:r>
    </w:p>
    <w:p w14:paraId="78F80817" w14:textId="77777777" w:rsidR="00A11F0F" w:rsidRDefault="00000000">
      <w:pPr>
        <w:spacing w:after="160"/>
      </w:pPr>
      <w:r>
        <w:rPr>
          <w:rFonts w:ascii="Georgia" w:eastAsia="Georgia" w:hAnsi="Georgia" w:cs="Georgia"/>
          <w:color w:val="1E2A4C"/>
          <w:sz w:val="40"/>
          <w:szCs w:val="40"/>
        </w:rPr>
        <w:t>de Projeto Estrutural — Modelo B-36</w:t>
      </w:r>
    </w:p>
    <w:p w14:paraId="5E5B4C52" w14:textId="77777777" w:rsidR="00A11F0F" w:rsidRDefault="00000000">
      <w:pPr>
        <w:spacing w:after="120" w:line="300" w:lineRule="auto"/>
        <w:jc w:val="both"/>
      </w:pPr>
      <w:r>
        <w:t xml:space="preserve">Documento de referência para cotação de projeto estrutural do celeiro </w:t>
      </w:r>
      <w:proofErr w:type="spellStart"/>
      <w:r>
        <w:t>gambrel</w:t>
      </w:r>
      <w:proofErr w:type="spellEnd"/>
      <w:r>
        <w:t xml:space="preserve"> B-36 (6,00 × 6,00 m) em Light Steel Frame. Este termo define escopo, premissas, entregáveis e critérios de aceite, de modo que as propostas recebidas sejam diretamente comparáveis entre si.</w:t>
      </w:r>
    </w:p>
    <w:tbl>
      <w:tblPr>
        <w:tblW w:w="10318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9"/>
        <w:gridCol w:w="5159"/>
      </w:tblGrid>
      <w:tr w:rsidR="00A11F0F" w14:paraId="3E2B413B" w14:textId="77777777">
        <w:tblPrEx>
          <w:tblCellMar>
            <w:top w:w="0" w:type="dxa"/>
            <w:bottom w:w="0" w:type="dxa"/>
          </w:tblCellMar>
        </w:tblPrEx>
        <w:tc>
          <w:tcPr>
            <w:tcW w:w="5159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F8BE132" w14:textId="77777777" w:rsidR="00A11F0F" w:rsidRDefault="00000000">
            <w:pPr>
              <w:spacing w:after="60"/>
            </w:pPr>
            <w:r>
              <w:rPr>
                <w:b/>
                <w:bCs/>
                <w:color w:val="8A93A3"/>
                <w:spacing w:val="30"/>
                <w:sz w:val="14"/>
                <w:szCs w:val="14"/>
              </w:rPr>
              <w:t>CONTRATANTE</w:t>
            </w:r>
          </w:p>
          <w:p w14:paraId="644B1B38" w14:textId="77777777" w:rsidR="00A11F0F" w:rsidRDefault="00000000">
            <w:r>
              <w:rPr>
                <w:b/>
                <w:bCs/>
                <w:color w:val="1E2A4C"/>
              </w:rPr>
              <w:t>ANGELIN ENGENHARIA LTDA (VEKS Engenharia)</w:t>
            </w:r>
            <w:r>
              <w:t xml:space="preserve"> — CNPJ 42.547.087/0001-61 · Rua Aparecida do Norte, 45, Vila Nova Conceição, São José dos Campos/SP</w:t>
            </w:r>
          </w:p>
        </w:tc>
        <w:tc>
          <w:tcPr>
            <w:tcW w:w="5159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0602E74" w14:textId="77777777" w:rsidR="00A11F0F" w:rsidRDefault="00000000">
            <w:pPr>
              <w:spacing w:after="60"/>
            </w:pPr>
            <w:r>
              <w:rPr>
                <w:b/>
                <w:bCs/>
                <w:color w:val="8A93A3"/>
                <w:spacing w:val="30"/>
                <w:sz w:val="14"/>
                <w:szCs w:val="14"/>
              </w:rPr>
              <w:t>OBJETO DA CONTRATAÇÃO</w:t>
            </w:r>
          </w:p>
          <w:p w14:paraId="74E2DC53" w14:textId="77777777" w:rsidR="00A11F0F" w:rsidRDefault="00000000">
            <w:r>
              <w:t xml:space="preserve">Projeto estrutural completo, com ART, do modelo B-36 da linha de celeiros </w:t>
            </w:r>
            <w:proofErr w:type="spellStart"/>
            <w:r>
              <w:t>gambrel</w:t>
            </w:r>
            <w:proofErr w:type="spellEnd"/>
            <w:r>
              <w:t xml:space="preserve"> em LSF (projeto-tipo replicável)</w:t>
            </w:r>
          </w:p>
        </w:tc>
      </w:tr>
      <w:tr w:rsidR="00A11F0F" w14:paraId="4A33847D" w14:textId="77777777">
        <w:tblPrEx>
          <w:tblCellMar>
            <w:top w:w="0" w:type="dxa"/>
            <w:bottom w:w="0" w:type="dxa"/>
          </w:tblCellMar>
        </w:tblPrEx>
        <w:tc>
          <w:tcPr>
            <w:tcW w:w="5159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C724FA0" w14:textId="77777777" w:rsidR="00A11F0F" w:rsidRDefault="00000000">
            <w:pPr>
              <w:spacing w:after="60"/>
            </w:pPr>
            <w:r>
              <w:rPr>
                <w:b/>
                <w:bCs/>
                <w:color w:val="8A93A3"/>
                <w:spacing w:val="30"/>
                <w:sz w:val="14"/>
                <w:szCs w:val="14"/>
              </w:rPr>
              <w:t>MODALIDADE</w:t>
            </w:r>
          </w:p>
          <w:p w14:paraId="686562C6" w14:textId="77777777" w:rsidR="00A11F0F" w:rsidRDefault="00000000">
            <w:r>
              <w:t>Projeto-tipo (não vinculado a uma obra específica), com tabela de variantes por velocidade básica de vento</w:t>
            </w:r>
          </w:p>
        </w:tc>
        <w:tc>
          <w:tcPr>
            <w:tcW w:w="5159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48B21DF" w14:textId="77777777" w:rsidR="00A11F0F" w:rsidRDefault="00000000">
            <w:pPr>
              <w:spacing w:after="60"/>
            </w:pPr>
            <w:r>
              <w:rPr>
                <w:b/>
                <w:bCs/>
                <w:color w:val="8A93A3"/>
                <w:spacing w:val="30"/>
                <w:sz w:val="14"/>
                <w:szCs w:val="14"/>
              </w:rPr>
              <w:t>PRAZO PRETENDIDO</w:t>
            </w:r>
          </w:p>
          <w:p w14:paraId="389F169E" w14:textId="77777777" w:rsidR="00A11F0F" w:rsidRDefault="00000000">
            <w:r>
              <w:t>3 (três) a 4 (quatro) semanas a contar da ordem de serviço</w:t>
            </w:r>
          </w:p>
        </w:tc>
      </w:tr>
      <w:tr w:rsidR="00A11F0F" w14:paraId="1D643D28" w14:textId="77777777">
        <w:tblPrEx>
          <w:tblCellMar>
            <w:top w:w="0" w:type="dxa"/>
            <w:bottom w:w="0" w:type="dxa"/>
          </w:tblCellMar>
        </w:tblPrEx>
        <w:tc>
          <w:tcPr>
            <w:tcW w:w="5159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56E8820" w14:textId="77777777" w:rsidR="00A11F0F" w:rsidRDefault="00000000">
            <w:pPr>
              <w:spacing w:after="60"/>
            </w:pPr>
            <w:r>
              <w:rPr>
                <w:b/>
                <w:bCs/>
                <w:color w:val="8A93A3"/>
                <w:spacing w:val="30"/>
                <w:sz w:val="14"/>
                <w:szCs w:val="14"/>
              </w:rPr>
              <w:t>DOCUMENTOS DE APOIO</w:t>
            </w:r>
          </w:p>
          <w:p w14:paraId="6C690FDC" w14:textId="77777777" w:rsidR="00A11F0F" w:rsidRDefault="00000000">
            <w:r>
              <w:t>Estudo estrutural de pré-dimensionamento (Partes 1 e 2), fachada cotada, manual de montagem do kit e prancha de transporte/</w:t>
            </w:r>
            <w:proofErr w:type="spellStart"/>
            <w:r>
              <w:t>tilt-up</w:t>
            </w:r>
            <w:proofErr w:type="spellEnd"/>
            <w:r>
              <w:t xml:space="preserve"> — fornecidos ao projetista</w:t>
            </w:r>
          </w:p>
        </w:tc>
        <w:tc>
          <w:tcPr>
            <w:tcW w:w="5159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5925BC4" w14:textId="77777777" w:rsidR="00A11F0F" w:rsidRDefault="00000000">
            <w:pPr>
              <w:spacing w:after="60"/>
            </w:pPr>
            <w:r>
              <w:rPr>
                <w:b/>
                <w:bCs/>
                <w:color w:val="8A93A3"/>
                <w:spacing w:val="30"/>
                <w:sz w:val="14"/>
                <w:szCs w:val="14"/>
              </w:rPr>
              <w:t>CONTATO TÉCNICO</w:t>
            </w:r>
          </w:p>
          <w:p w14:paraId="2AD736F6" w14:textId="77777777" w:rsidR="00A11F0F" w:rsidRDefault="00000000">
            <w:r>
              <w:t>A designar pela CONTRATANTE · veksengenharia.com</w:t>
            </w:r>
          </w:p>
        </w:tc>
      </w:tr>
    </w:tbl>
    <w:p w14:paraId="298AED71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1. Descrição do sistema</w:t>
      </w:r>
    </w:p>
    <w:p w14:paraId="51C3CD95" w14:textId="77777777" w:rsidR="00A11F0F" w:rsidRDefault="00000000">
      <w:pPr>
        <w:spacing w:after="120" w:line="300" w:lineRule="auto"/>
        <w:jc w:val="both"/>
      </w:pPr>
      <w:r>
        <w:t xml:space="preserve">Edificação térrea em pórticos transversais de perfis formados a frio (LSF), com telhado </w:t>
      </w:r>
      <w:proofErr w:type="spellStart"/>
      <w:r>
        <w:t>gambrel</w:t>
      </w:r>
      <w:proofErr w:type="spellEnd"/>
      <w:r>
        <w:t xml:space="preserve"> de quatro águas em duas inclinações, fechamento em telha metálica ondulada e mezanino (loft) intermediário. A estrutura é fabricada em kit </w:t>
      </w:r>
      <w:proofErr w:type="spellStart"/>
      <w:r>
        <w:t>painelizado</w:t>
      </w:r>
      <w:proofErr w:type="spellEnd"/>
      <w:r>
        <w:t xml:space="preserve"> e montada no local pelo método </w:t>
      </w:r>
      <w:proofErr w:type="spellStart"/>
      <w:r>
        <w:rPr>
          <w:b/>
          <w:bCs/>
          <w:color w:val="1E2A4C"/>
        </w:rPr>
        <w:t>tilt-up</w:t>
      </w:r>
      <w:proofErr w:type="spellEnd"/>
      <w:r>
        <w:t xml:space="preserve"> (pórtico montado deitado sobre o radier e levantado com </w:t>
      </w:r>
      <w:proofErr w:type="spellStart"/>
      <w:r>
        <w:t>munck</w:t>
      </w:r>
      <w:proofErr w:type="spellEnd"/>
      <w:r>
        <w:t>).</w:t>
      </w:r>
    </w:p>
    <w:tbl>
      <w:tblPr>
        <w:tblW w:w="10318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718"/>
      </w:tblGrid>
      <w:tr w:rsidR="00A11F0F" w14:paraId="589DD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2BC8C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Parâmetro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F82485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Valor</w:t>
            </w:r>
          </w:p>
        </w:tc>
      </w:tr>
      <w:tr w:rsidR="00A11F0F" w14:paraId="0FF9ED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B5E78D7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Dimensões em planta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24EB170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6,00 × 6,00 m (vão livre transversal de 6,00 m, sem pilares internos)</w:t>
            </w:r>
          </w:p>
        </w:tc>
      </w:tr>
      <w:tr w:rsidR="00A11F0F" w14:paraId="57018C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21F02F4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Altura da parede vertical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AC0F19A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2,60 m</w:t>
            </w:r>
          </w:p>
        </w:tc>
      </w:tr>
      <w:tr w:rsidR="00A11F0F" w14:paraId="0C6655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6B3BB0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Quebra do </w:t>
            </w:r>
            <w:proofErr w:type="spellStart"/>
            <w:r>
              <w:rPr>
                <w:sz w:val="17"/>
                <w:szCs w:val="17"/>
              </w:rPr>
              <w:t>gambrel</w:t>
            </w:r>
            <w:proofErr w:type="spellEnd"/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9DDC89F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4,89 m (água inferior a 60°)</w:t>
            </w:r>
          </w:p>
        </w:tc>
      </w:tr>
      <w:tr w:rsidR="00A11F0F" w14:paraId="3298B5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CD7C7A7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Cumeeira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1325A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5,86 m (água superior a 30°)</w:t>
            </w:r>
          </w:p>
        </w:tc>
      </w:tr>
      <w:tr w:rsidR="00A11F0F" w14:paraId="5FBA83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78A6C79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Espaçamento dos pórticos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4703554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1,20 m (6 pórticos)</w:t>
            </w:r>
          </w:p>
        </w:tc>
      </w:tr>
      <w:tr w:rsidR="00A11F0F" w14:paraId="0B292D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14251A8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Loft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35BE5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Piso a 2,45 m; largura útil 4,56 m; área ≈ 17 m²</w:t>
            </w:r>
          </w:p>
        </w:tc>
      </w:tr>
      <w:tr w:rsidR="00A11F0F" w14:paraId="3D576A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5B2CCF4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Aberturas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76D7611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Portão de correr 3,00 × 3,00 m no frontão frontal; porta do loft; janelas laterais</w:t>
            </w:r>
          </w:p>
        </w:tc>
      </w:tr>
      <w:tr w:rsidR="00A11F0F" w14:paraId="0968C2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A45C77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Fundação</w:t>
            </w:r>
          </w:p>
        </w:tc>
        <w:tc>
          <w:tcPr>
            <w:tcW w:w="67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57C3779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Radier de concreto armado com chumbadores químicos (projeto de fundação não incluído neste escopo)</w:t>
            </w:r>
          </w:p>
        </w:tc>
      </w:tr>
    </w:tbl>
    <w:p w14:paraId="12EEDC92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2. Premissas de carregamento a considerar</w:t>
      </w:r>
    </w:p>
    <w:p w14:paraId="70908FCC" w14:textId="77777777" w:rsidR="00A11F0F" w:rsidRDefault="00000000">
      <w:pPr>
        <w:spacing w:after="120" w:line="300" w:lineRule="auto"/>
        <w:jc w:val="both"/>
      </w:pPr>
      <w:r>
        <w:t>As cargas abaixo foram levantadas no estudo de pré-dimensionamento da CONTRATANTE e devem ser conferidas, ajustadas e assumidas pelo projetista, a quem cabe a responsabilidade técnica final.</w:t>
      </w:r>
    </w:p>
    <w:tbl>
      <w:tblPr>
        <w:tblW w:w="10318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00"/>
        <w:gridCol w:w="3418"/>
      </w:tblGrid>
      <w:tr w:rsidR="00A11F0F" w14:paraId="013DA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97F3D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lastRenderedPageBreak/>
              <w:t>Ação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34A5C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Valor de partida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8875C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Observação</w:t>
            </w:r>
          </w:p>
        </w:tc>
      </w:tr>
      <w:tr w:rsidR="00A11F0F" w14:paraId="798DA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983A6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Permanente da cobertura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C05F397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0,18 </w:t>
            </w:r>
            <w:proofErr w:type="spellStart"/>
            <w:r>
              <w:rPr>
                <w:sz w:val="17"/>
                <w:szCs w:val="17"/>
              </w:rPr>
              <w:t>kN</w:t>
            </w:r>
            <w:proofErr w:type="spellEnd"/>
            <w:r>
              <w:rPr>
                <w:sz w:val="17"/>
                <w:szCs w:val="17"/>
              </w:rPr>
              <w:t>/m²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B5EA931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telha metálica, terças e perfis</w:t>
            </w:r>
          </w:p>
        </w:tc>
      </w:tr>
      <w:tr w:rsidR="00A11F0F" w14:paraId="7A4342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A17C976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Sobrecarga de cobertura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9881B9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0,25 </w:t>
            </w:r>
            <w:proofErr w:type="spellStart"/>
            <w:r>
              <w:rPr>
                <w:sz w:val="17"/>
                <w:szCs w:val="17"/>
              </w:rPr>
              <w:t>kN</w:t>
            </w:r>
            <w:proofErr w:type="spellEnd"/>
            <w:r>
              <w:rPr>
                <w:sz w:val="17"/>
                <w:szCs w:val="17"/>
              </w:rPr>
              <w:t>/m²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EB53F1F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NBR 6120 — cobertura sem acesso</w:t>
            </w:r>
          </w:p>
        </w:tc>
      </w:tr>
      <w:tr w:rsidR="00A11F0F" w14:paraId="60ECE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15A47B2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Permanente do piso do loft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F7D376D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0,45 </w:t>
            </w:r>
            <w:proofErr w:type="spellStart"/>
            <w:r>
              <w:rPr>
                <w:sz w:val="17"/>
                <w:szCs w:val="17"/>
              </w:rPr>
              <w:t>kN</w:t>
            </w:r>
            <w:proofErr w:type="spellEnd"/>
            <w:r>
              <w:rPr>
                <w:sz w:val="17"/>
                <w:szCs w:val="17"/>
              </w:rPr>
              <w:t>/m²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1C4408C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OSB, estrutura e revestimento</w:t>
            </w:r>
          </w:p>
        </w:tc>
      </w:tr>
      <w:tr w:rsidR="00A11F0F" w14:paraId="004B2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A9D40A4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Sobrecarga do loft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DC5C5C4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1,50 </w:t>
            </w:r>
            <w:proofErr w:type="spellStart"/>
            <w:r>
              <w:rPr>
                <w:sz w:val="17"/>
                <w:szCs w:val="17"/>
              </w:rPr>
              <w:t>kN</w:t>
            </w:r>
            <w:proofErr w:type="spellEnd"/>
            <w:r>
              <w:rPr>
                <w:sz w:val="17"/>
                <w:szCs w:val="17"/>
              </w:rPr>
              <w:t>/m²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740E984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uso dormitório — ver item 3 (variante para uso de depósito/feno)</w:t>
            </w:r>
          </w:p>
        </w:tc>
      </w:tr>
      <w:tr w:rsidR="00A11F0F" w14:paraId="37BF9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9AE875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Vento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AD4C4DF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V₀ = 42 m/s; S₁ = 1,0; S₂ cat. II classe A; S₃ = 1,0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91643E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q ≈ 0,99 </w:t>
            </w:r>
            <w:proofErr w:type="spellStart"/>
            <w:r>
              <w:rPr>
                <w:sz w:val="17"/>
                <w:szCs w:val="17"/>
              </w:rPr>
              <w:t>kN</w:t>
            </w:r>
            <w:proofErr w:type="spellEnd"/>
            <w:r>
              <w:rPr>
                <w:sz w:val="17"/>
                <w:szCs w:val="17"/>
              </w:rPr>
              <w:t>/m² — recalcular por cidade</w:t>
            </w:r>
          </w:p>
        </w:tc>
      </w:tr>
      <w:tr w:rsidR="00A11F0F" w14:paraId="37675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C47A22E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Vento — caso crítico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3259FF7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Portão 3×3 aberto como abertura dominante (</w:t>
            </w:r>
            <w:proofErr w:type="spellStart"/>
            <w:r>
              <w:rPr>
                <w:sz w:val="17"/>
                <w:szCs w:val="17"/>
              </w:rPr>
              <w:t>Cpi</w:t>
            </w:r>
            <w:proofErr w:type="spellEnd"/>
            <w:r>
              <w:rPr>
                <w:sz w:val="17"/>
                <w:szCs w:val="17"/>
              </w:rPr>
              <w:t xml:space="preserve"> ≈ +0,7)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576BE18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sucção resultante estimada em −1,28 </w:t>
            </w:r>
            <w:proofErr w:type="spellStart"/>
            <w:r>
              <w:rPr>
                <w:sz w:val="17"/>
                <w:szCs w:val="17"/>
              </w:rPr>
              <w:t>kN</w:t>
            </w:r>
            <w:proofErr w:type="spellEnd"/>
            <w:r>
              <w:rPr>
                <w:sz w:val="17"/>
                <w:szCs w:val="17"/>
              </w:rPr>
              <w:t>/m² na água superior</w:t>
            </w:r>
          </w:p>
        </w:tc>
      </w:tr>
      <w:tr w:rsidR="00A11F0F" w14:paraId="3359A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3D4424D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Montagem</w:t>
            </w:r>
          </w:p>
        </w:tc>
        <w:tc>
          <w:tcPr>
            <w:tcW w:w="39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100483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Içamento do pórtico pelo ponto de pega (</w:t>
            </w:r>
            <w:proofErr w:type="spellStart"/>
            <w:r>
              <w:rPr>
                <w:sz w:val="17"/>
                <w:szCs w:val="17"/>
              </w:rPr>
              <w:t>tilt-up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2DFEB7C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caso de carga obrigatório</w:t>
            </w:r>
          </w:p>
        </w:tc>
      </w:tr>
    </w:tbl>
    <w:p w14:paraId="110F5645" w14:textId="77777777" w:rsidR="00A11F0F" w:rsidRDefault="00000000">
      <w:pPr>
        <w:spacing w:before="80" w:after="120" w:line="280" w:lineRule="auto"/>
        <w:jc w:val="both"/>
      </w:pPr>
      <w:r>
        <w:rPr>
          <w:color w:val="5A6472"/>
          <w:sz w:val="16"/>
          <w:szCs w:val="16"/>
        </w:rPr>
        <w:t xml:space="preserve">Observação técnica: a NBR 6123 não apresenta tabela de coeficientes de forma específica para cobertura </w:t>
      </w:r>
      <w:proofErr w:type="spellStart"/>
      <w:r>
        <w:rPr>
          <w:color w:val="5A6472"/>
          <w:sz w:val="16"/>
          <w:szCs w:val="16"/>
        </w:rPr>
        <w:t>gambrel</w:t>
      </w:r>
      <w:proofErr w:type="spellEnd"/>
      <w:r>
        <w:rPr>
          <w:color w:val="5A6472"/>
          <w:sz w:val="16"/>
          <w:szCs w:val="16"/>
        </w:rPr>
        <w:t>; solicita-se ao projetista que explicite no memorial o critério adotado (analogia com duas águas, referência internacional ou outro) e os coeficientes utilizados.</w:t>
      </w:r>
    </w:p>
    <w:p w14:paraId="146D4B3E" w14:textId="77777777" w:rsidR="00A11F0F" w:rsidRDefault="00000000">
      <w:r>
        <w:br w:type="page"/>
      </w:r>
    </w:p>
    <w:p w14:paraId="3FEC4983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lastRenderedPageBreak/>
        <w:t>3. Escopo dos serviços</w:t>
      </w:r>
    </w:p>
    <w:p w14:paraId="66CD0513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Modelagem estrutural do pórtico e da estabilização global (diafragmas de parede e contraventamentos longitudinais em X);</w:t>
      </w:r>
    </w:p>
    <w:p w14:paraId="6248859D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Análise para todas as combinações últimas e de serviço aplicáveis (NBR 8681), incluindo obrigatoriamente a combinação com portão aberto e o caso de içamento na montagem;</w:t>
      </w:r>
    </w:p>
    <w:p w14:paraId="133ABE77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 xml:space="preserve">Dimensionamento de todos os elementos conforme </w:t>
      </w:r>
      <w:r>
        <w:rPr>
          <w:b/>
          <w:bCs/>
          <w:color w:val="1E2A4C"/>
        </w:rPr>
        <w:t>NBR 14762</w:t>
      </w:r>
      <w:r>
        <w:t xml:space="preserve">, com verificação explícita de flambagem local, flambagem </w:t>
      </w:r>
      <w:proofErr w:type="spellStart"/>
      <w:r>
        <w:t>distorcional</w:t>
      </w:r>
      <w:proofErr w:type="spellEnd"/>
      <w:r>
        <w:t xml:space="preserve"> e flambagem global, cisalhamento e enrugamento de alma (web </w:t>
      </w:r>
      <w:proofErr w:type="spellStart"/>
      <w:r>
        <w:t>crippling</w:t>
      </w:r>
      <w:proofErr w:type="spellEnd"/>
      <w:r>
        <w:t>);</w:t>
      </w:r>
    </w:p>
    <w:p w14:paraId="4FA99A52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Dimensionamento das ligações parafusadas (chapas de nó), com verificação de esmagamento e rasgamento da chapa e do perfil, cisalhamento e tração dos parafusos;</w:t>
      </w:r>
    </w:p>
    <w:p w14:paraId="38921362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Verificação da fixação da cobertura à sucção, com definição da malha de fixadores e do reforço em bordas e beirais;</w:t>
      </w:r>
    </w:p>
    <w:p w14:paraId="56FE570A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Dimensionamento do contraventamento longitudinal (fitas ou barras) e de suas ancoragens;</w:t>
      </w:r>
    </w:p>
    <w:p w14:paraId="765DFC90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 xml:space="preserve">Verificação de deslocamentos e flechas, incluindo </w:t>
      </w:r>
      <w:r>
        <w:rPr>
          <w:b/>
          <w:bCs/>
          <w:color w:val="1E2A4C"/>
        </w:rPr>
        <w:t>verificação de vibração do piso do loft</w:t>
      </w:r>
      <w:r>
        <w:t xml:space="preserve"> (frequência natural mínima a justificar);</w:t>
      </w:r>
    </w:p>
    <w:p w14:paraId="0EAF09AA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Especificação das ancoragens ao radier, com as reações de cálculo (inclusive tração por sucção) para o projeto de fundação;</w:t>
      </w:r>
    </w:p>
    <w:p w14:paraId="6C128138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 xml:space="preserve">Verificação do pórtico como peça içada e definição do ponto de pega para o </w:t>
      </w:r>
      <w:proofErr w:type="spellStart"/>
      <w:r>
        <w:t>tilt-up</w:t>
      </w:r>
      <w:proofErr w:type="spellEnd"/>
      <w:r>
        <w:t>;</w:t>
      </w:r>
    </w:p>
    <w:p w14:paraId="1CF41F9B" w14:textId="77777777" w:rsidR="00A11F0F" w:rsidRDefault="00000000">
      <w:pPr>
        <w:pStyle w:val="PargrafodaLista"/>
        <w:numPr>
          <w:ilvl w:val="0"/>
          <w:numId w:val="7"/>
        </w:numPr>
        <w:spacing w:after="60" w:line="300" w:lineRule="auto"/>
        <w:jc w:val="both"/>
      </w:pPr>
      <w:r>
        <w:t>Elaboração da tabela de variantes para V₀ = 40, 45 e 50 m/s, indicando o que muda em cada faixa (fixações, fitas, chumbadores, eventuais reforços).</w:t>
      </w:r>
    </w:p>
    <w:p w14:paraId="5C6D4444" w14:textId="77777777" w:rsidR="00A11F0F" w:rsidRDefault="00000000">
      <w:pPr>
        <w:spacing w:after="120" w:line="300" w:lineRule="auto"/>
        <w:jc w:val="both"/>
      </w:pPr>
      <w:r>
        <w:rPr>
          <w:b/>
          <w:bCs/>
          <w:color w:val="1E2A4C"/>
        </w:rPr>
        <w:t>Alternativas a avaliar e recomendar:</w:t>
      </w:r>
      <w:r>
        <w:t xml:space="preserve"> (a) travessa do loft em perfil composto tipo caixa versus treliça de piso; (b) perfis das barras principais em </w:t>
      </w:r>
      <w:proofErr w:type="spellStart"/>
      <w:r>
        <w:t>Ue</w:t>
      </w:r>
      <w:proofErr w:type="spellEnd"/>
      <w:r>
        <w:t xml:space="preserve"> 200 versus solução equivalente em </w:t>
      </w:r>
      <w:proofErr w:type="spellStart"/>
      <w:r>
        <w:t>Ue</w:t>
      </w:r>
      <w:proofErr w:type="spellEnd"/>
      <w:r>
        <w:t xml:space="preserve"> 140, considerando disponibilidade comercial; (c) sobrecarga do loft de 1,50 </w:t>
      </w:r>
      <w:proofErr w:type="spellStart"/>
      <w:r>
        <w:t>kN</w:t>
      </w:r>
      <w:proofErr w:type="spellEnd"/>
      <w:r>
        <w:t>/m² (dormitório) e variante para uso de depósito.</w:t>
      </w:r>
    </w:p>
    <w:p w14:paraId="66E0BF11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4. Diretrizes de projeto adotadas pela CONTRATANTE</w:t>
      </w:r>
    </w:p>
    <w:p w14:paraId="570ECB43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 xml:space="preserve">Ligações </w:t>
      </w:r>
      <w:r>
        <w:rPr>
          <w:b/>
          <w:bCs/>
          <w:color w:val="1E2A4C"/>
        </w:rPr>
        <w:t>parafusadas</w:t>
      </w:r>
      <w:r>
        <w:t xml:space="preserve"> em todas as interfaces — não será admitida solda em campo;</w:t>
      </w:r>
    </w:p>
    <w:p w14:paraId="6D98AC3E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Furação das chapas de nó executada em CNC, com furo justo (folga reduzida) para limitar o escorregamento das ligações;</w:t>
      </w:r>
    </w:p>
    <w:p w14:paraId="1514BDBD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Perfis compostos tipo caixa com costura parafusada em espaçamento máximo a definir pelo cálculo;</w:t>
      </w:r>
    </w:p>
    <w:p w14:paraId="57BFAED6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Aço ZAR-230 ou ZAR-280, revestimento mínimo Z275, conforme NBR 15253;</w:t>
      </w:r>
    </w:p>
    <w:p w14:paraId="6FA323E7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Geometria dos ângulos (60° e 30°) travada pela furação de fábrica, de modo a impedir montagem incorreta em campo;</w:t>
      </w:r>
    </w:p>
    <w:p w14:paraId="60A53ECA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Padronização máxima de perfis e comprimentos, visando romaneio enxuto e produção repetitiva.</w:t>
      </w:r>
    </w:p>
    <w:p w14:paraId="3E66BE8C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5. Entregáveis</w:t>
      </w:r>
    </w:p>
    <w:tbl>
      <w:tblPr>
        <w:tblW w:w="10318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000"/>
        <w:gridCol w:w="2218"/>
      </w:tblGrid>
      <w:tr w:rsidR="00A11F0F" w14:paraId="3A977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A8E1AC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Item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62AAD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Entregável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1E2A4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FFE23F" w14:textId="77777777" w:rsidR="00A11F0F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Formato</w:t>
            </w:r>
          </w:p>
        </w:tc>
      </w:tr>
      <w:tr w:rsidR="00A11F0F" w14:paraId="4DC57D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07B1D39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E1D0EE3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Memorial de cálculo completo, com modelo, combinações, verificações da NBR 14762 e taxas de utilização por barra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BD10BF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</w:t>
            </w:r>
          </w:p>
        </w:tc>
      </w:tr>
      <w:tr w:rsidR="00A11F0F" w14:paraId="646327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C618983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4E53AF6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ART de projeto estrutural devidamente registrada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13B713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</w:t>
            </w:r>
          </w:p>
        </w:tc>
      </w:tr>
      <w:tr w:rsidR="00A11F0F" w14:paraId="22CAE7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AE48EF2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D4CC091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Desenhos de fabricação: pórticos, painéis, terças, contraventamentos e chapas de nó (com furação cotada)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4844EAC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 + DWG/DXF</w:t>
            </w:r>
          </w:p>
        </w:tc>
      </w:tr>
      <w:tr w:rsidR="00A11F0F" w14:paraId="607EC0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28190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655925C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Romaneio de peças (lista de corte) por modelo, com massas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BDCCBAE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 + planilha</w:t>
            </w:r>
          </w:p>
        </w:tc>
      </w:tr>
      <w:tr w:rsidR="00A11F0F" w14:paraId="30A36B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9ABFD16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619283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Mapa de parafusos por ligação, com especificação e torque de aperto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E29475D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</w:t>
            </w:r>
          </w:p>
        </w:tc>
      </w:tr>
      <w:tr w:rsidR="00A11F0F" w14:paraId="6E4285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86AF648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A76F017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Reações de apoio e especificação das ancoragens, para projeto de fundação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E56438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</w:t>
            </w:r>
          </w:p>
        </w:tc>
      </w:tr>
      <w:tr w:rsidR="00A11F0F" w14:paraId="26736F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8FD9D20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48177C5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Definição do ponto de pega e procedimento de içamento (</w:t>
            </w:r>
            <w:proofErr w:type="spellStart"/>
            <w:r>
              <w:rPr>
                <w:sz w:val="17"/>
                <w:szCs w:val="17"/>
              </w:rPr>
              <w:t>tilt-up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DC7B4F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</w:t>
            </w:r>
          </w:p>
        </w:tc>
      </w:tr>
      <w:tr w:rsidR="00A11F0F" w14:paraId="7C3121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7AE7F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E8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7225B5B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Tabela de variantes por velocidade básica de vento (40/45/50 m/s)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C177D5D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PDF + planilha</w:t>
            </w:r>
          </w:p>
        </w:tc>
      </w:tr>
      <w:tr w:rsidR="00A11F0F" w14:paraId="670116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3D7F3AD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7000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BDFD5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Arquivo do modelo estrutural utilizado</w:t>
            </w:r>
          </w:p>
        </w:tc>
        <w:tc>
          <w:tcPr>
            <w:tcW w:w="2218" w:type="dxa"/>
            <w:tcBorders>
              <w:top w:val="single" w:sz="4" w:space="0" w:color="D7DBE2"/>
              <w:left w:val="single" w:sz="4" w:space="0" w:color="D7DBE2"/>
              <w:bottom w:val="single" w:sz="4" w:space="0" w:color="D7DBE2"/>
              <w:right w:val="single" w:sz="4" w:space="0" w:color="D7DBE2"/>
            </w:tcBorders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2B6B9C1" w14:textId="77777777" w:rsidR="00A11F0F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nativo do software</w:t>
            </w:r>
          </w:p>
        </w:tc>
      </w:tr>
    </w:tbl>
    <w:p w14:paraId="2FDB4405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6. Critérios de aceite</w:t>
      </w:r>
    </w:p>
    <w:p w14:paraId="09CD4D6F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Memorial legível e auditável, com premissas, coeficientes e resultados explícitos — não serão aceitos relatórios que apresentem apenas a conclusão de conformidade;</w:t>
      </w:r>
    </w:p>
    <w:p w14:paraId="24205818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Taxas de utilização declaradas por barra e por ligação, permitindo otimização em revisões futuras do produto;</w:t>
      </w:r>
    </w:p>
    <w:p w14:paraId="07E0501D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Desenhos de fabricação em nível de corte e furação, prontos para produção;</w:t>
      </w:r>
    </w:p>
    <w:p w14:paraId="436E0F46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Massa total de aço por modelo informada e compatível com o quantitativo de referência da CONTRATANTE (1.550 a 1.800 kg para o B-36); divergências superiores a 15% deverão ser justificadas;</w:t>
      </w:r>
    </w:p>
    <w:p w14:paraId="704CC6BF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Uma rodada de revisão incluída no preço, após ensaios de bancada realizados pela CONTRATANTE.</w:t>
      </w:r>
    </w:p>
    <w:p w14:paraId="4C7170D1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7. Ensaios de validação previstos pela CONTRATANTE</w:t>
      </w:r>
    </w:p>
    <w:p w14:paraId="3701DD44" w14:textId="77777777" w:rsidR="00A11F0F" w:rsidRDefault="00000000">
      <w:pPr>
        <w:spacing w:after="120" w:line="300" w:lineRule="auto"/>
        <w:jc w:val="both"/>
      </w:pPr>
      <w:r>
        <w:t>A CONTRATANTE executará, em bancada, ensaios de validação cujos resultados poderão implicar ajuste do projeto: (a) ensaio de ligação típica do nó da quebra até duas vezes a carga de cálculo; (b) ensaio de painel de parede ao cisalhamento no plano; (c) montagem e içamento de um pórtico completo. Solicita-se ao projetista que indique na proposta a disponibilidade de acompanhamento técnico desses ensaios e a forma de remuneração.</w:t>
      </w:r>
    </w:p>
    <w:p w14:paraId="5D923D49" w14:textId="77777777" w:rsidR="00A11F0F" w:rsidRDefault="00000000">
      <w:pPr>
        <w:pStyle w:val="Ttulo1"/>
        <w:pBdr>
          <w:left w:val="single" w:sz="20" w:space="8" w:color="E8620E"/>
        </w:pBdr>
        <w:spacing w:before="320" w:after="140"/>
      </w:pPr>
      <w:r>
        <w:rPr>
          <w:rFonts w:ascii="Georgia" w:eastAsia="Georgia" w:hAnsi="Georgia" w:cs="Georgia"/>
          <w:color w:val="1E2A4C"/>
          <w:sz w:val="25"/>
          <w:szCs w:val="25"/>
        </w:rPr>
        <w:t>8. Informações a constar na proposta</w:t>
      </w:r>
    </w:p>
    <w:p w14:paraId="4E461394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Preço global e forma de pagamento;</w:t>
      </w:r>
    </w:p>
    <w:p w14:paraId="7169EA7B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Prazo por etapa (cálculo, detalhamento, revisão pós-ensaios);</w:t>
      </w:r>
    </w:p>
    <w:p w14:paraId="07556919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Software e método de verificação utilizados;</w:t>
      </w:r>
    </w:p>
    <w:p w14:paraId="72AD93A9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Nome e registro profissional do responsável técnico;</w:t>
      </w:r>
    </w:p>
    <w:p w14:paraId="0806A15A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 xml:space="preserve">Experiência prévia em estruturas leves em perfis formados a frio e, se houver, em galpões de geometria </w:t>
      </w:r>
      <w:proofErr w:type="spellStart"/>
      <w:r>
        <w:t>gambrel</w:t>
      </w:r>
      <w:proofErr w:type="spellEnd"/>
      <w:r>
        <w:t>;</w:t>
      </w:r>
    </w:p>
    <w:p w14:paraId="01689CFE" w14:textId="77777777" w:rsidR="00A11F0F" w:rsidRDefault="00000000">
      <w:pPr>
        <w:pStyle w:val="PargrafodaLista"/>
        <w:numPr>
          <w:ilvl w:val="0"/>
          <w:numId w:val="1"/>
        </w:numPr>
        <w:spacing w:after="60" w:line="300" w:lineRule="auto"/>
        <w:jc w:val="both"/>
      </w:pPr>
      <w:r>
        <w:t>Condições de acompanhamento dos ensaios e de emissão de revisões futuras para os demais modelos da linha (B-60, B-96 e B-120).</w:t>
      </w:r>
    </w:p>
    <w:p w14:paraId="255B5E98" w14:textId="77777777" w:rsidR="00A11F0F" w:rsidRDefault="00000000">
      <w:pPr>
        <w:spacing w:before="80" w:after="120" w:line="280" w:lineRule="auto"/>
        <w:jc w:val="both"/>
      </w:pPr>
      <w:r>
        <w:rPr>
          <w:color w:val="5A6472"/>
          <w:sz w:val="16"/>
          <w:szCs w:val="16"/>
        </w:rPr>
        <w:t>Este termo é documento preparatório de cotação e não constitui contrato, ordem de serviço ou compromisso de contratação. Os dados técnicos apresentados são estimativas de estudo da CONTRATANTE, fornecidas como ponto de partida; a responsabilidade técnica pelo dimensionamento é integralmente do projetista contratado.</w:t>
      </w:r>
    </w:p>
    <w:p w14:paraId="3D48A80A" w14:textId="77777777" w:rsidR="00A11F0F" w:rsidRDefault="00A11F0F">
      <w:pPr>
        <w:spacing w:after="200"/>
      </w:pP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9"/>
        <w:gridCol w:w="5159"/>
      </w:tblGrid>
      <w:tr w:rsidR="00A11F0F" w14:paraId="498809AA" w14:textId="77777777">
        <w:tblPrEx>
          <w:tblCellMar>
            <w:top w:w="0" w:type="dxa"/>
            <w:bottom w:w="0" w:type="dxa"/>
          </w:tblCellMar>
        </w:tblPrEx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27635D2A" w14:textId="77777777" w:rsidR="00A11F0F" w:rsidRDefault="00000000">
            <w:pPr>
              <w:pBdr>
                <w:top w:val="single" w:sz="4" w:space="4" w:color="8A93A3"/>
              </w:pBdr>
              <w:spacing w:before="500"/>
              <w:jc w:val="center"/>
            </w:pPr>
            <w:r>
              <w:rPr>
                <w:b/>
                <w:bCs/>
                <w:color w:val="1E2A4C"/>
                <w:sz w:val="18"/>
                <w:szCs w:val="18"/>
              </w:rPr>
              <w:t>VEKS ENGENHARIA</w:t>
            </w:r>
          </w:p>
          <w:p w14:paraId="29F9E808" w14:textId="77777777" w:rsidR="00A11F0F" w:rsidRDefault="00000000">
            <w:pPr>
              <w:jc w:val="center"/>
            </w:pPr>
            <w:r>
              <w:rPr>
                <w:sz w:val="17"/>
                <w:szCs w:val="17"/>
              </w:rPr>
              <w:t>Responsável pela contratação</w:t>
            </w:r>
          </w:p>
          <w:p w14:paraId="7347313A" w14:textId="77777777" w:rsidR="00A11F0F" w:rsidRDefault="00000000">
            <w:pPr>
              <w:jc w:val="center"/>
            </w:pPr>
            <w:r>
              <w:rPr>
                <w:sz w:val="17"/>
                <w:szCs w:val="17"/>
              </w:rPr>
              <w:t>Data: ____/____/________</w:t>
            </w:r>
          </w:p>
        </w:tc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D38725D" w14:textId="77777777" w:rsidR="00A11F0F" w:rsidRDefault="00A11F0F"/>
        </w:tc>
      </w:tr>
    </w:tbl>
    <w:p w14:paraId="02E79B39" w14:textId="77777777" w:rsidR="008E1648" w:rsidRDefault="008E1648"/>
    <w:sectPr w:rsidR="008E1648">
      <w:headerReference w:type="default" r:id="rId7"/>
      <w:footerReference w:type="default" r:id="rId8"/>
      <w:pgSz w:w="11906" w:h="16838"/>
      <w:pgMar w:top="2100" w:right="794" w:bottom="1150" w:left="794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20FE" w14:textId="77777777" w:rsidR="008E1648" w:rsidRDefault="008E1648">
      <w:r>
        <w:separator/>
      </w:r>
    </w:p>
  </w:endnote>
  <w:endnote w:type="continuationSeparator" w:id="0">
    <w:p w14:paraId="33A46B6A" w14:textId="77777777" w:rsidR="008E1648" w:rsidRDefault="008E1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1621" w14:textId="77777777" w:rsidR="00A11F0F" w:rsidRDefault="00000000">
    <w:pPr>
      <w:pBdr>
        <w:top w:val="single" w:sz="4" w:space="4" w:color="C9CED6"/>
      </w:pBdr>
      <w:tabs>
        <w:tab w:val="right" w:pos="10318"/>
      </w:tabs>
    </w:pPr>
    <w:r>
      <w:rPr>
        <w:b/>
        <w:bCs/>
        <w:color w:val="1E2A4C"/>
        <w:sz w:val="15"/>
        <w:szCs w:val="15"/>
      </w:rPr>
      <w:t>VEKS Engenharia</w:t>
    </w:r>
    <w:r>
      <w:rPr>
        <w:color w:val="5A6472"/>
        <w:sz w:val="15"/>
        <w:szCs w:val="15"/>
      </w:rPr>
      <w:t xml:space="preserve"> · Termo de Escopo — Projeto Estrutural B-36</w:t>
    </w:r>
    <w:r>
      <w:rPr>
        <w:color w:val="5A6472"/>
        <w:sz w:val="15"/>
        <w:szCs w:val="15"/>
      </w:rPr>
      <w:tab/>
      <w:t xml:space="preserve">Linha Celeiro </w:t>
    </w:r>
    <w:proofErr w:type="spellStart"/>
    <w:r>
      <w:rPr>
        <w:color w:val="5A6472"/>
        <w:sz w:val="15"/>
        <w:szCs w:val="15"/>
      </w:rPr>
      <w:t>Gambrel</w:t>
    </w:r>
    <w:proofErr w:type="spellEnd"/>
    <w:r>
      <w:rPr>
        <w:color w:val="5A6472"/>
        <w:sz w:val="15"/>
        <w:szCs w:val="15"/>
      </w:rPr>
      <w:t xml:space="preserve"> LSF · pág. </w:t>
    </w:r>
    <w:r>
      <w:rPr>
        <w:color w:val="5A6472"/>
        <w:sz w:val="15"/>
        <w:szCs w:val="15"/>
      </w:rPr>
      <w:fldChar w:fldCharType="begin"/>
    </w:r>
    <w:r>
      <w:rPr>
        <w:color w:val="5A6472"/>
        <w:sz w:val="15"/>
        <w:szCs w:val="15"/>
      </w:rPr>
      <w:instrText>PAGE</w:instrText>
    </w:r>
    <w:r>
      <w:rPr>
        <w:color w:val="5A6472"/>
        <w:sz w:val="15"/>
        <w:szCs w:val="15"/>
      </w:rPr>
      <w:fldChar w:fldCharType="separate"/>
    </w:r>
    <w:r w:rsidR="00DC6702">
      <w:rPr>
        <w:noProof/>
        <w:color w:val="5A6472"/>
        <w:sz w:val="15"/>
        <w:szCs w:val="15"/>
      </w:rPr>
      <w:t>1</w:t>
    </w:r>
    <w:r>
      <w:rPr>
        <w:color w:val="5A6472"/>
        <w:sz w:val="15"/>
        <w:szCs w:val="15"/>
      </w:rPr>
      <w:fldChar w:fldCharType="end"/>
    </w:r>
    <w:r>
      <w:rPr>
        <w:color w:val="5A6472"/>
        <w:sz w:val="15"/>
        <w:szCs w:val="15"/>
      </w:rPr>
      <w:t>/</w:t>
    </w:r>
    <w:r>
      <w:rPr>
        <w:color w:val="5A6472"/>
        <w:sz w:val="15"/>
        <w:szCs w:val="15"/>
      </w:rPr>
      <w:fldChar w:fldCharType="begin"/>
    </w:r>
    <w:r>
      <w:rPr>
        <w:color w:val="5A6472"/>
        <w:sz w:val="15"/>
        <w:szCs w:val="15"/>
      </w:rPr>
      <w:instrText>NUMPAGES</w:instrText>
    </w:r>
    <w:r>
      <w:rPr>
        <w:color w:val="5A6472"/>
        <w:sz w:val="15"/>
        <w:szCs w:val="15"/>
      </w:rPr>
      <w:fldChar w:fldCharType="separate"/>
    </w:r>
    <w:r w:rsidR="00DC6702">
      <w:rPr>
        <w:noProof/>
        <w:color w:val="5A6472"/>
        <w:sz w:val="15"/>
        <w:szCs w:val="15"/>
      </w:rPr>
      <w:t>2</w:t>
    </w:r>
    <w:r>
      <w:rPr>
        <w:color w:val="5A647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6D24" w14:textId="77777777" w:rsidR="008E1648" w:rsidRDefault="008E1648">
      <w:r>
        <w:separator/>
      </w:r>
    </w:p>
  </w:footnote>
  <w:footnote w:type="continuationSeparator" w:id="0">
    <w:p w14:paraId="611A2928" w14:textId="77777777" w:rsidR="008E1648" w:rsidRDefault="008E1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28"/>
      <w:gridCol w:w="3231"/>
      <w:gridCol w:w="5159"/>
    </w:tblGrid>
    <w:tr w:rsidR="00A11F0F" w14:paraId="7B003E51" w14:textId="77777777">
      <w:tblPrEx>
        <w:tblCellMar>
          <w:top w:w="0" w:type="dxa"/>
          <w:bottom w:w="0" w:type="dxa"/>
        </w:tblCellMar>
      </w:tblPrEx>
      <w:tc>
        <w:tcPr>
          <w:tcW w:w="5159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CCE79F2" w14:textId="77777777" w:rsidR="00A11F0F" w:rsidRDefault="00000000">
          <w:r>
            <w:rPr>
              <w:noProof/>
            </w:rPr>
            <w:drawing>
              <wp:inline distT="0" distB="0" distL="0" distR="0" wp14:anchorId="0F8D0189" wp14:editId="2F80ACDA">
                <wp:extent cx="1981200" cy="29527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82919CC" w14:textId="77777777" w:rsidR="00A11F0F" w:rsidRDefault="00000000">
          <w:pPr>
            <w:spacing w:after="20"/>
            <w:jc w:val="right"/>
          </w:pPr>
          <w:r>
            <w:rPr>
              <w:b/>
              <w:bCs/>
              <w:color w:val="1E2A4C"/>
              <w:sz w:val="17"/>
              <w:szCs w:val="17"/>
            </w:rPr>
            <w:t>VEKS Engenharia Ltda.</w:t>
          </w:r>
        </w:p>
        <w:p w14:paraId="6BCF7BB3" w14:textId="77777777" w:rsidR="00A11F0F" w:rsidRDefault="00000000">
          <w:pPr>
            <w:spacing w:after="20"/>
            <w:jc w:val="right"/>
          </w:pPr>
          <w:r>
            <w:rPr>
              <w:color w:val="5A6472"/>
              <w:sz w:val="15"/>
              <w:szCs w:val="15"/>
            </w:rPr>
            <w:t>Angelin Engenharia Ltda. · CNPJ 42.547.087/0001-61</w:t>
          </w:r>
        </w:p>
        <w:p w14:paraId="11C98501" w14:textId="77777777" w:rsidR="00A11F0F" w:rsidRDefault="00000000">
          <w:pPr>
            <w:jc w:val="right"/>
          </w:pPr>
          <w:r>
            <w:rPr>
              <w:color w:val="5A6472"/>
              <w:sz w:val="15"/>
              <w:szCs w:val="15"/>
            </w:rPr>
            <w:t>São José dos Campos/SP · veksengenharia.com</w:t>
          </w:r>
        </w:p>
      </w:tc>
    </w:tr>
    <w:tr w:rsidR="00A11F0F" w14:paraId="1B623E43" w14:textId="77777777">
      <w:tblPrEx>
        <w:tblCellMar>
          <w:top w:w="0" w:type="dxa"/>
          <w:bottom w:w="0" w:type="dxa"/>
        </w:tblCellMar>
      </w:tblPrEx>
      <w:trPr>
        <w:trHeight w:hRule="exact" w:val="90"/>
      </w:trPr>
      <w:tc>
        <w:tcPr>
          <w:tcW w:w="192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20E"/>
        </w:tcPr>
        <w:p w14:paraId="5363AA27" w14:textId="77777777" w:rsidR="00A11F0F" w:rsidRDefault="00A11F0F"/>
      </w:tc>
      <w:tc>
        <w:tcPr>
          <w:tcW w:w="8390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A4C"/>
        </w:tcPr>
        <w:p w14:paraId="31837668" w14:textId="77777777" w:rsidR="00A11F0F" w:rsidRDefault="00A11F0F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386"/>
    <w:multiLevelType w:val="hybridMultilevel"/>
    <w:tmpl w:val="1F68522A"/>
    <w:lvl w:ilvl="0" w:tplc="959AD80E">
      <w:start w:val="1"/>
      <w:numFmt w:val="bullet"/>
      <w:lvlText w:val="●"/>
      <w:lvlJc w:val="left"/>
      <w:pPr>
        <w:ind w:left="720" w:hanging="360"/>
      </w:pPr>
    </w:lvl>
    <w:lvl w:ilvl="1" w:tplc="32C06966">
      <w:start w:val="1"/>
      <w:numFmt w:val="bullet"/>
      <w:lvlText w:val="○"/>
      <w:lvlJc w:val="left"/>
      <w:pPr>
        <w:ind w:left="1440" w:hanging="360"/>
      </w:pPr>
    </w:lvl>
    <w:lvl w:ilvl="2" w:tplc="DB086528">
      <w:start w:val="1"/>
      <w:numFmt w:val="bullet"/>
      <w:lvlText w:val="■"/>
      <w:lvlJc w:val="left"/>
      <w:pPr>
        <w:ind w:left="2160" w:hanging="360"/>
      </w:pPr>
    </w:lvl>
    <w:lvl w:ilvl="3" w:tplc="505EAF36">
      <w:start w:val="1"/>
      <w:numFmt w:val="bullet"/>
      <w:lvlText w:val="●"/>
      <w:lvlJc w:val="left"/>
      <w:pPr>
        <w:ind w:left="2880" w:hanging="360"/>
      </w:pPr>
    </w:lvl>
    <w:lvl w:ilvl="4" w:tplc="4FD878F4">
      <w:start w:val="1"/>
      <w:numFmt w:val="bullet"/>
      <w:lvlText w:val="○"/>
      <w:lvlJc w:val="left"/>
      <w:pPr>
        <w:ind w:left="3600" w:hanging="360"/>
      </w:pPr>
    </w:lvl>
    <w:lvl w:ilvl="5" w:tplc="A732D95A">
      <w:start w:val="1"/>
      <w:numFmt w:val="bullet"/>
      <w:lvlText w:val="■"/>
      <w:lvlJc w:val="left"/>
      <w:pPr>
        <w:ind w:left="4320" w:hanging="360"/>
      </w:pPr>
    </w:lvl>
    <w:lvl w:ilvl="6" w:tplc="0CF6B1B4">
      <w:start w:val="1"/>
      <w:numFmt w:val="bullet"/>
      <w:lvlText w:val="●"/>
      <w:lvlJc w:val="left"/>
      <w:pPr>
        <w:ind w:left="5040" w:hanging="360"/>
      </w:pPr>
    </w:lvl>
    <w:lvl w:ilvl="7" w:tplc="CBBC61FC">
      <w:start w:val="1"/>
      <w:numFmt w:val="bullet"/>
      <w:lvlText w:val="●"/>
      <w:lvlJc w:val="left"/>
      <w:pPr>
        <w:ind w:left="5760" w:hanging="360"/>
      </w:pPr>
    </w:lvl>
    <w:lvl w:ilvl="8" w:tplc="847863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9E5F1E"/>
    <w:multiLevelType w:val="hybridMultilevel"/>
    <w:tmpl w:val="BF4AF770"/>
    <w:lvl w:ilvl="0" w:tplc="356846B6">
      <w:start w:val="1"/>
      <w:numFmt w:val="decimal"/>
      <w:lvlText w:val="%1."/>
      <w:lvlJc w:val="left"/>
      <w:pPr>
        <w:ind w:left="460" w:hanging="300"/>
      </w:pPr>
    </w:lvl>
    <w:lvl w:ilvl="1" w:tplc="2E5E3CBE">
      <w:numFmt w:val="decimal"/>
      <w:lvlText w:val=""/>
      <w:lvlJc w:val="left"/>
    </w:lvl>
    <w:lvl w:ilvl="2" w:tplc="A6744EAA">
      <w:numFmt w:val="decimal"/>
      <w:lvlText w:val=""/>
      <w:lvlJc w:val="left"/>
    </w:lvl>
    <w:lvl w:ilvl="3" w:tplc="40D6B860">
      <w:numFmt w:val="decimal"/>
      <w:lvlText w:val=""/>
      <w:lvlJc w:val="left"/>
    </w:lvl>
    <w:lvl w:ilvl="4" w:tplc="EC483F24">
      <w:numFmt w:val="decimal"/>
      <w:lvlText w:val=""/>
      <w:lvlJc w:val="left"/>
    </w:lvl>
    <w:lvl w:ilvl="5" w:tplc="B0C4EED4">
      <w:numFmt w:val="decimal"/>
      <w:lvlText w:val=""/>
      <w:lvlJc w:val="left"/>
    </w:lvl>
    <w:lvl w:ilvl="6" w:tplc="DDFE1726">
      <w:numFmt w:val="decimal"/>
      <w:lvlText w:val=""/>
      <w:lvlJc w:val="left"/>
    </w:lvl>
    <w:lvl w:ilvl="7" w:tplc="8332B264">
      <w:numFmt w:val="decimal"/>
      <w:lvlText w:val=""/>
      <w:lvlJc w:val="left"/>
    </w:lvl>
    <w:lvl w:ilvl="8" w:tplc="1BEA3672">
      <w:numFmt w:val="decimal"/>
      <w:lvlText w:val=""/>
      <w:lvlJc w:val="left"/>
    </w:lvl>
  </w:abstractNum>
  <w:abstractNum w:abstractNumId="2" w15:restartNumberingAfterBreak="0">
    <w:nsid w:val="32B21A3D"/>
    <w:multiLevelType w:val="hybridMultilevel"/>
    <w:tmpl w:val="8708D8CC"/>
    <w:lvl w:ilvl="0" w:tplc="8996A732">
      <w:start w:val="1"/>
      <w:numFmt w:val="bullet"/>
      <w:lvlText w:val="•"/>
      <w:lvlJc w:val="left"/>
      <w:pPr>
        <w:ind w:left="360" w:hanging="200"/>
      </w:pPr>
    </w:lvl>
    <w:lvl w:ilvl="1" w:tplc="C4D4A0F2">
      <w:numFmt w:val="decimal"/>
      <w:lvlText w:val=""/>
      <w:lvlJc w:val="left"/>
    </w:lvl>
    <w:lvl w:ilvl="2" w:tplc="F8FEA922">
      <w:numFmt w:val="decimal"/>
      <w:lvlText w:val=""/>
      <w:lvlJc w:val="left"/>
    </w:lvl>
    <w:lvl w:ilvl="3" w:tplc="F70AC0C8">
      <w:numFmt w:val="decimal"/>
      <w:lvlText w:val=""/>
      <w:lvlJc w:val="left"/>
    </w:lvl>
    <w:lvl w:ilvl="4" w:tplc="7336719A">
      <w:numFmt w:val="decimal"/>
      <w:lvlText w:val=""/>
      <w:lvlJc w:val="left"/>
    </w:lvl>
    <w:lvl w:ilvl="5" w:tplc="A3AA3F8A">
      <w:numFmt w:val="decimal"/>
      <w:lvlText w:val=""/>
      <w:lvlJc w:val="left"/>
    </w:lvl>
    <w:lvl w:ilvl="6" w:tplc="F008FC84">
      <w:numFmt w:val="decimal"/>
      <w:lvlText w:val=""/>
      <w:lvlJc w:val="left"/>
    </w:lvl>
    <w:lvl w:ilvl="7" w:tplc="0E869AC8">
      <w:numFmt w:val="decimal"/>
      <w:lvlText w:val=""/>
      <w:lvlJc w:val="left"/>
    </w:lvl>
    <w:lvl w:ilvl="8" w:tplc="86EC907E">
      <w:numFmt w:val="decimal"/>
      <w:lvlText w:val=""/>
      <w:lvlJc w:val="left"/>
    </w:lvl>
  </w:abstractNum>
  <w:abstractNum w:abstractNumId="3" w15:restartNumberingAfterBreak="0">
    <w:nsid w:val="50DA0460"/>
    <w:multiLevelType w:val="hybridMultilevel"/>
    <w:tmpl w:val="26C0F648"/>
    <w:lvl w:ilvl="0" w:tplc="C140429E">
      <w:start w:val="1"/>
      <w:numFmt w:val="bullet"/>
      <w:lvlText w:val="•"/>
      <w:lvlJc w:val="left"/>
      <w:pPr>
        <w:ind w:left="360" w:hanging="200"/>
      </w:pPr>
    </w:lvl>
    <w:lvl w:ilvl="1" w:tplc="109C73AA">
      <w:numFmt w:val="decimal"/>
      <w:lvlText w:val=""/>
      <w:lvlJc w:val="left"/>
    </w:lvl>
    <w:lvl w:ilvl="2" w:tplc="9C2EF736">
      <w:numFmt w:val="decimal"/>
      <w:lvlText w:val=""/>
      <w:lvlJc w:val="left"/>
    </w:lvl>
    <w:lvl w:ilvl="3" w:tplc="944A7ED8">
      <w:numFmt w:val="decimal"/>
      <w:lvlText w:val=""/>
      <w:lvlJc w:val="left"/>
    </w:lvl>
    <w:lvl w:ilvl="4" w:tplc="C2F4A5E4">
      <w:numFmt w:val="decimal"/>
      <w:lvlText w:val=""/>
      <w:lvlJc w:val="left"/>
    </w:lvl>
    <w:lvl w:ilvl="5" w:tplc="99F60AC0">
      <w:numFmt w:val="decimal"/>
      <w:lvlText w:val=""/>
      <w:lvlJc w:val="left"/>
    </w:lvl>
    <w:lvl w:ilvl="6" w:tplc="A588CF00">
      <w:numFmt w:val="decimal"/>
      <w:lvlText w:val=""/>
      <w:lvlJc w:val="left"/>
    </w:lvl>
    <w:lvl w:ilvl="7" w:tplc="DC100444">
      <w:numFmt w:val="decimal"/>
      <w:lvlText w:val=""/>
      <w:lvlJc w:val="left"/>
    </w:lvl>
    <w:lvl w:ilvl="8" w:tplc="0E288746">
      <w:numFmt w:val="decimal"/>
      <w:lvlText w:val=""/>
      <w:lvlJc w:val="left"/>
    </w:lvl>
  </w:abstractNum>
  <w:abstractNum w:abstractNumId="4" w15:restartNumberingAfterBreak="0">
    <w:nsid w:val="6C0A7FC0"/>
    <w:multiLevelType w:val="hybridMultilevel"/>
    <w:tmpl w:val="6A74709E"/>
    <w:lvl w:ilvl="0" w:tplc="C576E030">
      <w:start w:val="1"/>
      <w:numFmt w:val="upperRoman"/>
      <w:lvlText w:val="%1."/>
      <w:lvlJc w:val="left"/>
      <w:pPr>
        <w:ind w:left="460" w:hanging="300"/>
      </w:pPr>
    </w:lvl>
    <w:lvl w:ilvl="1" w:tplc="42ECB0BC">
      <w:numFmt w:val="decimal"/>
      <w:lvlText w:val=""/>
      <w:lvlJc w:val="left"/>
    </w:lvl>
    <w:lvl w:ilvl="2" w:tplc="A39E552A">
      <w:numFmt w:val="decimal"/>
      <w:lvlText w:val=""/>
      <w:lvlJc w:val="left"/>
    </w:lvl>
    <w:lvl w:ilvl="3" w:tplc="867A7D16">
      <w:numFmt w:val="decimal"/>
      <w:lvlText w:val=""/>
      <w:lvlJc w:val="left"/>
    </w:lvl>
    <w:lvl w:ilvl="4" w:tplc="2FE6F38A">
      <w:numFmt w:val="decimal"/>
      <w:lvlText w:val=""/>
      <w:lvlJc w:val="left"/>
    </w:lvl>
    <w:lvl w:ilvl="5" w:tplc="B1AA6AA8">
      <w:numFmt w:val="decimal"/>
      <w:lvlText w:val=""/>
      <w:lvlJc w:val="left"/>
    </w:lvl>
    <w:lvl w:ilvl="6" w:tplc="23C49E0E">
      <w:numFmt w:val="decimal"/>
      <w:lvlText w:val=""/>
      <w:lvlJc w:val="left"/>
    </w:lvl>
    <w:lvl w:ilvl="7" w:tplc="092412C2">
      <w:numFmt w:val="decimal"/>
      <w:lvlText w:val=""/>
      <w:lvlJc w:val="left"/>
    </w:lvl>
    <w:lvl w:ilvl="8" w:tplc="E9ECAB72">
      <w:numFmt w:val="decimal"/>
      <w:lvlText w:val=""/>
      <w:lvlJc w:val="left"/>
    </w:lvl>
  </w:abstractNum>
  <w:abstractNum w:abstractNumId="5" w15:restartNumberingAfterBreak="0">
    <w:nsid w:val="70D03CAD"/>
    <w:multiLevelType w:val="hybridMultilevel"/>
    <w:tmpl w:val="0EB0D03C"/>
    <w:lvl w:ilvl="0" w:tplc="0C08F168">
      <w:start w:val="1"/>
      <w:numFmt w:val="upperRoman"/>
      <w:lvlText w:val="%1."/>
      <w:lvlJc w:val="left"/>
      <w:pPr>
        <w:ind w:left="460" w:hanging="300"/>
      </w:pPr>
    </w:lvl>
    <w:lvl w:ilvl="1" w:tplc="DF126948">
      <w:numFmt w:val="decimal"/>
      <w:lvlText w:val=""/>
      <w:lvlJc w:val="left"/>
    </w:lvl>
    <w:lvl w:ilvl="2" w:tplc="78F83386">
      <w:numFmt w:val="decimal"/>
      <w:lvlText w:val=""/>
      <w:lvlJc w:val="left"/>
    </w:lvl>
    <w:lvl w:ilvl="3" w:tplc="E410EC0A">
      <w:numFmt w:val="decimal"/>
      <w:lvlText w:val=""/>
      <w:lvlJc w:val="left"/>
    </w:lvl>
    <w:lvl w:ilvl="4" w:tplc="F754F0A2">
      <w:numFmt w:val="decimal"/>
      <w:lvlText w:val=""/>
      <w:lvlJc w:val="left"/>
    </w:lvl>
    <w:lvl w:ilvl="5" w:tplc="0B60CA9A">
      <w:numFmt w:val="decimal"/>
      <w:lvlText w:val=""/>
      <w:lvlJc w:val="left"/>
    </w:lvl>
    <w:lvl w:ilvl="6" w:tplc="26666CAC">
      <w:numFmt w:val="decimal"/>
      <w:lvlText w:val=""/>
      <w:lvlJc w:val="left"/>
    </w:lvl>
    <w:lvl w:ilvl="7" w:tplc="6F880DEE">
      <w:numFmt w:val="decimal"/>
      <w:lvlText w:val=""/>
      <w:lvlJc w:val="left"/>
    </w:lvl>
    <w:lvl w:ilvl="8" w:tplc="ADF63882">
      <w:numFmt w:val="decimal"/>
      <w:lvlText w:val=""/>
      <w:lvlJc w:val="left"/>
    </w:lvl>
  </w:abstractNum>
  <w:abstractNum w:abstractNumId="6" w15:restartNumberingAfterBreak="0">
    <w:nsid w:val="7CA77399"/>
    <w:multiLevelType w:val="hybridMultilevel"/>
    <w:tmpl w:val="FDD2166A"/>
    <w:lvl w:ilvl="0" w:tplc="65F4E0DE">
      <w:start w:val="1"/>
      <w:numFmt w:val="upperRoman"/>
      <w:lvlText w:val="%1."/>
      <w:lvlJc w:val="left"/>
      <w:pPr>
        <w:ind w:left="460" w:hanging="300"/>
      </w:pPr>
    </w:lvl>
    <w:lvl w:ilvl="1" w:tplc="2A80C92E">
      <w:numFmt w:val="decimal"/>
      <w:lvlText w:val=""/>
      <w:lvlJc w:val="left"/>
    </w:lvl>
    <w:lvl w:ilvl="2" w:tplc="9C7A6808">
      <w:numFmt w:val="decimal"/>
      <w:lvlText w:val=""/>
      <w:lvlJc w:val="left"/>
    </w:lvl>
    <w:lvl w:ilvl="3" w:tplc="9BFEE2A0">
      <w:numFmt w:val="decimal"/>
      <w:lvlText w:val=""/>
      <w:lvlJc w:val="left"/>
    </w:lvl>
    <w:lvl w:ilvl="4" w:tplc="CE2E7746">
      <w:numFmt w:val="decimal"/>
      <w:lvlText w:val=""/>
      <w:lvlJc w:val="left"/>
    </w:lvl>
    <w:lvl w:ilvl="5" w:tplc="33BE58B0">
      <w:numFmt w:val="decimal"/>
      <w:lvlText w:val=""/>
      <w:lvlJc w:val="left"/>
    </w:lvl>
    <w:lvl w:ilvl="6" w:tplc="AA40FCA8">
      <w:numFmt w:val="decimal"/>
      <w:lvlText w:val=""/>
      <w:lvlJc w:val="left"/>
    </w:lvl>
    <w:lvl w:ilvl="7" w:tplc="5F20B9E4">
      <w:numFmt w:val="decimal"/>
      <w:lvlText w:val=""/>
      <w:lvlJc w:val="left"/>
    </w:lvl>
    <w:lvl w:ilvl="8" w:tplc="DAF0B874">
      <w:numFmt w:val="decimal"/>
      <w:lvlText w:val=""/>
      <w:lvlJc w:val="left"/>
    </w:lvl>
  </w:abstractNum>
  <w:num w:numId="1" w16cid:durableId="213395840">
    <w:abstractNumId w:val="0"/>
    <w:lvlOverride w:ilvl="0">
      <w:startOverride w:val="1"/>
    </w:lvlOverride>
  </w:num>
  <w:num w:numId="2" w16cid:durableId="1320579117">
    <w:abstractNumId w:val="5"/>
    <w:lvlOverride w:ilvl="0">
      <w:startOverride w:val="1"/>
    </w:lvlOverride>
  </w:num>
  <w:num w:numId="3" w16cid:durableId="1695383036">
    <w:abstractNumId w:val="2"/>
    <w:lvlOverride w:ilvl="0">
      <w:startOverride w:val="1"/>
    </w:lvlOverride>
  </w:num>
  <w:num w:numId="4" w16cid:durableId="277491619">
    <w:abstractNumId w:val="3"/>
    <w:lvlOverride w:ilvl="0">
      <w:startOverride w:val="1"/>
    </w:lvlOverride>
  </w:num>
  <w:num w:numId="5" w16cid:durableId="1746030148">
    <w:abstractNumId w:val="6"/>
    <w:lvlOverride w:ilvl="0">
      <w:startOverride w:val="1"/>
    </w:lvlOverride>
  </w:num>
  <w:num w:numId="6" w16cid:durableId="1690568114">
    <w:abstractNumId w:val="4"/>
    <w:lvlOverride w:ilvl="0">
      <w:startOverride w:val="1"/>
    </w:lvlOverride>
  </w:num>
  <w:num w:numId="7" w16cid:durableId="344668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F0F"/>
    <w:rsid w:val="006B0FE2"/>
    <w:rsid w:val="008E1648"/>
    <w:rsid w:val="00A11F0F"/>
    <w:rsid w:val="00DC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75945"/>
  <w15:docId w15:val="{8E0EF582-8585-452D-A3D4-27FBE82E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94A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1297</Words>
  <Characters>7008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Boshi</cp:lastModifiedBy>
  <cp:revision>2</cp:revision>
  <dcterms:created xsi:type="dcterms:W3CDTF">2026-08-12T12:09:00Z</dcterms:created>
  <dcterms:modified xsi:type="dcterms:W3CDTF">2026-08-12T12:09:00Z</dcterms:modified>
</cp:coreProperties>
</file>