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center"/>
            </w:pPr>
            <w:r>
              <w:t xml:space="preserve">First Author</w:t>
            </w:r>
            <w:r>
              <w:rPr>
                <w:vertAlign w:val="superscript"/>
              </w:rPr>
              <w:t xml:space="preserve">1</w:t>
            </w:r>
            <w:r>
              <w:t xml:space="preserve"> &amp; Ernst-August Doelle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Wilhelm-Wundt-University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Konstanz Business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Heading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2">
        <w:r>
          <w:rPr>
            <w:rStyle w:val="Hyperlink"/>
          </w:rPr>
          <w:t xml:space="preserve">my@email.com</w:t>
        </w:r>
      </w:hyperlink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Enter abstract here (note the indentation, if you start a new paragraph).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4" w:name="the-title"/>
      <w:bookmarkEnd w:id="24"/>
      <w:r>
        <w:t xml:space="preserve">The title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"/Users/cassandrabrown/Github/brown-2017-disseration"</w:t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Heading2"/>
      </w:pPr>
      <w:bookmarkStart w:id="26" w:name="participants"/>
      <w:bookmarkEnd w:id="26"/>
      <w:r>
        <w:t xml:space="preserve">Participants</w:t>
      </w:r>
    </w:p>
    <w:p>
      <w:pPr>
        <w:pStyle w:val="Heading2"/>
      </w:pPr>
      <w:bookmarkStart w:id="27" w:name="material"/>
      <w:bookmarkEnd w:id="27"/>
      <w:r>
        <w:t xml:space="preserve">Material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Heading2"/>
      </w:pPr>
      <w:bookmarkStart w:id="29" w:name="data-analysis"/>
      <w:bookmarkEnd w:id="29"/>
      <w:r>
        <w:t xml:space="preserve">Data analysis</w:t>
      </w:r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Compact"/>
      </w:pPr>
      <w:r>
        <w:t xml:space="preserve">Table 1 **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  <w:tc>
          <w:p>
            <w:pPr>
              <w:pStyle w:val="Compact"/>
              <w:jc w:val="left"/>
            </w:pPr>
            <w:r>
              <w:t xml:space="preserve">M (SD)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 = 5531</w:t>
            </w:r>
          </w:p>
        </w:tc>
        <w:tc>
          <w:p>
            <w:pPr>
              <w:pStyle w:val="Compact"/>
              <w:jc w:val="left"/>
            </w:pPr>
            <w:r>
              <w:t xml:space="preserve">n = 5720</w:t>
            </w:r>
          </w:p>
        </w:tc>
        <w:tc>
          <w:p>
            <w:pPr>
              <w:pStyle w:val="Compact"/>
              <w:jc w:val="left"/>
            </w:pPr>
            <w:r>
              <w:t xml:space="preserve">n = 5810</w:t>
            </w:r>
          </w:p>
        </w:tc>
        <w:tc>
          <w:p>
            <w:pPr>
              <w:pStyle w:val="Compact"/>
              <w:jc w:val="left"/>
            </w:pPr>
            <w:r>
              <w:t xml:space="preserve">n = 5698</w:t>
            </w:r>
          </w:p>
        </w:tc>
        <w:tc>
          <w:p>
            <w:pPr>
              <w:pStyle w:val="Compact"/>
              <w:jc w:val="left"/>
            </w:pPr>
            <w:r>
              <w:t xml:space="preserve">n = 5165</w:t>
            </w:r>
          </w:p>
        </w:tc>
        <w:tc>
          <w:p>
            <w:pPr>
              <w:pStyle w:val="Compact"/>
              <w:jc w:val="left"/>
            </w:pPr>
            <w:r>
              <w:t xml:space="preserve">n = 4454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 (%)</w:t>
            </w:r>
          </w:p>
        </w:tc>
        <w:tc>
          <w:p>
            <w:pPr>
              <w:pStyle w:val="Compact"/>
              <w:jc w:val="left"/>
            </w:pPr>
            <w:r>
              <w:t xml:space="preserve">59.68</w:t>
            </w:r>
          </w:p>
        </w:tc>
        <w:tc>
          <w:p>
            <w:pPr>
              <w:pStyle w:val="Compact"/>
              <w:jc w:val="left"/>
            </w:pPr>
            <w:r>
              <w:t xml:space="preserve">51.21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72.13 (5.82)</w:t>
            </w:r>
          </w:p>
        </w:tc>
        <w:tc>
          <w:p>
            <w:pPr>
              <w:pStyle w:val="Compact"/>
              <w:jc w:val="left"/>
            </w:pPr>
            <w:r>
              <w:t xml:space="preserve">74.07 (5.83)</w:t>
            </w:r>
          </w:p>
        </w:tc>
        <w:tc>
          <w:p>
            <w:pPr>
              <w:pStyle w:val="Compact"/>
              <w:jc w:val="left"/>
            </w:pPr>
            <w:r>
              <w:t xml:space="preserve">76.01 (5.85)</w:t>
            </w:r>
          </w:p>
        </w:tc>
        <w:tc>
          <w:p>
            <w:pPr>
              <w:pStyle w:val="Compact"/>
              <w:jc w:val="left"/>
            </w:pPr>
            <w:r>
              <w:t xml:space="preserve">78.31 (5.77)</w:t>
            </w:r>
          </w:p>
        </w:tc>
        <w:tc>
          <w:p>
            <w:pPr>
              <w:pStyle w:val="Compact"/>
              <w:jc w:val="left"/>
            </w:pPr>
            <w:r>
              <w:t xml:space="preserve">79.62 (5.47)</w:t>
            </w:r>
          </w:p>
        </w:tc>
        <w:tc>
          <w:p>
            <w:pPr>
              <w:pStyle w:val="Compact"/>
              <w:jc w:val="left"/>
            </w:pPr>
            <w:r>
              <w:t xml:space="preserve">81.15 (5.26)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Yrs Education</w:t>
            </w:r>
          </w:p>
        </w:tc>
        <w:tc>
          <w:p>
            <w:pPr>
              <w:pStyle w:val="Compact"/>
              <w:jc w:val="left"/>
            </w:pPr>
            <w:r>
              <w:t xml:space="preserve">12.38 (3.1)</w:t>
            </w:r>
          </w:p>
        </w:tc>
        <w:tc>
          <w:p>
            <w:pPr>
              <w:pStyle w:val="Compact"/>
              <w:jc w:val="left"/>
            </w:pPr>
            <w:r>
              <w:t xml:space="preserve">12.38 (3.1)</w:t>
            </w:r>
          </w:p>
        </w:tc>
        <w:tc>
          <w:p>
            <w:pPr>
              <w:pStyle w:val="Compact"/>
              <w:jc w:val="left"/>
            </w:pPr>
            <w:r>
              <w:t xml:space="preserve">12.38 (3.1)</w:t>
            </w:r>
          </w:p>
        </w:tc>
        <w:tc>
          <w:p>
            <w:pPr>
              <w:pStyle w:val="Compact"/>
              <w:jc w:val="left"/>
            </w:pPr>
            <w:r>
              <w:t xml:space="preserve">12.38 (3.1)</w:t>
            </w:r>
          </w:p>
        </w:tc>
        <w:tc>
          <w:p>
            <w:pPr>
              <w:pStyle w:val="Compact"/>
              <w:jc w:val="left"/>
            </w:pPr>
            <w:r>
              <w:t xml:space="preserve">12.38 (3.1)</w:t>
            </w:r>
          </w:p>
        </w:tc>
        <w:tc>
          <w:p>
            <w:pPr>
              <w:pStyle w:val="Compact"/>
              <w:jc w:val="left"/>
            </w:pPr>
            <w:r>
              <w:t xml:space="preserve">12.38 (3.1)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Conditions</w:t>
            </w:r>
          </w:p>
        </w:tc>
        <w:tc>
          <w:p>
            <w:pPr>
              <w:pStyle w:val="Compact"/>
              <w:jc w:val="left"/>
            </w:pPr>
            <w:r>
              <w:t xml:space="preserve">1.96 (1.19)</w:t>
            </w:r>
          </w:p>
        </w:tc>
        <w:tc>
          <w:p>
            <w:pPr>
              <w:pStyle w:val="Compact"/>
              <w:jc w:val="left"/>
            </w:pPr>
            <w:r>
              <w:t xml:space="preserve">2.13 (1.22)</w:t>
            </w:r>
          </w:p>
        </w:tc>
        <w:tc>
          <w:p>
            <w:pPr>
              <w:pStyle w:val="Compact"/>
              <w:jc w:val="left"/>
            </w:pPr>
            <w:r>
              <w:t xml:space="preserve">2.28 (1.23)</w:t>
            </w:r>
          </w:p>
        </w:tc>
        <w:tc>
          <w:p>
            <w:pPr>
              <w:pStyle w:val="Compact"/>
              <w:jc w:val="left"/>
            </w:pPr>
            <w:r>
              <w:t xml:space="preserve">2.47 (1.25)</w:t>
            </w:r>
          </w:p>
        </w:tc>
        <w:tc>
          <w:p>
            <w:pPr>
              <w:pStyle w:val="Compact"/>
              <w:jc w:val="left"/>
            </w:pPr>
            <w:r>
              <w:t xml:space="preserve">2.53 (1.26)</w:t>
            </w:r>
          </w:p>
        </w:tc>
        <w:tc>
          <w:p>
            <w:pPr>
              <w:pStyle w:val="Compact"/>
              <w:jc w:val="left"/>
            </w:pPr>
            <w:r>
              <w:t xml:space="preserve">2.58 (1.26)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8.53 (0.79)</w:t>
            </w:r>
          </w:p>
        </w:tc>
        <w:tc>
          <w:p>
            <w:pPr>
              <w:pStyle w:val="Compact"/>
              <w:jc w:val="left"/>
            </w:pPr>
            <w:r>
              <w:t xml:space="preserve">8.51 (0.81)</w:t>
            </w:r>
          </w:p>
        </w:tc>
        <w:tc>
          <w:p>
            <w:pPr>
              <w:pStyle w:val="Compact"/>
              <w:jc w:val="left"/>
            </w:pPr>
            <w:r>
              <w:t xml:space="preserve">8.44 (0.88)</w:t>
            </w:r>
          </w:p>
        </w:tc>
        <w:tc>
          <w:p>
            <w:pPr>
              <w:pStyle w:val="Compact"/>
              <w:jc w:val="left"/>
            </w:pPr>
            <w:r>
              <w:t xml:space="preserve">8.07 (1.1)</w:t>
            </w:r>
          </w:p>
        </w:tc>
        <w:tc>
          <w:p>
            <w:pPr>
              <w:pStyle w:val="Compact"/>
              <w:jc w:val="left"/>
            </w:pPr>
            <w:r>
              <w:t xml:space="preserve">8.09 (1.16)</w:t>
            </w:r>
          </w:p>
        </w:tc>
        <w:tc>
          <w:p>
            <w:pPr>
              <w:pStyle w:val="Compact"/>
              <w:jc w:val="left"/>
            </w:pPr>
            <w:r>
              <w:t xml:space="preserve">7.97 (1.32)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 recall immediate</w:t>
            </w:r>
          </w:p>
        </w:tc>
        <w:tc>
          <w:p>
            <w:pPr>
              <w:pStyle w:val="Compact"/>
              <w:jc w:val="left"/>
            </w:pPr>
            <w:r>
              <w:t xml:space="preserve">5.45 (1.5)</w:t>
            </w:r>
          </w:p>
        </w:tc>
        <w:tc>
          <w:p>
            <w:pPr>
              <w:pStyle w:val="Compact"/>
              <w:jc w:val="left"/>
            </w:pPr>
            <w:r>
              <w:t xml:space="preserve">5.31 (1.53)</w:t>
            </w:r>
          </w:p>
        </w:tc>
        <w:tc>
          <w:p>
            <w:pPr>
              <w:pStyle w:val="Compact"/>
              <w:jc w:val="left"/>
            </w:pPr>
            <w:r>
              <w:t xml:space="preserve">5.18 (1.54)</w:t>
            </w:r>
          </w:p>
        </w:tc>
        <w:tc>
          <w:p>
            <w:pPr>
              <w:pStyle w:val="Compact"/>
              <w:jc w:val="left"/>
            </w:pPr>
            <w:r>
              <w:t xml:space="preserve">4.86 (1.64)</w:t>
            </w:r>
          </w:p>
        </w:tc>
        <w:tc>
          <w:p>
            <w:pPr>
              <w:pStyle w:val="Compact"/>
              <w:jc w:val="left"/>
            </w:pPr>
            <w:r>
              <w:t xml:space="preserve">4.74 (1.63)</w:t>
            </w:r>
          </w:p>
        </w:tc>
        <w:tc>
          <w:p>
            <w:pPr>
              <w:pStyle w:val="Compact"/>
              <w:jc w:val="left"/>
            </w:pPr>
            <w:r>
              <w:t xml:space="preserve">4.63 (1.65)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 recall delayed</w:t>
            </w:r>
          </w:p>
        </w:tc>
        <w:tc>
          <w:p>
            <w:pPr>
              <w:pStyle w:val="Compact"/>
              <w:jc w:val="left"/>
            </w:pPr>
            <w:r>
              <w:t xml:space="preserve">4.4 (1.84)</w:t>
            </w:r>
          </w:p>
        </w:tc>
        <w:tc>
          <w:p>
            <w:pPr>
              <w:pStyle w:val="Compact"/>
              <w:jc w:val="left"/>
            </w:pPr>
            <w:r>
              <w:t xml:space="preserve">4.23 (1.89)</w:t>
            </w:r>
          </w:p>
        </w:tc>
        <w:tc>
          <w:p>
            <w:pPr>
              <w:pStyle w:val="Compact"/>
              <w:jc w:val="left"/>
            </w:pPr>
            <w:r>
              <w:t xml:space="preserve">4.12 (1.88)</w:t>
            </w:r>
          </w:p>
        </w:tc>
        <w:tc>
          <w:p>
            <w:pPr>
              <w:pStyle w:val="Compact"/>
              <w:jc w:val="left"/>
            </w:pPr>
            <w:r>
              <w:t xml:space="preserve">3.75 (1.95)</w:t>
            </w:r>
          </w:p>
        </w:tc>
        <w:tc>
          <w:p>
            <w:pPr>
              <w:pStyle w:val="Compact"/>
              <w:jc w:val="left"/>
            </w:pPr>
            <w:r>
              <w:t xml:space="preserve">3.61 (1.97)</w:t>
            </w:r>
          </w:p>
        </w:tc>
        <w:tc>
          <w:p>
            <w:pPr>
              <w:pStyle w:val="Compact"/>
              <w:jc w:val="left"/>
            </w:pPr>
            <w:r>
              <w:t xml:space="preserve">3.49 (1.96)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Psychosocial Variables</w:t>
            </w:r>
          </w:p>
        </w:tc>
        <w:tc>
          <w:p>
            <w:pPr>
              <w:pStyle w:val="Compact"/>
              <w:jc w:val="left"/>
            </w:pPr>
            <w:r>
              <w:t xml:space="preserve">n = 1061</w:t>
            </w:r>
          </w:p>
        </w:tc>
        <w:tc>
          <w:p>
            <w:pPr>
              <w:pStyle w:val="Compact"/>
              <w:jc w:val="left"/>
            </w:pPr>
            <w:r>
              <w:t xml:space="preserve">n = 2787</w:t>
            </w:r>
          </w:p>
        </w:tc>
        <w:tc>
          <w:p>
            <w:pPr>
              <w:pStyle w:val="Compact"/>
              <w:jc w:val="left"/>
            </w:pPr>
            <w:r>
              <w:t xml:space="preserve">n = 2737</w:t>
            </w:r>
          </w:p>
        </w:tc>
        <w:tc>
          <w:p>
            <w:pPr>
              <w:pStyle w:val="Compact"/>
              <w:jc w:val="left"/>
            </w:pPr>
            <w:r>
              <w:t xml:space="preserve">n = 2646</w:t>
            </w:r>
          </w:p>
        </w:tc>
        <w:tc>
          <w:p>
            <w:pPr>
              <w:pStyle w:val="Compact"/>
              <w:jc w:val="left"/>
            </w:pPr>
            <w:r>
              <w:t xml:space="preserve">n = 2235</w:t>
            </w:r>
          </w:p>
        </w:tc>
        <w:tc>
          <w:p>
            <w:pPr>
              <w:pStyle w:val="Compact"/>
              <w:jc w:val="left"/>
            </w:pPr>
            <w:r>
              <w:t xml:space="preserve">n = 2031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Loneliness</w:t>
            </w:r>
          </w:p>
        </w:tc>
        <w:tc>
          <w:p>
            <w:pPr>
              <w:pStyle w:val="Compact"/>
              <w:jc w:val="left"/>
            </w:pPr>
            <w:r>
              <w:t xml:space="preserve">1.35 (0.47)</w:t>
            </w:r>
          </w:p>
        </w:tc>
        <w:tc>
          <w:p>
            <w:pPr>
              <w:pStyle w:val="Compact"/>
              <w:jc w:val="left"/>
            </w:pPr>
            <w:r>
              <w:t xml:space="preserve">1.43 (0.51)</w:t>
            </w:r>
          </w:p>
        </w:tc>
        <w:tc>
          <w:p>
            <w:pPr>
              <w:pStyle w:val="Compact"/>
              <w:jc w:val="left"/>
            </w:pPr>
            <w:r>
              <w:t xml:space="preserve">1.44 (0.51)</w:t>
            </w:r>
          </w:p>
        </w:tc>
        <w:tc>
          <w:p>
            <w:pPr>
              <w:pStyle w:val="Compact"/>
              <w:jc w:val="left"/>
            </w:pPr>
            <w:r>
              <w:t xml:space="preserve">1.43 (0.51)</w:t>
            </w:r>
          </w:p>
        </w:tc>
        <w:tc>
          <w:p>
            <w:pPr>
              <w:pStyle w:val="Compact"/>
              <w:jc w:val="left"/>
            </w:pPr>
            <w:r>
              <w:t xml:space="preserve">1.46 (0.5)</w:t>
            </w:r>
          </w:p>
        </w:tc>
        <w:tc>
          <w:p>
            <w:pPr>
              <w:pStyle w:val="Compact"/>
              <w:jc w:val="left"/>
            </w:pPr>
            <w:r>
              <w:t xml:space="preserve">1.43 (0.51)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contact</w:t>
            </w:r>
          </w:p>
        </w:tc>
        <w:tc>
          <w:p>
            <w:pPr>
              <w:pStyle w:val="Compact"/>
              <w:jc w:val="left"/>
            </w:pPr>
            <w:r>
              <w:t xml:space="preserve">30.56 (8.37)</w:t>
            </w:r>
          </w:p>
        </w:tc>
        <w:tc>
          <w:p>
            <w:pPr>
              <w:pStyle w:val="Compact"/>
              <w:jc w:val="left"/>
            </w:pPr>
            <w:r>
              <w:t xml:space="preserve">29.6 (8.14)</w:t>
            </w:r>
          </w:p>
        </w:tc>
        <w:tc>
          <w:p>
            <w:pPr>
              <w:pStyle w:val="Compact"/>
              <w:jc w:val="left"/>
            </w:pPr>
            <w:r>
              <w:t xml:space="preserve">29.61 (8.6)</w:t>
            </w:r>
          </w:p>
        </w:tc>
        <w:tc>
          <w:p>
            <w:pPr>
              <w:pStyle w:val="Compact"/>
              <w:jc w:val="left"/>
            </w:pPr>
            <w:r>
              <w:t xml:space="preserve">29.41 (8.49)</w:t>
            </w:r>
          </w:p>
        </w:tc>
        <w:tc>
          <w:p>
            <w:pPr>
              <w:pStyle w:val="Compact"/>
              <w:jc w:val="left"/>
            </w:pPr>
            <w:r>
              <w:t xml:space="preserve">28.99 (8.78)</w:t>
            </w:r>
          </w:p>
        </w:tc>
        <w:tc>
          <w:p>
            <w:pPr>
              <w:pStyle w:val="Compact"/>
              <w:jc w:val="left"/>
            </w:pPr>
            <w:r>
              <w:t xml:space="preserve">28.65 (8.75)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support</w:t>
            </w:r>
          </w:p>
        </w:tc>
        <w:tc>
          <w:p>
            <w:pPr>
              <w:pStyle w:val="Compact"/>
              <w:jc w:val="left"/>
            </w:pPr>
            <w:r>
              <w:t xml:space="preserve">9.81 (1.53)</w:t>
            </w:r>
          </w:p>
        </w:tc>
        <w:tc>
          <w:p>
            <w:pPr>
              <w:pStyle w:val="Compact"/>
              <w:jc w:val="left"/>
            </w:pPr>
            <w:r>
              <w:t xml:space="preserve">9.58 (1.52)</w:t>
            </w:r>
          </w:p>
        </w:tc>
        <w:tc>
          <w:p>
            <w:pPr>
              <w:pStyle w:val="Compact"/>
              <w:jc w:val="left"/>
            </w:pPr>
            <w:r>
              <w:t xml:space="preserve">9.56 (1.6)</w:t>
            </w:r>
          </w:p>
        </w:tc>
        <w:tc>
          <w:p>
            <w:pPr>
              <w:pStyle w:val="Compact"/>
              <w:jc w:val="left"/>
            </w:pPr>
            <w:r>
              <w:t xml:space="preserve">9.58 (1.56)</w:t>
            </w:r>
          </w:p>
        </w:tc>
        <w:tc>
          <w:p>
            <w:pPr>
              <w:pStyle w:val="Compact"/>
              <w:jc w:val="left"/>
            </w:pPr>
            <w:r>
              <w:t xml:space="preserve">9.61 (1.59)</w:t>
            </w:r>
          </w:p>
        </w:tc>
        <w:tc>
          <w:p>
            <w:pPr>
              <w:pStyle w:val="Compact"/>
              <w:jc w:val="left"/>
            </w:pPr>
            <w:r>
              <w:t xml:space="preserve">9.58 (1.61)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p>
            <w:pPr>
              <w:pStyle w:val="Compact"/>
              <w:jc w:val="left"/>
            </w:pPr>
            <w:r>
              <w:t xml:space="preserve">1.16 (1.72)</w:t>
            </w:r>
          </w:p>
        </w:tc>
        <w:tc>
          <w:p>
            <w:pPr>
              <w:pStyle w:val="Compact"/>
              <w:jc w:val="left"/>
            </w:pPr>
            <w:r>
              <w:t xml:space="preserve">1.23 (1.75)</w:t>
            </w:r>
          </w:p>
        </w:tc>
        <w:tc>
          <w:p>
            <w:pPr>
              <w:pStyle w:val="Compact"/>
              <w:jc w:val="left"/>
            </w:pPr>
            <w:r>
              <w:t xml:space="preserve">1.23 (1.73)</w:t>
            </w:r>
          </w:p>
        </w:tc>
        <w:tc>
          <w:p>
            <w:pPr>
              <w:pStyle w:val="Compact"/>
              <w:jc w:val="left"/>
            </w:pPr>
            <w:r>
              <w:t xml:space="preserve">1.3 (1.78)</w:t>
            </w:r>
          </w:p>
        </w:tc>
        <w:tc>
          <w:p>
            <w:pPr>
              <w:pStyle w:val="Compact"/>
              <w:jc w:val="left"/>
            </w:pPr>
            <w:r>
              <w:t xml:space="preserve">1.34 (1.82)</w:t>
            </w:r>
          </w:p>
        </w:tc>
        <w:tc>
          <w:p>
            <w:pPr>
              <w:pStyle w:val="Compact"/>
              <w:jc w:val="left"/>
            </w:pPr>
            <w:r>
              <w:t xml:space="preserve">1.38 (1.86)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3.44 (0.76)</w:t>
            </w:r>
          </w:p>
        </w:tc>
        <w:tc>
          <w:p>
            <w:pPr>
              <w:pStyle w:val="Compact"/>
              <w:jc w:val="left"/>
            </w:pPr>
            <w:r>
              <w:t xml:space="preserve">3.41 (0.72)</w:t>
            </w:r>
          </w:p>
        </w:tc>
        <w:tc>
          <w:p>
            <w:pPr>
              <w:pStyle w:val="Compact"/>
              <w:jc w:val="left"/>
            </w:pPr>
            <w:r>
              <w:t xml:space="preserve">3.31 (0.77)</w:t>
            </w:r>
          </w:p>
        </w:tc>
        <w:tc>
          <w:p>
            <w:pPr>
              <w:pStyle w:val="Compact"/>
              <w:jc w:val="left"/>
            </w:pPr>
            <w:r>
              <w:t xml:space="preserve">3.25 (0.79)</w:t>
            </w:r>
          </w:p>
        </w:tc>
        <w:tc>
          <w:p>
            <w:pPr>
              <w:pStyle w:val="Compact"/>
              <w:jc w:val="left"/>
            </w:pPr>
            <w:r>
              <w:t xml:space="preserve">3.12 (0.84)</w:t>
            </w:r>
          </w:p>
        </w:tc>
        <w:tc>
          <w:p>
            <w:pPr>
              <w:pStyle w:val="Compact"/>
              <w:jc w:val="left"/>
            </w:pPr>
            <w:r>
              <w:t xml:space="preserve">3.04 (0.86)</w:t>
            </w:r>
          </w:p>
        </w:tc>
      </w:tr>
    </w:tbl>
    <w:p>
      <w:pPr>
        <w:pStyle w:val="Compact"/>
      </w:pPr>
      <w:r>
        <w:t xml:space="preserve">Table 2 **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  <m:oMath>
              <m:r>
                <m:t>Δ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SRMR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Autoregressive, univariate</w:t>
            </w:r>
          </w:p>
        </w:tc>
        <w:tc>
          <w:p>
            <w:pPr>
              <w:pStyle w:val="Compact"/>
              <w:jc w:val="right"/>
            </w:pPr>
            <w:r>
              <w:t xml:space="preserve">2803.192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LGM</w:t>
            </w:r>
          </w:p>
        </w:tc>
        <w:tc>
          <w:p>
            <w:pPr>
              <w:pStyle w:val="Compact"/>
              <w:jc w:val="right"/>
            </w:pPr>
            <w:r>
              <w:t xml:space="preserve">112.905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LGM, quadratic</w:t>
            </w:r>
          </w:p>
        </w:tc>
        <w:tc>
          <w:p>
            <w:pPr>
              <w:pStyle w:val="Compact"/>
              <w:jc w:val="right"/>
            </w:pPr>
            <w:r>
              <w:t xml:space="preserve">102.364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ALT, full model</w:t>
            </w:r>
          </w:p>
        </w:tc>
        <w:tc>
          <w:p>
            <w:pPr>
              <w:pStyle w:val="Compact"/>
              <w:jc w:val="right"/>
            </w:pPr>
            <w:r>
              <w:t xml:space="preserve">64.897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LGM, nested in ALT</w:t>
            </w:r>
          </w:p>
        </w:tc>
        <w:tc>
          <w:p>
            <w:pPr>
              <w:pStyle w:val="Compact"/>
              <w:jc w:val="right"/>
            </w:pPr>
            <w:r>
              <w:t xml:space="preserve">112.905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48.03457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ALT, no slope variance</w:t>
            </w:r>
          </w:p>
        </w:tc>
        <w:tc>
          <w:p>
            <w:pPr>
              <w:pStyle w:val="Compact"/>
              <w:jc w:val="right"/>
            </w:pPr>
            <w:r>
              <w:t xml:space="preserve">115.864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49.04157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ALT, no slope</w:t>
            </w:r>
          </w:p>
        </w:tc>
        <w:tc>
          <w:p>
            <w:pPr>
              <w:pStyle w:val="Compact"/>
              <w:jc w:val="right"/>
            </w:pPr>
            <w:r>
              <w:t xml:space="preserve">646.224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538.75120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ALT, fixed regressions</w:t>
            </w:r>
          </w:p>
        </w:tc>
        <w:tc>
          <w:p>
            <w:pPr>
              <w:pStyle w:val="Compact"/>
              <w:jc w:val="right"/>
            </w:pPr>
            <w:r>
              <w:t xml:space="preserve">99.613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34.66512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1"/>
      </w:pPr>
      <w:bookmarkStart w:id="31" w:name="discussion"/>
      <w:bookmarkEnd w:id="31"/>
      <w:r>
        <w:t xml:space="preserve">Discussion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 </w:t>
      </w:r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8d4ca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2017-07-13T19:18:19Z</dcterms:created>
  <dcterms:modified xsi:type="dcterms:W3CDTF">2017-07-13T19:18:19Z</dcterms:modified>
</cp:coreProperties>
</file>