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QIMO</w:t>
      </w:r>
      <w:r>
        <w:t xml:space="preserve"> </w:t>
      </w:r>
      <w:r>
        <w:t xml:space="preserve">·</w:t>
      </w:r>
      <w:r>
        <w:t xml:space="preserve"> </w:t>
      </w:r>
      <w:r>
        <w:t xml:space="preserve">Concept</w:t>
      </w:r>
      <w:r>
        <w:t xml:space="preserve"> </w:t>
      </w:r>
      <w:r>
        <w:t xml:space="preserve">Brief</w:t>
      </w:r>
    </w:p>
    <w:p>
      <w:pPr>
        <w:pStyle w:val="Subtitle"/>
      </w:pPr>
      <w:r>
        <w:t xml:space="preserve">Boutique</w:t>
      </w:r>
      <w:r>
        <w:t xml:space="preserve"> </w:t>
      </w:r>
      <w:r>
        <w:t xml:space="preserve">cruise</w:t>
      </w:r>
      <w:r>
        <w:t xml:space="preserve"> </w:t>
      </w:r>
      <w:r>
        <w:t xml:space="preserve">yacht</w:t>
      </w:r>
      <w:r>
        <w:t xml:space="preserve"> </w:t>
      </w:r>
      <w:r>
        <w:t xml:space="preserve">QIMO:</w:t>
      </w:r>
      <w:r>
        <w:t xml:space="preserve"> </w:t>
      </w:r>
      <w:r>
        <w:t xml:space="preserve">36</w:t>
      </w:r>
      <w:r>
        <w:t xml:space="preserve"> </w:t>
      </w:r>
      <w:r>
        <w:t xml:space="preserve">cabines</w:t>
      </w:r>
      <w:r>
        <w:t xml:space="preserve"> </w:t>
      </w:r>
      <w:r>
        <w:t xml:space="preserve">/</w:t>
      </w:r>
      <w:r>
        <w:t xml:space="preserve"> </w:t>
      </w:r>
      <w:r>
        <w:t xml:space="preserve">72</w:t>
      </w:r>
      <w:r>
        <w:t xml:space="preserve"> </w:t>
      </w:r>
      <w:r>
        <w:t xml:space="preserve">hóspedes.</w:t>
      </w:r>
      <w:r>
        <w:t xml:space="preserve"> </w:t>
      </w:r>
      <w:r>
        <w:t xml:space="preserve">Especificação</w:t>
      </w:r>
      <w:r>
        <w:t xml:space="preserve"> </w:t>
      </w:r>
      <w:r>
        <w:t xml:space="preserve">preliminar</w:t>
      </w:r>
      <w:r>
        <w:t xml:space="preserve"> </w:t>
      </w:r>
      <w:r>
        <w:t xml:space="preserve">para</w:t>
      </w:r>
      <w:r>
        <w:t xml:space="preserve"> </w:t>
      </w:r>
      <w:r>
        <w:t xml:space="preserve">naval</w:t>
      </w:r>
      <w:r>
        <w:t xml:space="preserve"> </w:t>
      </w:r>
      <w:r>
        <w:t xml:space="preserve">architect</w:t>
      </w:r>
      <w:r>
        <w:t xml:space="preserve"> </w:t>
      </w:r>
      <w:r>
        <w:t xml:space="preserve">e</w:t>
      </w:r>
      <w:r>
        <w:t xml:space="preserve"> </w:t>
      </w:r>
      <w:r>
        <w:t xml:space="preserve">estaleiros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Versão</w:t>
      </w:r>
      <w:r>
        <w:t xml:space="preserve"> </w:t>
      </w:r>
      <w:r>
        <w:t xml:space="preserve">0.1</w:t>
      </w:r>
      <w:r>
        <w:t xml:space="preserve"> </w:t>
      </w:r>
      <w:r>
        <w:t xml:space="preserve">(não</w:t>
      </w:r>
      <w:r>
        <w:t xml:space="preserve"> </w:t>
      </w:r>
      <w:r>
        <w:t xml:space="preserve">é</w:t>
      </w:r>
      <w:r>
        <w:t xml:space="preserve"> </w:t>
      </w:r>
      <w:r>
        <w:t xml:space="preserve">engenharia</w:t>
      </w:r>
      <w:r>
        <w:t xml:space="preserve"> </w:t>
      </w:r>
      <w:r>
        <w:t xml:space="preserve">naval)</w:t>
      </w:r>
    </w:p>
    <w:bookmarkStart w:id="20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Este documento descreve a</w:t>
      </w:r>
      <w:r>
        <w:t xml:space="preserve"> </w:t>
      </w:r>
      <w:r>
        <w:rPr>
          <w:bCs/>
          <w:b/>
        </w:rPr>
        <w:t xml:space="preserve">intenção de projeto</w:t>
      </w:r>
      <w:r>
        <w:t xml:space="preserve"> </w:t>
      </w:r>
      <w:r>
        <w:t xml:space="preserve">de um boutique cruise yacht QIMO, para pedir propostas de conceito a naval architects e estimativas de ordem de grandeza (ROM) a estaleiros.</w:t>
      </w:r>
      <w:r>
        <w:t xml:space="preserve"> </w:t>
      </w:r>
      <w:r>
        <w:rPr>
          <w:bCs/>
          <w:b/>
        </w:rPr>
        <w:t xml:space="preserve">Não é especificação de construção.</w:t>
      </w:r>
      <w:r>
        <w:t xml:space="preserve"> </w:t>
      </w:r>
      <w:r>
        <w:t xml:space="preserve">Arranjo geral, estabilidade, compartimentação e certificação são responsabilidade do naval architect e da sociedade classificadora.</w:t>
      </w:r>
    </w:p>
    <w:p>
      <w:pPr>
        <w:pStyle w:val="BodyText"/>
      </w:pPr>
      <w:r>
        <w:t xml:space="preserve">Pelo modelo financeiro, construir não se justifica com a utilização atual. Este brief serve para:</w:t>
      </w:r>
    </w:p>
    <w:p>
      <w:pPr>
        <w:numPr>
          <w:ilvl w:val="0"/>
          <w:numId w:val="1001"/>
        </w:numPr>
        <w:pStyle w:val="Compact"/>
      </w:pPr>
      <w:r>
        <w:t xml:space="preserve">avaliar navios usados (como</w:t>
      </w:r>
      <w:r>
        <w:t xml:space="preserve"> </w:t>
      </w:r>
      <w:r>
        <w:t xml:space="preserve">“</w:t>
      </w:r>
      <w:r>
        <w:t xml:space="preserve">checklist de aderência</w:t>
      </w:r>
      <w:r>
        <w:t xml:space="preserve">”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preparar eventual retrofit;</w:t>
      </w:r>
    </w:p>
    <w:p>
      <w:pPr>
        <w:numPr>
          <w:ilvl w:val="0"/>
          <w:numId w:val="1001"/>
        </w:numPr>
        <w:pStyle w:val="Compact"/>
      </w:pPr>
      <w:r>
        <w:t xml:space="preserve">uma Fase 4 futura.</w:t>
      </w:r>
    </w:p>
    <w:bookmarkEnd w:id="20"/>
    <w:bookmarkStart w:id="21" w:name="missão-do-navio"/>
    <w:p>
      <w:pPr>
        <w:pStyle w:val="Heading1"/>
      </w:pPr>
      <w:r>
        <w:t xml:space="preserve">2. Missão do navio</w:t>
      </w:r>
    </w:p>
    <w:p>
      <w:pPr>
        <w:pStyle w:val="FirstParagraph"/>
      </w:pPr>
      <w:r>
        <w:rPr>
          <w:bCs/>
          <w:b/>
        </w:rPr>
        <w:t xml:space="preserve">Um hotel boutique flutuante QIMO</w:t>
      </w:r>
      <w:r>
        <w:t xml:space="preserve"> </w:t>
      </w:r>
      <w:r>
        <w:t xml:space="preserve">para grupos privados de alto padrão (famílias, amigos, corporativo, eventos):</w:t>
      </w:r>
    </w:p>
    <w:p>
      <w:pPr>
        <w:numPr>
          <w:ilvl w:val="0"/>
          <w:numId w:val="1002"/>
        </w:numPr>
        <w:pStyle w:val="Compact"/>
      </w:pPr>
      <w:r>
        <w:t xml:space="preserve">semanas de 7 noites em Grécia, Croácia, Montenegro, Itália e Turquia;</w:t>
      </w:r>
    </w:p>
    <w:p>
      <w:pPr>
        <w:numPr>
          <w:ilvl w:val="0"/>
          <w:numId w:val="1002"/>
        </w:numPr>
        <w:pStyle w:val="Compact"/>
      </w:pPr>
      <w:r>
        <w:t xml:space="preserve">ancoragens em enseadas, com uso intensivo de marina e tenders;</w:t>
      </w:r>
    </w:p>
    <w:p>
      <w:pPr>
        <w:numPr>
          <w:ilvl w:val="0"/>
          <w:numId w:val="1002"/>
        </w:numPr>
        <w:pStyle w:val="Compact"/>
      </w:pPr>
      <w:r>
        <w:t xml:space="preserve">gastronomia e vinhos como protagonistas;</w:t>
      </w:r>
    </w:p>
    <w:p>
      <w:pPr>
        <w:numPr>
          <w:ilvl w:val="0"/>
          <w:numId w:val="1002"/>
        </w:numPr>
        <w:pStyle w:val="Compact"/>
      </w:pPr>
      <w:r>
        <w:t xml:space="preserve">festas ao pôr do sol e eventos de até 72 convidados;</w:t>
      </w:r>
    </w:p>
    <w:p>
      <w:pPr>
        <w:numPr>
          <w:ilvl w:val="0"/>
          <w:numId w:val="1002"/>
        </w:numPr>
        <w:pStyle w:val="Compact"/>
      </w:pPr>
      <w:r>
        <w:t xml:space="preserve">calado reduzido para pequenos portos das ilhas.</w:t>
      </w:r>
    </w:p>
    <w:bookmarkEnd w:id="21"/>
    <w:bookmarkStart w:id="22" w:name="parâmetros-principais-alvo"/>
    <w:p>
      <w:pPr>
        <w:pStyle w:val="Heading1"/>
      </w:pPr>
      <w:r>
        <w:t xml:space="preserve">3. Parâmetros principais (alvo)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Comprimento (LOA)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62–66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Voyager: 68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11,5–12,0 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portos pequenos das Cíclades e da Dalmácia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Arqueação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1.500–1.700 GT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Hóspedes / cabines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 / 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(acomodação para 30)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Navio de passageiros SOLAS</w:t>
            </w:r>
            <w:r>
              <w:t xml:space="preserve"> </w:t>
            </w:r>
            <w:r>
              <w:t xml:space="preserve">(viagens internacionais) com bandeira UE (Malta ou Portugal-MAR)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36 pax exclui o Passenger Yacht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BV, RINA, LR ou DNV, com notação de passageiros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Velocidade de serviço /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 nós / 14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Roteiros de 40–60 milhas por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Propulsão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motores principais diesel (IMO Tier III), hélices de passo controlável ou propulsão diesel-elétrica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 híbrido com baterias para ancoragem silenciosa (+2–4% de CAPEX)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300–400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hotel de 250–400 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Estabilizadores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Zero-speed</w:t>
            </w:r>
            <w:r>
              <w:t xml:space="preserve"> </w:t>
            </w:r>
            <w:r>
              <w:t xml:space="preserve">(fin)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Conforto na ancoragem: essencial para o padrão de luxo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 (e popa, se possível)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Manobra em portos pequenos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2.500 milhas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Reposicionamento de inverno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Consumo-alvo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3,5 t/dia em operação típica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Água doce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Dessalinização de ≥ 40 t/dia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ETE de efluentes (MARPOL IV) e compactação de resíduos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Áreas sensíveis da Grécia e da Croácia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Starlink Maritime (2 terminais) e Wi-Fi em todo o navio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tenders de 10–12 pessoas, 2 RIBs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portos sem cais</w:t>
            </w:r>
          </w:p>
        </w:tc>
      </w:tr>
    </w:tbl>
    <w:bookmarkEnd w:id="22"/>
    <w:bookmarkStart w:id="23" w:name="configuração-de-cabines-recomendada"/>
    <w:p>
      <w:pPr>
        <w:pStyle w:val="Heading1"/>
      </w:pPr>
      <w:r>
        <w:t xml:space="preserve">4. Configuração de cabines (recomendada)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(Deluxe)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panorâmica; 8 conectáveis (4 pares) para famílias; cama king conversível em 2 singles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 com varanda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26–30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Varanda privativa; sala de estar; banheiro com banheira ou ducha dupla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40–45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 do deck superior; terraço; closet; banheiro com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Por que não 30 + 4 + 2:</w:t>
      </w:r>
      <w:r>
        <w:t xml:space="preserve"> </w:t>
      </w:r>
      <w:r>
        <w:t xml:space="preserve">trocar 2 cabines standard por 2 suítes mantém os 72 leitos e eleva a receita potencial de cabine em ≈ 3–4%. Os grupos QIMO têm demanda natural de líderes e anfitriões por suítes. As cabines conectáveis viabilizam semanas família (kids &amp; teens) sem perder leitos.</w:t>
      </w:r>
    </w:p>
    <w:p>
      <w:pPr>
        <w:pStyle w:val="BodyText"/>
      </w:pPr>
      <w:r>
        <w:rPr>
          <w:bCs/>
          <w:b/>
        </w:rPr>
        <w:t xml:space="preserve">Opcional:</w:t>
      </w:r>
      <w:r>
        <w:t xml:space="preserve"> </w:t>
      </w:r>
      <w:r>
        <w:t xml:space="preserve">2 cabines adaptadas (acessibilidade) entre as standard.</w:t>
      </w:r>
    </w:p>
    <w:bookmarkEnd w:id="23"/>
    <w:bookmarkStart w:id="24" w:name="distribuição-por-deck-indicativa"/>
    <w:p>
      <w:pPr>
        <w:pStyle w:val="Heading1"/>
      </w:pPr>
      <w:r>
        <w:t xml:space="preserve">5. Distribuição por deck (indicativa)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externo com cobertura retrátil; área de DJ e eventos (até 72 em pé); solarium com espreguiçadeiras; jacuzzi; academia ao ar livre; sombreamento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Bridge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Passadiço; 2 master suites (proa); 6 suítes com varanda; lounge panorâmico com bar e piano; cabines do comandante e do chefe de máquinas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Upper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cabines standard; lounge/bar principal (72 lugares, apresentações); biblioteca e wine room (adega climatizada para ~1.500 garrafas, mesa de degustação para 12); deck de popa externo para jantares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cabines standard; restaurante com 72 lugares em sessão única (mesas reconfiguráveis para banquete); recepção; spa (2 salas de tratamento, sauna, hammam pequeno); boutique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Lower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Cozinha profissional; câmaras frias e secas; lavanderia; crew quarters (14 cabines duplas + refeitório e lounge da tripulação); oficinas e paióis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Popa / marina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Plataforma de marina hidráulica</w:t>
            </w:r>
            <w:r>
              <w:t xml:space="preserve"> </w:t>
            </w:r>
            <w:r>
              <w:t xml:space="preserve">de 3 m a nível do mar; garagem de tenders e water toys; chuveiros e vestiário; embarque 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Praça de máquinas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Motores, geradores, dessalinização, ETE, sala de controle</w:t>
            </w:r>
          </w:p>
        </w:tc>
      </w:tr>
    </w:tbl>
    <w:bookmarkEnd w:id="24"/>
    <w:bookmarkStart w:id="25" w:name="Xb50c6ccb12aaa15b02979151d5d6a189d153aca"/>
    <w:p>
      <w:pPr>
        <w:pStyle w:val="Heading1"/>
      </w:pPr>
      <w:r>
        <w:t xml:space="preserve">6. Equipamentos de experiência (lista inicial)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Esportes aquáticos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e-foils, 8 SUPs, 6 caiaques (2 duplos), 2 jet skis (sujeito a regras locais), equipamento de snorkel para 72, kit de mergulho para 8, wakeboard e esqui aquático, ilha inflável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de</w:t>
            </w:r>
            <w:r>
              <w:t xml:space="preserve"> </w:t>
            </w:r>
            <w:r>
              <w:t xml:space="preserve">“</w:t>
            </w:r>
            <w:r>
              <w:t xml:space="preserve">beach club privado</w:t>
            </w:r>
            <w:r>
              <w:t xml:space="preserve">”</w:t>
            </w:r>
            <w:r>
              <w:t xml:space="preserve">: tendas, mobiliário, bar portátil, sistema de som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som e iluminação profissional, console de DJ, projetor e tela retrátil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Mats e equipamentos de yoga e pilates para 20, bikes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 &amp; teens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multiuso (vira cinema ou kids club), jogos, equipamentos de snorkel infantis</w:t>
            </w:r>
          </w:p>
        </w:tc>
      </w:tr>
    </w:tbl>
    <w:bookmarkEnd w:id="25"/>
    <w:bookmarkStart w:id="26" w:name="áreas-técnicas-e-de-tripulação"/>
    <w:p>
      <w:pPr>
        <w:pStyle w:val="Heading1"/>
      </w:pPr>
      <w:r>
        <w:t xml:space="preserve">7. Áreas técnicas e de tripulação</w:t>
      </w:r>
    </w:p>
    <w:p>
      <w:pPr>
        <w:numPr>
          <w:ilvl w:val="0"/>
          <w:numId w:val="1003"/>
        </w:numPr>
        <w:pStyle w:val="Compact"/>
      </w:pPr>
      <w:r>
        <w:t xml:space="preserve">Crew quarters com padrão MLC 2006: cabines duplas com banheiro, lounge e refeitório da tripulação.</w:t>
      </w:r>
    </w:p>
    <w:p>
      <w:pPr>
        <w:numPr>
          <w:ilvl w:val="0"/>
          <w:numId w:val="1003"/>
        </w:numPr>
        <w:pStyle w:val="Compact"/>
      </w:pPr>
      <w:r>
        <w:t xml:space="preserve">Cozinha dimensionada para serviço à la carte para 72 + tripulação, com área de confeitaria e câmara de vinhos.</w:t>
      </w:r>
    </w:p>
    <w:p>
      <w:pPr>
        <w:numPr>
          <w:ilvl w:val="0"/>
          <w:numId w:val="1003"/>
        </w:numPr>
        <w:pStyle w:val="Compact"/>
      </w:pPr>
      <w:r>
        <w:t xml:space="preserve">Paióis para 7 dias de autonomia de provisões, com reabastecimento semanal no porto de embarque.</w:t>
      </w:r>
    </w:p>
    <w:p>
      <w:pPr>
        <w:numPr>
          <w:ilvl w:val="0"/>
          <w:numId w:val="1003"/>
        </w:numPr>
        <w:pStyle w:val="Compact"/>
      </w:pPr>
      <w:r>
        <w:t xml:space="preserve">Lavanderia com capacidade para enxoval de hotel 5 estrelas (troca diária de toalhas).</w:t>
      </w:r>
    </w:p>
    <w:bookmarkEnd w:id="26"/>
    <w:bookmarkStart w:id="27" w:name="Xfa1586595a8193a3ef2ef50e848d807f5630a53"/>
    <w:p>
      <w:pPr>
        <w:pStyle w:val="Heading1"/>
      </w:pPr>
      <w:r>
        <w:t xml:space="preserve">8. Padrão de acabamento (três níveis para cotação)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indicativo (Turquia, até a operação)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 de alta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Variety Voyager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€34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Luxury boutique</w:t>
            </w:r>
            <w:r>
              <w:t xml:space="preserve"> </w:t>
            </w:r>
            <w:r>
              <w:t xml:space="preserve">(recomendado como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Hotelaria 5 estrelas, materiais naturais, design grego e mediterrâneo contemporâneo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18–20 m² + suítes com varanda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Azzurra / Aqua 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€48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Ultra-luxury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Acabamento de superiate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SeaDream / Scenic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€70 M</w:t>
            </w:r>
          </w:p>
        </w:tc>
      </w:tr>
    </w:tbl>
    <w:bookmarkEnd w:id="27"/>
    <w:bookmarkStart w:id="28" w:name="Xbfbb74975130aeec64fb1af6b7d1476d2d4bb7f"/>
    <w:p>
      <w:pPr>
        <w:pStyle w:val="Heading1"/>
      </w:pPr>
      <w:r>
        <w:t xml:space="preserve">9. Requisitos de sustentabilidade e regulação</w:t>
      </w:r>
    </w:p>
    <w:p>
      <w:pPr>
        <w:numPr>
          <w:ilvl w:val="0"/>
          <w:numId w:val="1004"/>
        </w:numPr>
        <w:pStyle w:val="Compact"/>
      </w:pPr>
      <w:r>
        <w:t xml:space="preserve">IMO Tier III, ou preparação para SCR.</w:t>
      </w:r>
    </w:p>
    <w:p>
      <w:pPr>
        <w:numPr>
          <w:ilvl w:val="0"/>
          <w:numId w:val="1004"/>
        </w:numPr>
        <w:pStyle w:val="Compact"/>
      </w:pPr>
      <w:r>
        <w:t xml:space="preserve">Preparação para shore power.</w:t>
      </w:r>
    </w:p>
    <w:p>
      <w:pPr>
        <w:numPr>
          <w:ilvl w:val="0"/>
          <w:numId w:val="1004"/>
        </w:numPr>
        <w:pStyle w:val="Compact"/>
      </w:pPr>
      <w:r>
        <w:t xml:space="preserve">Sistema de ancoragem que não danifique posidônia (áreas protegidas da Grécia e da Croácia).</w:t>
      </w:r>
    </w:p>
    <w:p>
      <w:pPr>
        <w:numPr>
          <w:ilvl w:val="0"/>
          <w:numId w:val="1004"/>
        </w:numPr>
        <w:pStyle w:val="Compact"/>
      </w:pPr>
      <w:r>
        <w:t xml:space="preserve">Plástico de uso único zero; dessalinização; ETE.</w:t>
      </w:r>
    </w:p>
    <w:p>
      <w:pPr>
        <w:numPr>
          <w:ilvl w:val="0"/>
          <w:numId w:val="1004"/>
        </w:numPr>
        <w:pStyle w:val="Compact"/>
      </w:pPr>
      <w:r>
        <w:t xml:space="preserve">Preparação para restrições futuras de emissões nos portos da UE (FuelEU Maritime e ETS para navios ≥ 5.000 GT; este navio fica abaixo, mas a tendência é de ampliação).</w:t>
      </w:r>
    </w:p>
    <w:bookmarkEnd w:id="28"/>
    <w:bookmarkStart w:id="29" w:name="X6ca930bf38799af9fee315fd1f59db3c8845ec4"/>
    <w:p>
      <w:pPr>
        <w:pStyle w:val="Heading1"/>
      </w:pPr>
      <w:r>
        <w:t xml:space="preserve">10. Perguntas para o naval architect / estaleiro</w:t>
      </w:r>
    </w:p>
    <w:p>
      <w:pPr>
        <w:numPr>
          <w:ilvl w:val="0"/>
          <w:numId w:val="1005"/>
        </w:numPr>
        <w:pStyle w:val="Compact"/>
      </w:pPr>
      <w:r>
        <w:t xml:space="preserve">É possível atender 72 pax SOLAS com ≤ 64 m e calado ≤ 3,2 m mantendo a área de cabines alvo?</w:t>
      </w:r>
    </w:p>
    <w:p>
      <w:pPr>
        <w:numPr>
          <w:ilvl w:val="0"/>
          <w:numId w:val="1005"/>
        </w:numPr>
        <w:pStyle w:val="Compact"/>
      </w:pPr>
      <w:r>
        <w:t xml:space="preserve">Qual o impacto de CAPEX e OPEX de diesel-elétrico com baterias para 4–6 h de ancoragem silenciosa?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Safe Return to Port</w:t>
      </w:r>
      <w:r>
        <w:t xml:space="preserve">: aplica-se a esse porte e perfil de viagem? Qual o impacto?</w:t>
      </w:r>
    </w:p>
    <w:p>
      <w:pPr>
        <w:numPr>
          <w:ilvl w:val="0"/>
          <w:numId w:val="1005"/>
        </w:numPr>
        <w:pStyle w:val="Compact"/>
      </w:pPr>
      <w:r>
        <w:t xml:space="preserve">Qual a tripulação mínima de segurança (</w:t>
      </w:r>
      <w:r>
        <w:rPr>
          <w:iCs/>
          <w:i/>
        </w:rPr>
        <w:t xml:space="preserve">safe manning</w:t>
      </w:r>
      <w:r>
        <w:t xml:space="preserve">) por bandeira (Malta, MAR, Grécia)?</w:t>
      </w:r>
    </w:p>
    <w:p>
      <w:pPr>
        <w:numPr>
          <w:ilvl w:val="0"/>
          <w:numId w:val="1005"/>
        </w:numPr>
        <w:pStyle w:val="Compact"/>
      </w:pPr>
      <w:r>
        <w:t xml:space="preserve">Estimativa ROM (±25%) e prazo para os três níveis de acabamento.</w:t>
      </w:r>
    </w:p>
    <w:p>
      <w:pPr>
        <w:numPr>
          <w:ilvl w:val="0"/>
          <w:numId w:val="1005"/>
        </w:numPr>
        <w:pStyle w:val="Compact"/>
      </w:pPr>
      <w:r>
        <w:t xml:space="preserve">Alternativa de 24 cabines / 48 pax (≤ 49 pax, regime grego de iate profissional): quanto reduz CAPEX, tripulação e certificação?</w:t>
      </w:r>
    </w:p>
    <w:bookmarkEnd w:id="29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Theme="majorEastAsia" w:hAnsi="Cambria" w:hAnsiTheme="majorHAnsi"/>
      <w:b/>
      <w:bCs/>
      <w:color w:val="0B3C4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mbria" w:hAnsi="Cambria"/>
      <w:color w:val="0B3C4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mbria" w:hAnsi="Cambria"/>
      <w:color w:val="0B3C49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QIMO · Concept Brief</dc:title>
  <dc:creator/>
  <cp:keywords/>
  <dcterms:created xsi:type="dcterms:W3CDTF">2026-10-07T12:58:19Z</dcterms:created>
  <dcterms:modified xsi:type="dcterms:W3CDTF">2026-10-07T12:58:19Z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 · Versão 0.1 (não é engenharia naval)</vt:lpwstr>
  </property>
  <property fmtid="{D5CDD505-2E9C-101B-9397-08002B2CF9AE}" pid="3" name="subtitle">
    <vt:lpwstr>Boutique cruise yacht QIMO: 36 cabines / 72 hóspedes. Especificação preliminar para naval architect e estaleiros</vt:lpwstr>
  </property>
</Properties>
</file>