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DAY 4: UNIQUE MECHANISM</w:t>
      </w:r>
    </w:p>
    <w:p w:rsidR="00000000" w:rsidDel="00000000" w:rsidP="00000000" w:rsidRDefault="00000000" w:rsidRPr="00000000" w14:paraId="00000002">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3">
      <w:pPr>
        <w:rPr>
          <w:rFonts w:ascii="Calibri" w:cs="Calibri" w:eastAsia="Calibri" w:hAnsi="Calibri"/>
          <w:i w:val="1"/>
          <w:iCs w:val="1"/>
        </w:rPr>
      </w:pPr>
      <w:r w:rsidDel="00000000" w:rsidR="00000000" w:rsidRPr="00000000">
        <w:rPr>
          <w:rFonts w:ascii="Calibri" w:cs="Calibri" w:eastAsia="Calibri" w:hAnsi="Calibri"/>
          <w:b w:val="1"/>
          <w:bCs w:val="1"/>
          <w:rtl w:val="0"/>
        </w:rPr>
        <w:t xml:space="preserve">ONE SENTENCE VALUE STATEMENT:</w:t>
      </w:r>
      <w:r w:rsidDel="00000000" w:rsidR="00000000" w:rsidRPr="00000000">
        <w:rPr>
          <w:rFonts w:ascii="Calibri" w:cs="Calibri" w:eastAsia="Calibri" w:hAnsi="Calibri"/>
          <w:rtl w:val="0"/>
        </w:rPr>
        <w:br w:type="textWrapping"/>
        <w:t xml:space="preserve">This sentence should clearly answer:</w:t>
        <w:br w:type="textWrapping"/>
      </w:r>
      <w:r w:rsidDel="00000000" w:rsidR="00000000" w:rsidRPr="00000000">
        <w:rPr>
          <w:rFonts w:ascii="Calibri" w:cs="Calibri" w:eastAsia="Calibri" w:hAnsi="Calibri"/>
          <w:i w:val="1"/>
          <w:iCs w:val="1"/>
          <w:rtl w:val="0"/>
        </w:rPr>
        <w:t xml:space="preserve">“Why does your approach work better than most agencies?”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290" w:hRule="atLeast"/>
          <w:tblHeader w:val="0"/>
        </w:trPr>
        <w:tc>
          <w:tcPr>
            <w:tcBorders>
              <w:top w:color="111111" w:space="0" w:sz="6" w:val="single"/>
              <w:left w:color="111111" w:space="0" w:sz="6" w:val="single"/>
              <w:bottom w:color="111111" w:space="0" w:sz="6" w:val="single"/>
              <w:right w:color="111111" w:space="0" w:sz="6" w:val="single"/>
            </w:tcBorders>
            <w:tcMar>
              <w:top w:w="160.0" w:type="dxa"/>
              <w:left w:w="200.0" w:type="dxa"/>
              <w:bottom w:w="160.0" w:type="dxa"/>
              <w:right w:w="200.0" w:type="dxa"/>
            </w:tcMar>
          </w:tcPr>
          <w:p w:rsidR="00000000" w:rsidDel="00000000" w:rsidP="00000000" w:rsidRDefault="00000000" w:rsidRPr="00000000" w14:paraId="00000004">
            <w:pPr>
              <w:spacing w:line="240" w:lineRule="auto"/>
              <w:rPr>
                <w:color w:val="333333"/>
                <w:sz w:val="20"/>
                <w:szCs w:val="20"/>
              </w:rPr>
            </w:pPr>
            <w:r w:rsidDel="00000000" w:rsidR="00000000" w:rsidRPr="00000000">
              <w:rPr>
                <w:i w:val="1"/>
                <w:iCs w:val="1"/>
                <w:color w:val="333333"/>
                <w:sz w:val="20"/>
                <w:szCs w:val="20"/>
                <w:rtl w:val="0"/>
              </w:rPr>
              <w:t xml:space="preserve">We become your white label GoHighLevel fulfillment team — auditing your system, automating your client onboarding, and guaranteeing every new client is fully live within 7 business days.</w:t>
            </w:r>
            <w:r w:rsidDel="00000000" w:rsidR="00000000" w:rsidRPr="00000000">
              <w:rPr>
                <w:rtl w:val="0"/>
              </w:rPr>
            </w:r>
          </w:p>
        </w:tc>
      </w:tr>
    </w:tbl>
    <w:p w:rsidR="00000000" w:rsidDel="00000000" w:rsidP="00000000" w:rsidRDefault="00000000" w:rsidRPr="00000000" w14:paraId="0000000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UNIQUE MECHANISM NAME + 3–5 PILLAR BREAKDOWN</w:t>
      </w:r>
    </w:p>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Please enter the name of your Unique Mechanism and list the 3–5 pillars that make up the system.</w:t>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For each pillar, explain what it does in clear, consumer-facing language and how it would be presented in your sales pitch.</w:t>
      </w:r>
    </w:p>
    <w:p w:rsidR="00000000" w:rsidDel="00000000" w:rsidP="00000000" w:rsidRDefault="00000000" w:rsidRPr="00000000" w14:paraId="00000009">
      <w:pPr>
        <w:rPr>
          <w:rFonts w:ascii="Calibri" w:cs="Calibri" w:eastAsia="Calibri" w:hAnsi="Calibri"/>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6315" w:hRule="atLeast"/>
          <w:tblHeader w:val="0"/>
        </w:trPr>
        <w:tc>
          <w:tcPr>
            <w:tcBorders>
              <w:top w:color="111111" w:space="0" w:sz="6" w:val="single"/>
              <w:left w:color="111111" w:space="0" w:sz="6" w:val="single"/>
              <w:bottom w:color="111111" w:space="0" w:sz="6" w:val="single"/>
              <w:right w:color="111111" w:space="0" w:sz="6" w:val="single"/>
            </w:tcBorders>
            <w:tcMar>
              <w:top w:w="180.0" w:type="dxa"/>
              <w:left w:w="220.0" w:type="dxa"/>
              <w:bottom w:w="180.0" w:type="dxa"/>
              <w:right w:w="220.0" w:type="dxa"/>
            </w:tcMar>
          </w:tcPr>
          <w:p w:rsidR="00000000" w:rsidDel="00000000" w:rsidP="00000000" w:rsidRDefault="00000000" w:rsidRPr="00000000" w14:paraId="0000000A">
            <w:pPr>
              <w:spacing w:after="60" w:line="240" w:lineRule="auto"/>
              <w:rPr>
                <w:color w:val="333333"/>
                <w:sz w:val="20"/>
                <w:szCs w:val="20"/>
              </w:rPr>
            </w:pPr>
            <w:r w:rsidDel="00000000" w:rsidR="00000000" w:rsidRPr="00000000">
              <w:rPr>
                <w:b w:val="1"/>
                <w:bCs w:val="1"/>
                <w:color w:val="111111"/>
                <w:sz w:val="20"/>
                <w:szCs w:val="20"/>
                <w:rtl w:val="0"/>
              </w:rPr>
              <w:t xml:space="preserve">Pillar 1 — The Foundation Audit  </w:t>
            </w:r>
            <w:r w:rsidDel="00000000" w:rsidR="00000000" w:rsidRPr="00000000">
              <w:rPr>
                <w:i w:val="1"/>
                <w:iCs w:val="1"/>
                <w:color w:val="666666"/>
                <w:sz w:val="20"/>
                <w:szCs w:val="20"/>
                <w:rtl w:val="0"/>
              </w:rPr>
              <w:t xml:space="preserve">We get inside your GHL before we build anything</w:t>
            </w:r>
            <w:r w:rsidDel="00000000" w:rsidR="00000000" w:rsidRPr="00000000">
              <w:rPr>
                <w:rtl w:val="0"/>
              </w:rPr>
            </w:r>
          </w:p>
          <w:p w:rsidR="00000000" w:rsidDel="00000000" w:rsidP="00000000" w:rsidRDefault="00000000" w:rsidRPr="00000000" w14:paraId="0000000B">
            <w:pPr>
              <w:spacing w:after="80" w:line="240" w:lineRule="auto"/>
              <w:rPr>
                <w:color w:val="333333"/>
                <w:sz w:val="20"/>
                <w:szCs w:val="20"/>
              </w:rPr>
            </w:pPr>
            <w:r w:rsidDel="00000000" w:rsidR="00000000" w:rsidRPr="00000000">
              <w:rPr>
                <w:color w:val="333333"/>
                <w:sz w:val="19"/>
                <w:szCs w:val="19"/>
                <w:rtl w:val="0"/>
              </w:rPr>
              <w:t xml:space="preserve">Most agencies build on top of whatever chaos already exists. We do not. Before we touch a single thing we audit every tag, every pipeline, every workflow, every automation — document everything we find, then build on a clean foundation. This is also how we guarantee our 7-business-day fulfillment promise — because by the time we start onboarding your clients, we already know your system inside and out.</w:t>
            </w:r>
            <w:r w:rsidDel="00000000" w:rsidR="00000000" w:rsidRPr="00000000">
              <w:rPr>
                <w:rtl w:val="0"/>
              </w:rPr>
            </w:r>
          </w:p>
          <w:p w:rsidR="00000000" w:rsidDel="00000000" w:rsidP="00000000" w:rsidRDefault="00000000" w:rsidRPr="00000000" w14:paraId="0000000C">
            <w:pPr>
              <w:spacing w:after="80" w:line="240" w:lineRule="auto"/>
              <w:rPr>
                <w:color w:val="333333"/>
                <w:sz w:val="20"/>
                <w:szCs w:val="20"/>
              </w:rPr>
            </w:pPr>
            <w:r w:rsidDel="00000000" w:rsidR="00000000" w:rsidRPr="00000000">
              <w:rPr>
                <w:b w:val="1"/>
                <w:bCs w:val="1"/>
                <w:color w:val="111111"/>
                <w:sz w:val="19"/>
                <w:szCs w:val="19"/>
                <w:rtl w:val="0"/>
              </w:rPr>
              <w:t xml:space="preserve">Presented in sales as:  </w:t>
            </w:r>
            <w:r w:rsidDel="00000000" w:rsidR="00000000" w:rsidRPr="00000000">
              <w:rPr>
                <w:i w:val="1"/>
                <w:iCs w:val="1"/>
                <w:color w:val="333333"/>
                <w:sz w:val="19"/>
                <w:szCs w:val="19"/>
                <w:rtl w:val="0"/>
              </w:rPr>
              <w:t xml:space="preserve">"Most agencies skip this step and their systems break within 60 days. We do not start building until we know exactly what we are working with — and we do not start fulfilling your clients until we have done this for you first."</w:t>
            </w:r>
            <w:r w:rsidDel="00000000" w:rsidR="00000000" w:rsidRPr="00000000">
              <w:rPr>
                <w:rtl w:val="0"/>
              </w:rPr>
            </w:r>
          </w:p>
          <w:p w:rsidR="00000000" w:rsidDel="00000000" w:rsidP="00000000" w:rsidRDefault="00000000" w:rsidRPr="00000000" w14:paraId="0000000D">
            <w:pPr>
              <w:spacing w:after="60" w:line="240" w:lineRule="auto"/>
              <w:rPr>
                <w:color w:val="333333"/>
                <w:sz w:val="20"/>
                <w:szCs w:val="20"/>
              </w:rPr>
            </w:pPr>
            <w:r w:rsidDel="00000000" w:rsidR="00000000" w:rsidRPr="00000000">
              <w:rPr>
                <w:b w:val="1"/>
                <w:bCs w:val="1"/>
                <w:color w:val="111111"/>
                <w:sz w:val="19"/>
                <w:szCs w:val="19"/>
                <w:rtl w:val="0"/>
              </w:rPr>
              <w:t xml:space="preserve">Why it is necessary:  </w:t>
            </w:r>
            <w:r w:rsidDel="00000000" w:rsidR="00000000" w:rsidRPr="00000000">
              <w:rPr>
                <w:color w:val="333333"/>
                <w:sz w:val="19"/>
                <w:szCs w:val="19"/>
                <w:rtl w:val="0"/>
              </w:rPr>
              <w:t xml:space="preserve">Without it, new systems are built on a broken foundation and break within weeks. It also makes per-client fulfillment impossible to execute consistently — if we do not know the system, every client setup becomes a guessing game.</w:t>
            </w:r>
            <w:r w:rsidDel="00000000" w:rsidR="00000000" w:rsidRPr="00000000">
              <w:rPr>
                <w:rtl w:val="0"/>
              </w:rPr>
            </w:r>
          </w:p>
          <w:p w:rsidR="00000000" w:rsidDel="00000000" w:rsidP="00000000" w:rsidRDefault="00000000" w:rsidRPr="00000000" w14:paraId="0000000E">
            <w:pPr>
              <w:spacing w:line="240" w:lineRule="auto"/>
              <w:rPr>
                <w:i w:val="1"/>
                <w:iCs w:val="1"/>
                <w:color w:val="666666"/>
                <w:sz w:val="19"/>
                <w:szCs w:val="19"/>
              </w:rPr>
            </w:pPr>
            <w:r w:rsidDel="00000000" w:rsidR="00000000" w:rsidRPr="00000000">
              <w:rPr>
                <w:b w:val="1"/>
                <w:bCs w:val="1"/>
                <w:color w:val="111111"/>
                <w:sz w:val="19"/>
                <w:szCs w:val="19"/>
                <w:rtl w:val="0"/>
              </w:rPr>
              <w:t xml:space="preserve">Real example:  </w:t>
            </w:r>
            <w:r w:rsidDel="00000000" w:rsidR="00000000" w:rsidRPr="00000000">
              <w:rPr>
                <w:i w:val="1"/>
                <w:iCs w:val="1"/>
                <w:color w:val="666666"/>
                <w:sz w:val="19"/>
                <w:szCs w:val="19"/>
                <w:rtl w:val="0"/>
              </w:rPr>
              <w:t xml:space="preserve">A client came to us after another agency built directly on top of a messy account. Within 60 days automations were conflicting and leads were falling through the cracks. Our first week was entirely cleanup before we could build anything new. We now require every client to go through The Foundation Month before we touch a single client account.</w:t>
            </w:r>
          </w:p>
          <w:p w:rsidR="00000000" w:rsidDel="00000000" w:rsidP="00000000" w:rsidRDefault="00000000" w:rsidRPr="00000000" w14:paraId="0000000F">
            <w:pPr>
              <w:spacing w:line="240" w:lineRule="auto"/>
              <w:rPr>
                <w:i w:val="1"/>
                <w:iCs w:val="1"/>
                <w:color w:val="666666"/>
                <w:sz w:val="19"/>
                <w:szCs w:val="19"/>
              </w:rPr>
            </w:pPr>
            <w:r w:rsidDel="00000000" w:rsidR="00000000" w:rsidRPr="00000000">
              <w:rPr>
                <w:rtl w:val="0"/>
              </w:rPr>
            </w:r>
          </w:p>
          <w:p w:rsidR="00000000" w:rsidDel="00000000" w:rsidP="00000000" w:rsidRDefault="00000000" w:rsidRPr="00000000" w14:paraId="00000010">
            <w:pPr>
              <w:spacing w:after="60" w:line="240" w:lineRule="auto"/>
              <w:rPr>
                <w:color w:val="333333"/>
                <w:sz w:val="20"/>
                <w:szCs w:val="20"/>
              </w:rPr>
            </w:pPr>
            <w:r w:rsidDel="00000000" w:rsidR="00000000" w:rsidRPr="00000000">
              <w:rPr>
                <w:b w:val="1"/>
                <w:bCs w:val="1"/>
                <w:color w:val="111111"/>
                <w:sz w:val="20"/>
                <w:szCs w:val="20"/>
                <w:rtl w:val="0"/>
              </w:rPr>
              <w:t xml:space="preserve">Pillar 2 — The Onboarding Engine  </w:t>
            </w:r>
            <w:r w:rsidDel="00000000" w:rsidR="00000000" w:rsidRPr="00000000">
              <w:rPr>
                <w:i w:val="1"/>
                <w:iCs w:val="1"/>
                <w:color w:val="666666"/>
                <w:sz w:val="20"/>
                <w:szCs w:val="20"/>
                <w:rtl w:val="0"/>
              </w:rPr>
              <w:t xml:space="preserve">Your clients get a professional experience every single time — automatically</w:t>
            </w:r>
            <w:r w:rsidDel="00000000" w:rsidR="00000000" w:rsidRPr="00000000">
              <w:rPr>
                <w:rtl w:val="0"/>
              </w:rPr>
            </w:r>
          </w:p>
          <w:p w:rsidR="00000000" w:rsidDel="00000000" w:rsidP="00000000" w:rsidRDefault="00000000" w:rsidRPr="00000000" w14:paraId="00000011">
            <w:pPr>
              <w:spacing w:after="80" w:line="240" w:lineRule="auto"/>
              <w:rPr>
                <w:color w:val="333333"/>
                <w:sz w:val="20"/>
                <w:szCs w:val="20"/>
              </w:rPr>
            </w:pPr>
            <w:r w:rsidDel="00000000" w:rsidR="00000000" w:rsidRPr="00000000">
              <w:rPr>
                <w:color w:val="333333"/>
                <w:sz w:val="19"/>
                <w:szCs w:val="19"/>
                <w:rtl w:val="0"/>
              </w:rPr>
              <w:t xml:space="preserve">Most agency owners wing every client onboarding — manual emails, chased contracts, 3 to 4 hours per new client, a different experience every time. We build a fully automated onboarding system that runs without them. Contract fires automatically, payment triggers the welcome sequence, calendar invite goes out, team gets notified. Then we run it for them — every new client they hand us is fully live within 7 business days.</w:t>
            </w:r>
            <w:r w:rsidDel="00000000" w:rsidR="00000000" w:rsidRPr="00000000">
              <w:rPr>
                <w:rtl w:val="0"/>
              </w:rPr>
            </w:r>
          </w:p>
          <w:p w:rsidR="00000000" w:rsidDel="00000000" w:rsidP="00000000" w:rsidRDefault="00000000" w:rsidRPr="00000000" w14:paraId="00000012">
            <w:pPr>
              <w:spacing w:after="80" w:line="240" w:lineRule="auto"/>
              <w:rPr>
                <w:color w:val="333333"/>
                <w:sz w:val="20"/>
                <w:szCs w:val="20"/>
              </w:rPr>
            </w:pPr>
            <w:r w:rsidDel="00000000" w:rsidR="00000000" w:rsidRPr="00000000">
              <w:rPr>
                <w:b w:val="1"/>
                <w:bCs w:val="1"/>
                <w:color w:val="111111"/>
                <w:sz w:val="19"/>
                <w:szCs w:val="19"/>
                <w:rtl w:val="0"/>
              </w:rPr>
              <w:t xml:space="preserve">Presented in sales as:  </w:t>
            </w:r>
            <w:r w:rsidDel="00000000" w:rsidR="00000000" w:rsidRPr="00000000">
              <w:rPr>
                <w:i w:val="1"/>
                <w:iCs w:val="1"/>
                <w:color w:val="333333"/>
                <w:sz w:val="19"/>
                <w:szCs w:val="19"/>
                <w:rtl w:val="0"/>
              </w:rPr>
              <w:t xml:space="preserve">"We guarantee every client you hand us is fully onboarded and live within 7 business days — or we keep working until they are, at no additional charge."</w:t>
            </w:r>
            <w:r w:rsidDel="00000000" w:rsidR="00000000" w:rsidRPr="00000000">
              <w:rPr>
                <w:rtl w:val="0"/>
              </w:rPr>
            </w:r>
          </w:p>
          <w:p w:rsidR="00000000" w:rsidDel="00000000" w:rsidP="00000000" w:rsidRDefault="00000000" w:rsidRPr="00000000" w14:paraId="00000013">
            <w:pPr>
              <w:spacing w:after="60" w:line="240" w:lineRule="auto"/>
              <w:rPr>
                <w:color w:val="333333"/>
                <w:sz w:val="20"/>
                <w:szCs w:val="20"/>
              </w:rPr>
            </w:pPr>
            <w:r w:rsidDel="00000000" w:rsidR="00000000" w:rsidRPr="00000000">
              <w:rPr>
                <w:b w:val="1"/>
                <w:bCs w:val="1"/>
                <w:color w:val="111111"/>
                <w:sz w:val="19"/>
                <w:szCs w:val="19"/>
                <w:rtl w:val="0"/>
              </w:rPr>
              <w:t xml:space="preserve">Why it is necessary:  </w:t>
            </w:r>
            <w:r w:rsidDel="00000000" w:rsidR="00000000" w:rsidRPr="00000000">
              <w:rPr>
                <w:color w:val="333333"/>
                <w:sz w:val="19"/>
                <w:szCs w:val="19"/>
                <w:rtl w:val="0"/>
              </w:rPr>
              <w:t xml:space="preserve">Without it, every new client is a different manual experience that costs the agency owner 3 to 4 hours and creates an inconsistent first impression. At volume this becomes the single biggest growth ceiling an agency faces — they cannot take on more clients because onboarding is eating all their time.</w:t>
            </w:r>
            <w:r w:rsidDel="00000000" w:rsidR="00000000" w:rsidRPr="00000000">
              <w:rPr>
                <w:rtl w:val="0"/>
              </w:rPr>
            </w:r>
          </w:p>
          <w:p w:rsidR="00000000" w:rsidDel="00000000" w:rsidP="00000000" w:rsidRDefault="00000000" w:rsidRPr="00000000" w14:paraId="00000014">
            <w:pPr>
              <w:spacing w:line="240" w:lineRule="auto"/>
              <w:rPr>
                <w:i w:val="1"/>
                <w:iCs w:val="1"/>
                <w:color w:val="666666"/>
                <w:sz w:val="19"/>
                <w:szCs w:val="19"/>
              </w:rPr>
            </w:pPr>
            <w:r w:rsidDel="00000000" w:rsidR="00000000" w:rsidRPr="00000000">
              <w:rPr>
                <w:b w:val="1"/>
                <w:bCs w:val="1"/>
                <w:color w:val="111111"/>
                <w:sz w:val="19"/>
                <w:szCs w:val="19"/>
                <w:rtl w:val="0"/>
              </w:rPr>
              <w:t xml:space="preserve">Real example:  </w:t>
            </w:r>
            <w:r w:rsidDel="00000000" w:rsidR="00000000" w:rsidRPr="00000000">
              <w:rPr>
                <w:i w:val="1"/>
                <w:iCs w:val="1"/>
                <w:color w:val="666666"/>
                <w:sz w:val="19"/>
                <w:szCs w:val="19"/>
                <w:rtl w:val="0"/>
              </w:rPr>
              <w:t xml:space="preserve">Clients who manually onboard consistently lose good clients not because the service is bad but because the first impression is chaos. One client told us their previous onboarding process involved 12 manual steps, multiple follow-up emails chasing the client for assets, and still took 3 to 5 days before anything was actually set up. After The Onboarding Engine was built, their next client was fully live in under 7 days with zero manual involvement from the founder.</w:t>
            </w:r>
          </w:p>
          <w:p w:rsidR="00000000" w:rsidDel="00000000" w:rsidP="00000000" w:rsidRDefault="00000000" w:rsidRPr="00000000" w14:paraId="00000015">
            <w:pPr>
              <w:spacing w:line="240" w:lineRule="auto"/>
              <w:rPr>
                <w:i w:val="1"/>
                <w:iCs w:val="1"/>
                <w:color w:val="666666"/>
                <w:sz w:val="19"/>
                <w:szCs w:val="19"/>
              </w:rPr>
            </w:pPr>
            <w:r w:rsidDel="00000000" w:rsidR="00000000" w:rsidRPr="00000000">
              <w:rPr>
                <w:rtl w:val="0"/>
              </w:rPr>
            </w:r>
          </w:p>
          <w:p w:rsidR="00000000" w:rsidDel="00000000" w:rsidP="00000000" w:rsidRDefault="00000000" w:rsidRPr="00000000" w14:paraId="00000016">
            <w:pPr>
              <w:spacing w:after="60" w:line="240" w:lineRule="auto"/>
              <w:rPr>
                <w:color w:val="333333"/>
                <w:sz w:val="20"/>
                <w:szCs w:val="20"/>
              </w:rPr>
            </w:pPr>
            <w:r w:rsidDel="00000000" w:rsidR="00000000" w:rsidRPr="00000000">
              <w:rPr>
                <w:b w:val="1"/>
                <w:bCs w:val="1"/>
                <w:color w:val="111111"/>
                <w:sz w:val="20"/>
                <w:szCs w:val="20"/>
                <w:rtl w:val="0"/>
              </w:rPr>
              <w:t xml:space="preserve">Pillar 3 — The Fulfillment Machine  </w:t>
            </w:r>
            <w:r w:rsidDel="00000000" w:rsidR="00000000" w:rsidRPr="00000000">
              <w:rPr>
                <w:i w:val="1"/>
                <w:iCs w:val="1"/>
                <w:color w:val="666666"/>
                <w:sz w:val="20"/>
                <w:szCs w:val="20"/>
                <w:rtl w:val="0"/>
              </w:rPr>
              <w:t xml:space="preserve">We run your delivery — and make it look like a premium brand while we do it</w:t>
            </w:r>
            <w:r w:rsidDel="00000000" w:rsidR="00000000" w:rsidRPr="00000000">
              <w:rPr>
                <w:rtl w:val="0"/>
              </w:rPr>
            </w:r>
          </w:p>
          <w:p w:rsidR="00000000" w:rsidDel="00000000" w:rsidP="00000000" w:rsidRDefault="00000000" w:rsidRPr="00000000" w14:paraId="00000017">
            <w:pPr>
              <w:spacing w:after="80" w:line="240" w:lineRule="auto"/>
              <w:rPr>
                <w:color w:val="333333"/>
                <w:sz w:val="20"/>
                <w:szCs w:val="20"/>
              </w:rPr>
            </w:pPr>
            <w:r w:rsidDel="00000000" w:rsidR="00000000" w:rsidRPr="00000000">
              <w:rPr>
                <w:color w:val="333333"/>
                <w:sz w:val="19"/>
                <w:szCs w:val="19"/>
                <w:rtl w:val="0"/>
              </w:rPr>
              <w:t xml:space="preserve">We do not just build the fulfillment layer inside GHL — we run it. Snapshot install, dedicated email domain, calendar connections, SMS and email activation, landing page live. Every client your agency hands us goes through the same professional setup process, delivered by our team, in 7 business days. And we go further — professional email signatures, logo on every touchpoint, brand colors throughout. The details that make your clients say they do not know what changed but everything feels more professional now. On top of the per-client setup, retainer clients get weekly GoHighLevel Office Hours — a live Q&amp;A their end clients can attend to get GHL questions answered without flooding the agency owner.</w:t>
            </w:r>
            <w:r w:rsidDel="00000000" w:rsidR="00000000" w:rsidRPr="00000000">
              <w:rPr>
                <w:rtl w:val="0"/>
              </w:rPr>
            </w:r>
          </w:p>
          <w:p w:rsidR="00000000" w:rsidDel="00000000" w:rsidP="00000000" w:rsidRDefault="00000000" w:rsidRPr="00000000" w14:paraId="00000018">
            <w:pPr>
              <w:spacing w:after="80" w:line="240" w:lineRule="auto"/>
              <w:rPr>
                <w:color w:val="333333"/>
                <w:sz w:val="20"/>
                <w:szCs w:val="20"/>
              </w:rPr>
            </w:pPr>
            <w:r w:rsidDel="00000000" w:rsidR="00000000" w:rsidRPr="00000000">
              <w:rPr>
                <w:b w:val="1"/>
                <w:bCs w:val="1"/>
                <w:color w:val="111111"/>
                <w:sz w:val="19"/>
                <w:szCs w:val="19"/>
                <w:rtl w:val="0"/>
              </w:rPr>
              <w:t xml:space="preserve">Presented in sales as:  </w:t>
            </w:r>
            <w:r w:rsidDel="00000000" w:rsidR="00000000" w:rsidRPr="00000000">
              <w:rPr>
                <w:i w:val="1"/>
                <w:iCs w:val="1"/>
                <w:color w:val="333333"/>
                <w:sz w:val="19"/>
                <w:szCs w:val="19"/>
                <w:rtl w:val="0"/>
              </w:rPr>
              <w:t xml:space="preserve">"We do not just build a system that works — we run it for you, and it looks and feels premium at every single touchpoint your clients experience."</w:t>
            </w:r>
            <w:r w:rsidDel="00000000" w:rsidR="00000000" w:rsidRPr="00000000">
              <w:rPr>
                <w:rtl w:val="0"/>
              </w:rPr>
            </w:r>
          </w:p>
          <w:p w:rsidR="00000000" w:rsidDel="00000000" w:rsidP="00000000" w:rsidRDefault="00000000" w:rsidRPr="00000000" w14:paraId="00000019">
            <w:pPr>
              <w:spacing w:after="60" w:line="240" w:lineRule="auto"/>
              <w:rPr>
                <w:color w:val="333333"/>
                <w:sz w:val="20"/>
                <w:szCs w:val="20"/>
              </w:rPr>
            </w:pPr>
            <w:r w:rsidDel="00000000" w:rsidR="00000000" w:rsidRPr="00000000">
              <w:rPr>
                <w:b w:val="1"/>
                <w:bCs w:val="1"/>
                <w:color w:val="111111"/>
                <w:sz w:val="19"/>
                <w:szCs w:val="19"/>
                <w:rtl w:val="0"/>
              </w:rPr>
              <w:t xml:space="preserve">Why it is necessary:  </w:t>
            </w:r>
            <w:r w:rsidDel="00000000" w:rsidR="00000000" w:rsidRPr="00000000">
              <w:rPr>
                <w:color w:val="333333"/>
                <w:sz w:val="19"/>
                <w:szCs w:val="19"/>
                <w:rtl w:val="0"/>
              </w:rPr>
              <w:t xml:space="preserve">Without it, the agency delivers a functional but generic experience that looks identical to every other GHL agency. Per-client fulfillment done manually is also the single biggest bottleneck to growth — every new client the agency onboards costs them hours they do not have. The Fulfillment Machine removes that ceiling entirely.</w:t>
            </w:r>
            <w:r w:rsidDel="00000000" w:rsidR="00000000" w:rsidRPr="00000000">
              <w:rPr>
                <w:rtl w:val="0"/>
              </w:rPr>
            </w:r>
          </w:p>
          <w:p w:rsidR="00000000" w:rsidDel="00000000" w:rsidP="00000000" w:rsidRDefault="00000000" w:rsidRPr="00000000" w14:paraId="0000001A">
            <w:pPr>
              <w:spacing w:line="240" w:lineRule="auto"/>
              <w:rPr>
                <w:color w:val="333333"/>
                <w:sz w:val="20"/>
                <w:szCs w:val="20"/>
              </w:rPr>
            </w:pPr>
            <w:r w:rsidDel="00000000" w:rsidR="00000000" w:rsidRPr="00000000">
              <w:rPr>
                <w:b w:val="1"/>
                <w:bCs w:val="1"/>
                <w:color w:val="111111"/>
                <w:sz w:val="19"/>
                <w:szCs w:val="19"/>
                <w:rtl w:val="0"/>
              </w:rPr>
              <w:t xml:space="preserve">Real example:  </w:t>
            </w:r>
            <w:r w:rsidDel="00000000" w:rsidR="00000000" w:rsidRPr="00000000">
              <w:rPr>
                <w:i w:val="1"/>
                <w:iCs w:val="1"/>
                <w:color w:val="666666"/>
                <w:sz w:val="19"/>
                <w:szCs w:val="19"/>
                <w:rtl w:val="0"/>
              </w:rPr>
              <w:t xml:space="preserve">Clients consistently report that their own clients notice and comment on how professional everything looks after we build and run their fulfillment. One client's client said they did not know what changed but the business feels completely different now. The GoHighLevel Office Hours have also reduced inbound support questions to agency owners dramatically — their clients get answers live on Wednesdays instead of flooding Slack.</w:t>
            </w:r>
            <w:r w:rsidDel="00000000" w:rsidR="00000000" w:rsidRPr="00000000">
              <w:rPr>
                <w:rtl w:val="0"/>
              </w:rPr>
            </w:r>
          </w:p>
          <w:p w:rsidR="00000000" w:rsidDel="00000000" w:rsidP="00000000" w:rsidRDefault="00000000" w:rsidRPr="00000000" w14:paraId="0000001B">
            <w:pPr>
              <w:spacing w:line="240" w:lineRule="auto"/>
              <w:rPr>
                <w:i w:val="1"/>
                <w:iCs w:val="1"/>
                <w:color w:val="666666"/>
                <w:sz w:val="19"/>
                <w:szCs w:val="19"/>
              </w:rPr>
            </w:pPr>
            <w:r w:rsidDel="00000000" w:rsidR="00000000" w:rsidRPr="00000000">
              <w:rPr>
                <w:rtl w:val="0"/>
              </w:rPr>
            </w:r>
          </w:p>
        </w:tc>
      </w:tr>
    </w:tbl>
    <w:p w:rsidR="00000000" w:rsidDel="00000000" w:rsidP="00000000" w:rsidRDefault="00000000" w:rsidRPr="00000000" w14:paraId="0000001C">
      <w:pPr>
        <w:spacing w:after="240" w:befor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D">
      <w:pPr>
        <w:spacing w:after="0" w:before="0" w:lineRule="auto"/>
        <w:rPr>
          <w:rFonts w:ascii="Calibri" w:cs="Calibri" w:eastAsia="Calibri" w:hAnsi="Calibri"/>
        </w:rPr>
      </w:pPr>
      <w:r w:rsidDel="00000000" w:rsidR="00000000" w:rsidRPr="00000000">
        <w:rPr>
          <w:rFonts w:ascii="Calibri" w:cs="Calibri" w:eastAsia="Calibri" w:hAnsi="Calibri"/>
          <w:b w:val="1"/>
          <w:bCs w:val="1"/>
          <w:rtl w:val="0"/>
        </w:rPr>
        <w:t xml:space="preserve">WHY IS EACH PILLAR IS NECESSARY:</w:t>
      </w:r>
      <w:r w:rsidDel="00000000" w:rsidR="00000000" w:rsidRPr="00000000">
        <w:rPr>
          <w:rFonts w:ascii="Calibri" w:cs="Calibri" w:eastAsia="Calibri" w:hAnsi="Calibri"/>
          <w:rtl w:val="0"/>
        </w:rPr>
        <w:br w:type="textWrapping"/>
        <w:t xml:space="preserve">Explain why each pillar is required and provide real-world examples, scenarios, or case references that demonstrate its role in delivering outcomes.</w:t>
      </w:r>
    </w:p>
    <w:p w:rsidR="00000000" w:rsidDel="00000000" w:rsidP="00000000" w:rsidRDefault="00000000" w:rsidRPr="00000000" w14:paraId="0000001E">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1F">
      <w:pPr>
        <w:spacing w:before="60" w:line="240" w:lineRule="auto"/>
        <w:rPr>
          <w:color w:val="333333"/>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1a1a1a" w:val="clear"/>
            <w:tcMar>
              <w:top w:w="80.0" w:type="dxa"/>
              <w:left w:w="120.0" w:type="dxa"/>
              <w:bottom w:w="80.0" w:type="dxa"/>
              <w:right w:w="120.0" w:type="dxa"/>
            </w:tcMar>
          </w:tcPr>
          <w:p w:rsidR="00000000" w:rsidDel="00000000" w:rsidP="00000000" w:rsidRDefault="00000000" w:rsidRPr="00000000" w14:paraId="00000020">
            <w:pPr>
              <w:spacing w:line="240" w:lineRule="auto"/>
              <w:rPr>
                <w:color w:val="333333"/>
                <w:sz w:val="20"/>
                <w:szCs w:val="20"/>
              </w:rPr>
            </w:pPr>
            <w:r w:rsidDel="00000000" w:rsidR="00000000" w:rsidRPr="00000000">
              <w:rPr>
                <w:b w:val="1"/>
                <w:bCs w:val="1"/>
                <w:color w:val="ffffff"/>
                <w:sz w:val="18"/>
                <w:szCs w:val="18"/>
                <w:rtl w:val="0"/>
              </w:rPr>
              <w:t xml:space="preserve">Pillar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80.0" w:type="dxa"/>
              <w:left w:w="120.0" w:type="dxa"/>
              <w:bottom w:w="80.0" w:type="dxa"/>
              <w:right w:w="120.0" w:type="dxa"/>
            </w:tcMar>
          </w:tcPr>
          <w:p w:rsidR="00000000" w:rsidDel="00000000" w:rsidP="00000000" w:rsidRDefault="00000000" w:rsidRPr="00000000" w14:paraId="00000021">
            <w:pPr>
              <w:spacing w:line="240" w:lineRule="auto"/>
              <w:rPr>
                <w:color w:val="333333"/>
                <w:sz w:val="20"/>
                <w:szCs w:val="20"/>
              </w:rPr>
            </w:pPr>
            <w:r w:rsidDel="00000000" w:rsidR="00000000" w:rsidRPr="00000000">
              <w:rPr>
                <w:b w:val="1"/>
                <w:bCs w:val="1"/>
                <w:color w:val="ffffff"/>
                <w:sz w:val="18"/>
                <w:szCs w:val="18"/>
                <w:rtl w:val="0"/>
              </w:rPr>
              <w:t xml:space="preserve">Remove It and...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1a1a1a" w:val="clear"/>
            <w:tcMar>
              <w:top w:w="80.0" w:type="dxa"/>
              <w:left w:w="120.0" w:type="dxa"/>
              <w:bottom w:w="80.0" w:type="dxa"/>
              <w:right w:w="120.0" w:type="dxa"/>
            </w:tcMar>
          </w:tcPr>
          <w:p w:rsidR="00000000" w:rsidDel="00000000" w:rsidP="00000000" w:rsidRDefault="00000000" w:rsidRPr="00000000" w14:paraId="00000022">
            <w:pPr>
              <w:spacing w:line="240" w:lineRule="auto"/>
              <w:rPr>
                <w:color w:val="333333"/>
                <w:sz w:val="20"/>
                <w:szCs w:val="20"/>
              </w:rPr>
            </w:pPr>
            <w:r w:rsidDel="00000000" w:rsidR="00000000" w:rsidRPr="00000000">
              <w:rPr>
                <w:b w:val="1"/>
                <w:bCs w:val="1"/>
                <w:color w:val="ffffff"/>
                <w:sz w:val="18"/>
                <w:szCs w:val="18"/>
                <w:rtl w:val="0"/>
              </w:rPr>
              <w:t xml:space="preserve">The Client Experiences...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spacing w:line="240" w:lineRule="auto"/>
              <w:rPr>
                <w:color w:val="333333"/>
                <w:sz w:val="20"/>
                <w:szCs w:val="20"/>
              </w:rPr>
            </w:pPr>
            <w:r w:rsidDel="00000000" w:rsidR="00000000" w:rsidRPr="00000000">
              <w:rPr>
                <w:b w:val="1"/>
                <w:bCs w:val="1"/>
                <w:color w:val="111111"/>
                <w:sz w:val="18"/>
                <w:szCs w:val="18"/>
                <w:rtl w:val="0"/>
              </w:rPr>
              <w:t xml:space="preserve">Pillar 1 — The Foundation Audit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spacing w:line="240" w:lineRule="auto"/>
              <w:rPr>
                <w:color w:val="333333"/>
                <w:sz w:val="20"/>
                <w:szCs w:val="20"/>
              </w:rPr>
            </w:pPr>
            <w:r w:rsidDel="00000000" w:rsidR="00000000" w:rsidRPr="00000000">
              <w:rPr>
                <w:color w:val="333333"/>
                <w:sz w:val="18"/>
                <w:szCs w:val="18"/>
                <w:rtl w:val="0"/>
              </w:rPr>
              <w:t xml:space="preserve">We build on a system we do not fully understand. Per-client fulfillment becomes inconsistent and error-prone.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spacing w:line="240" w:lineRule="auto"/>
              <w:rPr>
                <w:color w:val="333333"/>
                <w:sz w:val="20"/>
                <w:szCs w:val="20"/>
              </w:rPr>
            </w:pPr>
            <w:r w:rsidDel="00000000" w:rsidR="00000000" w:rsidRPr="00000000">
              <w:rPr>
                <w:color w:val="333333"/>
                <w:sz w:val="18"/>
                <w:szCs w:val="18"/>
                <w:rtl w:val="0"/>
              </w:rPr>
              <w:t xml:space="preserve">Broken automations, conflicting workflows, and a 7-day guarantee we cannot confidently stand behind.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6">
            <w:pPr>
              <w:spacing w:line="240" w:lineRule="auto"/>
              <w:rPr>
                <w:color w:val="333333"/>
                <w:sz w:val="20"/>
                <w:szCs w:val="20"/>
              </w:rPr>
            </w:pPr>
            <w:r w:rsidDel="00000000" w:rsidR="00000000" w:rsidRPr="00000000">
              <w:rPr>
                <w:b w:val="1"/>
                <w:bCs w:val="1"/>
                <w:color w:val="111111"/>
                <w:sz w:val="18"/>
                <w:szCs w:val="18"/>
                <w:rtl w:val="0"/>
              </w:rPr>
              <w:t xml:space="preserve">Pillar 2 — The Onboarding Engine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7">
            <w:pPr>
              <w:spacing w:line="240" w:lineRule="auto"/>
              <w:rPr>
                <w:color w:val="333333"/>
                <w:sz w:val="20"/>
                <w:szCs w:val="20"/>
              </w:rPr>
            </w:pPr>
            <w:r w:rsidDel="00000000" w:rsidR="00000000" w:rsidRPr="00000000">
              <w:rPr>
                <w:color w:val="333333"/>
                <w:sz w:val="18"/>
                <w:szCs w:val="18"/>
                <w:rtl w:val="0"/>
              </w:rPr>
              <w:t xml:space="preserve">The agency still manually onboards every client. The entire value proposition of the white label partnership collapses.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5f5f5" w:val="clear"/>
            <w:tcMar>
              <w:top w:w="80.0" w:type="dxa"/>
              <w:left w:w="120.0" w:type="dxa"/>
              <w:bottom w:w="80.0" w:type="dxa"/>
              <w:right w:w="120.0" w:type="dxa"/>
            </w:tcMar>
          </w:tcPr>
          <w:p w:rsidR="00000000" w:rsidDel="00000000" w:rsidP="00000000" w:rsidRDefault="00000000" w:rsidRPr="00000000" w14:paraId="00000028">
            <w:pPr>
              <w:spacing w:line="240" w:lineRule="auto"/>
              <w:rPr>
                <w:color w:val="333333"/>
                <w:sz w:val="20"/>
                <w:szCs w:val="20"/>
              </w:rPr>
            </w:pPr>
            <w:r w:rsidDel="00000000" w:rsidR="00000000" w:rsidRPr="00000000">
              <w:rPr>
                <w:color w:val="333333"/>
                <w:sz w:val="18"/>
                <w:szCs w:val="18"/>
                <w:rtl w:val="0"/>
              </w:rPr>
              <w:t xml:space="preserve">3 to 4 hours per client, inconsistent first impressions, and a growth ceiling they cannot break through.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spacing w:line="240" w:lineRule="auto"/>
              <w:rPr>
                <w:color w:val="333333"/>
                <w:sz w:val="20"/>
                <w:szCs w:val="20"/>
              </w:rPr>
            </w:pPr>
            <w:r w:rsidDel="00000000" w:rsidR="00000000" w:rsidRPr="00000000">
              <w:rPr>
                <w:b w:val="1"/>
                <w:bCs w:val="1"/>
                <w:color w:val="111111"/>
                <w:sz w:val="18"/>
                <w:szCs w:val="18"/>
                <w:rtl w:val="0"/>
              </w:rPr>
              <w:t xml:space="preserve">Pillar 3 — The Fulfillment Machine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spacing w:line="240" w:lineRule="auto"/>
              <w:rPr>
                <w:color w:val="333333"/>
                <w:sz w:val="20"/>
                <w:szCs w:val="20"/>
              </w:rPr>
            </w:pPr>
            <w:r w:rsidDel="00000000" w:rsidR="00000000" w:rsidRPr="00000000">
              <w:rPr>
                <w:color w:val="333333"/>
                <w:sz w:val="18"/>
                <w:szCs w:val="18"/>
                <w:rtl w:val="0"/>
              </w:rPr>
              <w:t xml:space="preserve">The agency has a system but no one running it. They are back to doing it themselves or managing an unreliable offshore team.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spacing w:line="240" w:lineRule="auto"/>
              <w:rPr>
                <w:color w:val="333333"/>
                <w:sz w:val="20"/>
                <w:szCs w:val="20"/>
              </w:rPr>
            </w:pPr>
            <w:r w:rsidDel="00000000" w:rsidR="00000000" w:rsidRPr="00000000">
              <w:rPr>
                <w:color w:val="333333"/>
                <w:sz w:val="18"/>
                <w:szCs w:val="18"/>
                <w:rtl w:val="0"/>
              </w:rPr>
              <w:t xml:space="preserve">A functional but generic delivery experience with no ongoing support, no brand elevation, and no scalable execution layer.</w:t>
            </w:r>
            <w:r w:rsidDel="00000000" w:rsidR="00000000" w:rsidRPr="00000000">
              <w:rPr>
                <w:rtl w:val="0"/>
              </w:rPr>
            </w:r>
          </w:p>
        </w:tc>
      </w:tr>
    </w:tbl>
    <w:p w:rsidR="00000000" w:rsidDel="00000000" w:rsidP="00000000" w:rsidRDefault="00000000" w:rsidRPr="00000000" w14:paraId="0000002C">
      <w:pPr>
        <w:spacing w:before="20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after="0" w:before="0" w:lineRule="auto"/>
        <w:rPr/>
      </w:pPr>
      <w:r w:rsidDel="00000000" w:rsidR="00000000" w:rsidRPr="00000000">
        <w:rPr>
          <w:rtl w:val="0"/>
        </w:rPr>
      </w:r>
    </w:p>
    <w:p w:rsidR="00000000" w:rsidDel="00000000" w:rsidP="00000000" w:rsidRDefault="00000000" w:rsidRPr="00000000" w14:paraId="0000002E">
      <w:pPr>
        <w:spacing w:after="0" w:before="0" w:lineRule="auto"/>
        <w:rPr/>
      </w:pPr>
      <w:r w:rsidDel="00000000" w:rsidR="00000000" w:rsidRPr="00000000">
        <w:rPr>
          <w:rtl w:val="0"/>
        </w:rPr>
      </w:r>
    </w:p>
    <w:p w:rsidR="00000000" w:rsidDel="00000000" w:rsidP="00000000" w:rsidRDefault="00000000" w:rsidRPr="00000000" w14:paraId="0000002F">
      <w:pPr>
        <w:spacing w:after="0" w:before="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w:t>
      </w:r>
    </w:p>
    <w:p w:rsidR="00000000" w:rsidDel="00000000" w:rsidP="00000000" w:rsidRDefault="00000000" w:rsidRPr="00000000" w14:paraId="00000030">
      <w:pPr>
        <w:rPr>
          <w:rFonts w:ascii="Calibri" w:cs="Calibri" w:eastAsia="Calibri" w:hAnsi="Calibri"/>
        </w:rPr>
      </w:pPr>
      <w:r w:rsidDel="00000000" w:rsidR="00000000" w:rsidRPr="00000000">
        <w:rPr>
          <w:rFonts w:ascii="Calibri" w:cs="Calibri" w:eastAsia="Calibri" w:hAnsi="Calibri"/>
          <w:rtl w:val="0"/>
        </w:rPr>
        <w:t xml:space="preserve">This worksheet is </w:t>
      </w:r>
      <w:r w:rsidDel="00000000" w:rsidR="00000000" w:rsidRPr="00000000">
        <w:rPr>
          <w:rFonts w:ascii="Calibri" w:cs="Calibri" w:eastAsia="Calibri" w:hAnsi="Calibri"/>
          <w:b w:val="1"/>
          <w:bCs w:val="1"/>
          <w:rtl w:val="0"/>
        </w:rPr>
        <w:t xml:space="preserve">not a final decision</w:t>
      </w:r>
      <w:r w:rsidDel="00000000" w:rsidR="00000000" w:rsidRPr="00000000">
        <w:rPr>
          <w:rFonts w:ascii="Calibri" w:cs="Calibri" w:eastAsia="Calibri" w:hAnsi="Calibri"/>
          <w:rtl w:val="0"/>
        </w:rPr>
        <w:t xml:space="preserve">. It is an initial evaluation step designed to clarify your thinking and narrow your focus.</w:t>
      </w:r>
    </w:p>
    <w:p w:rsidR="00000000" w:rsidDel="00000000" w:rsidP="00000000" w:rsidRDefault="00000000" w:rsidRPr="00000000" w14:paraId="00000031">
      <w:pPr>
        <w:rPr>
          <w:rFonts w:ascii="Calibri" w:cs="Calibri" w:eastAsia="Calibri" w:hAnsi="Calibri"/>
        </w:rPr>
      </w:pPr>
      <w:r w:rsidDel="00000000" w:rsidR="00000000" w:rsidRPr="00000000">
        <w:rPr>
          <w:rtl w:val="0"/>
        </w:rPr>
      </w:r>
    </w:p>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All unique mechanism details submitted here will be </w:t>
      </w:r>
      <w:r w:rsidDel="00000000" w:rsidR="00000000" w:rsidRPr="00000000">
        <w:rPr>
          <w:rFonts w:ascii="Calibri" w:cs="Calibri" w:eastAsia="Calibri" w:hAnsi="Calibri"/>
          <w:b w:val="1"/>
          <w:bCs w:val="1"/>
          <w:rtl w:val="0"/>
        </w:rPr>
        <w:t xml:space="preserve">reviewed by the Limitless team</w:t>
      </w:r>
      <w:r w:rsidDel="00000000" w:rsidR="00000000" w:rsidRPr="00000000">
        <w:rPr>
          <w:rFonts w:ascii="Calibri" w:cs="Calibri" w:eastAsia="Calibri" w:hAnsi="Calibri"/>
          <w:rtl w:val="0"/>
        </w:rPr>
        <w:t xml:space="preserve"> before any final direction is confirmed.</w:t>
      </w:r>
    </w:p>
    <w:p w:rsidR="00000000" w:rsidDel="00000000" w:rsidP="00000000" w:rsidRDefault="00000000" w:rsidRPr="00000000" w14:paraId="00000033">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mc:AlternateContent>
        <mc:Choice Requires="wpg">
          <w:drawing>
            <wp:inline distB="114300" distT="114300" distL="114300" distR="114300">
              <wp:extent cx="5938838" cy="1218223"/>
              <wp:effectExtent b="0" l="0" r="0" t="0"/>
              <wp:docPr id="1" name=""/>
              <a:graphic>
                <a:graphicData uri="http://schemas.microsoft.com/office/word/2010/wordprocessingGroup">
                  <wpg:wgp>
                    <wpg:cNvGrpSpPr/>
                    <wpg:grpSpPr>
                      <a:xfrm>
                        <a:off x="2371800" y="3169050"/>
                        <a:ext cx="5938838" cy="1218223"/>
                        <a:chOff x="2371800" y="3169050"/>
                        <a:chExt cx="5948400" cy="1221900"/>
                      </a:xfrm>
                    </wpg:grpSpPr>
                    <wpg:grpSp>
                      <wpg:cNvGrpSpPr/>
                      <wpg:grpSpPr>
                        <a:xfrm>
                          <a:off x="2376581" y="3170889"/>
                          <a:ext cx="5938838" cy="1218223"/>
                          <a:chOff x="0" y="1368425"/>
                          <a:chExt cx="9753600" cy="1988650"/>
                        </a:xfrm>
                      </wpg:grpSpPr>
                      <wps:wsp>
                        <wps:cNvSpPr/>
                        <wps:cNvPr id="3" name="Shape 3"/>
                        <wps:spPr>
                          <a:xfrm>
                            <a:off x="0" y="1368425"/>
                            <a:ext cx="9753600" cy="1988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1373200"/>
                            <a:ext cx="9753600" cy="1979100"/>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pic:pic>
                        <pic:nvPicPr>
                          <pic:cNvPr id="5" name="Shape 5"/>
                          <pic:cNvPicPr preferRelativeResize="0"/>
                        </pic:nvPicPr>
                        <pic:blipFill rotWithShape="1">
                          <a:blip r:embed="rId1">
                            <a:alphaModFix/>
                          </a:blip>
                          <a:srcRect b="0" l="0" r="0" t="0"/>
                          <a:stretch/>
                        </pic:blipFill>
                        <pic:spPr>
                          <a:xfrm>
                            <a:off x="3887225" y="1373175"/>
                            <a:ext cx="1979150" cy="1979150"/>
                          </a:xfrm>
                          <a:prstGeom prst="rect">
                            <a:avLst/>
                          </a:prstGeom>
                          <a:noFill/>
                          <a:ln>
                            <a:noFill/>
                          </a:ln>
                        </pic:spPr>
                      </pic:pic>
                    </wpg:grpSp>
                  </wpg:wgp>
                </a:graphicData>
              </a:graphic>
            </wp:inline>
          </w:drawing>
        </mc:Choice>
        <mc:Fallback>
          <w:drawing>
            <wp:inline distB="114300" distT="114300" distL="114300" distR="114300">
              <wp:extent cx="5938838" cy="1218223"/>
              <wp:effectExtent b="0" l="0" r="0" t="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5938838" cy="1218223"/>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