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DAY 1: NICHE VALIDATION Madison 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IMPORTANT: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If you are already in a validated niche and generating $20,000+ per month in revenue, skip this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NICHE SELECTION #1: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First Niche Selection Below: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B2B agencies that are doing 20k-75k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ADDRESSABLE MARKET (TAM):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How many total businesses exist that you can realistically target?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If unsure, use Perplexity, Gemini, or ChatGPT to estimate.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20,000–40,000 globally 👉 10,000–20,000 in North America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ESTIMATED CLIENT LIFETIME VALUE (LTV):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Average lifetime revenue generated by a typical customer in this niche.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$35,000–$40,000 average LTV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STUDIES: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have experience or case studies in this niche?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Yes / No. Explain briefly.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 I have had agencies doing 10k up to 100k that I have helped and have case studies for.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WHY THIS NICHE? (2–3 SENTENCES):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Explain why this niche makes strategic sense, using factors such as market size (TAM), scalability, customer buying behavior, operational leverage, and your past experience.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niche makes strategic sense because growth-stage B2B agencies doing $30k–$60k/month represent a large and well-defined market segment with repeatable operational bottlenecks. These agencies have validated demand and revenue but lack scalable backend infrastructure, making them highly receptive to structured systems like the Ascend Method™. The business model is scalable due to templatable installs, offshore execution leverage, and strong client LTV ($30k–$45k+). Additionally, this direction builds on proven experience within this revenue band, reducing execution risk while strengthening authority within the agency ecosystem.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NICHE SELECTION #2: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Second Niche Selection Below: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Established Residential HVAC Companies Doing $80k–$250k/Month Needing Backend Revenue &amp; Automation Infrastructure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ADDRESSABLE MARKET (TAM):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How many total businesses exist that you can realistically target?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If unsure, use Perplexity, Gemini, or ChatGPT to estimate.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~120,000 HVAC businesses operate nationally.  Roughly 25–35% generate $1M+ annually (~$80k+/month).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ESTIMATED CLIENT LIFETIME VALUE (LTV):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Average lifetime revenue generated by a typical customer in this niche.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{{LTV2}}</w:t>
            </w:r>
          </w:p>
        </w:tc>
      </w:tr>
    </w:tbl>
    <w:p w:rsidR="00000000" w:rsidDel="00000000" w:rsidP="00000000" w:rsidRDefault="00000000" w:rsidRPr="00000000" w14:paraId="00000016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CASE STUDIES: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have experience or case studies in this niche?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Yes / No. Explain briefly.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{{case_study2}}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WHY THIS NICHE? (2–3 SENTENCES):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Explain why this niche makes strategic sense, using factors such as market size (TAM), scalability, customer buying behavior, operational leverage, and your past experience.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{{why_this_niche2}}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worksheet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a final decision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It is an initial evaluation step designed to clarify your thinking and narrow your focus.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niche selections submitted here will be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reviewed by the Limitless 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any final direction is confirmed.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938838" cy="1218223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1800" y="3169050"/>
                        <a:ext cx="5938838" cy="1218223"/>
                        <a:chOff x="2371800" y="3169050"/>
                        <a:chExt cx="5948400" cy="1221900"/>
                      </a:xfrm>
                    </wpg:grpSpPr>
                    <wpg:grpSp>
                      <wpg:cNvGrpSpPr/>
                      <wpg:grpSpPr>
                        <a:xfrm>
                          <a:off x="2376581" y="3170889"/>
                          <a:ext cx="5938838" cy="1218223"/>
                          <a:chOff x="0" y="1368425"/>
                          <a:chExt cx="9753600" cy="1988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368425"/>
                            <a:ext cx="9753600" cy="198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1373200"/>
                            <a:ext cx="9753600" cy="19791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887225" y="1373175"/>
                            <a:ext cx="1979150" cy="197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38838" cy="1218223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8838" cy="121822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