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0"/>
          <w:szCs w:val="30"/>
          <w:u w:val="single"/>
        </w:rPr>
      </w:pPr>
      <w:bookmarkStart w:colFirst="0" w:colLast="0" w:name="_heading=h.2r57uqbvevi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left"/>
        <w:rPr>
          <w:b w:val="1"/>
          <w:bCs w:val="1"/>
          <w:sz w:val="40"/>
          <w:szCs w:val="40"/>
        </w:rPr>
      </w:pPr>
      <w:bookmarkStart w:colFirst="0" w:colLast="0" w:name="_heading=h.qpcbnvb6yfxd" w:id="1"/>
      <w:bookmarkEnd w:id="1"/>
      <w:r w:rsidDel="00000000" w:rsidR="00000000" w:rsidRPr="00000000">
        <w:rPr>
          <w:b w:val="1"/>
          <w:bCs w:val="1"/>
          <w:sz w:val="30"/>
          <w:szCs w:val="30"/>
          <w:u w:val="single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914400</wp:posOffset>
            </wp:positionH>
            <wp:positionV relativeFrom="page">
              <wp:posOffset>295275</wp:posOffset>
            </wp:positionV>
            <wp:extent cx="1484060" cy="1239971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4060" cy="12399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Cargos Academia Joven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eading=h.vnew2rcy2zx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Coordinador General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befor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Representación oficial y vocería de la organización.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Supervisión y articulación de todas las áreas.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Gestión de alianzas institucionales y estratégicas.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Velar por el cumplimiento de objetivos y la proyección de la organización.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Convocar y liderar reuniones periódicas de coordinación interna.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before="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Presentar informes de avances y resultados a instituciones colaboradoras.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Asegurar la coherencia entre la visión de la Academia y las acciones en terreno.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34"/>
          <w:szCs w:val="34"/>
        </w:rPr>
      </w:pPr>
      <w:bookmarkStart w:colFirst="0" w:colLast="0" w:name="_heading=h.hkdypcwzu24k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Coordinador general subrogante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Realizar actas de reuniones 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Asume de manera temporal las funciones del Coordinador General en caso de ausencia o impedimento.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Garantiza la continuidad de la representación oficial y vocería de la organización.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Supervisa y articula las áreas mientras ejerce la subrogancia.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Apoya la gestión de alianzas institucionales y estratégicas en coordinación con el titular.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Mantiene informada a la coordinación general sobre las decisiones y avances realizados durante la subrogancia.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Refuerza la cohesión del equipo, asegurando que se cumpla la planificación establecida.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Coordinación de formaciones presenciales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reuniones con OMJ e INJUV Araucanía.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Realizar actas de reuniones como equipo.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la búsqueda y selección de talleristas para talleres de entrega de herramientas para jóvenes líderes y agentes de cambio de acuerdo a contexto territorial.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Gestionar la búsqueda y selección de talleristas según las necesidades planteadas a OMJ o INJUV Araucanía por los jóvenes de los territorios. 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Diseñar jornadas formativas presenciales (programa, cronograma, logística y confirmación de talleristas).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Aplicar evaluaciones de las jornadas (encuestas de satisfacción y retroalimentación participativa).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Asegurar que las metodologías sean participativas, inclusivas y adaptadas a las características juveniles.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Elaborar recursos como material de apoyo y guías didácticas para los/as participantes.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Reclutar y acompañar a jóvenes participantes durante todas las etapas del proceso.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Generar y fortalecer redes territoriales.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Impulsar proyectos territoriales utilizando herramientas como el lienzo de diseño de iniciativas sociales.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comunicación constante con jóvenes y redes de apoyo mediante correo electrónico, Instagram y grupos de WhatsApp.</w:t>
        <w:br w:type="textWrapping"/>
      </w:r>
    </w:p>
    <w:p w:rsidR="00000000" w:rsidDel="00000000" w:rsidP="00000000" w:rsidRDefault="00000000" w:rsidRPr="00000000" w14:paraId="0000002C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0" w:line="276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heading=h.reb7ttpjr7p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Coordinación de Jornadas "Talleres Derechos de la Juventud"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0" w:line="276" w:lineRule="auto"/>
        <w:ind w:left="720" w:firstLine="0"/>
        <w:rPr/>
      </w:pPr>
      <w:bookmarkStart w:colFirst="0" w:colLast="0" w:name="_heading=h.ubjem4sydn4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Revisar que los contenidos entregados por el INDH o INJUV se adapten a la realidad cultural y social de la región de la Araucanía.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Crear, diseñar y difundir las campañas de invitación a través de redes sociales y canales oficiales para asegurar un alto flujo de participantes.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Establecer contacto directo con Centros de Alumnos, federaciones estudiantiles, colectivos artísticos y agrupaciones territoriales para fomentar su asistencia.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Realizar actas detalladas de cada reunión de coordinación interna y con los aliados (INJUV/INDH) para mantener el orden de los acuerdos.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Colaborar con los talleristas de las instituciones para asegurar que las dinámicas sean participativas, lúdicas y atractivas para el público joven.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Liderar el proceso de registro de asistentes al inicio de cada jornada, entregando materiales si los hay y controlando la asistencia.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Organizar y ordenar el mobiliario de los salones (sillas, mesas, proyectores) para asegurar que el ambiente sea adecuado para las dinámicas grupales.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Dar las indicaciones de bienvenida, explicar la ubicación de servicios básicos y orientar a los jóvenes sobre el programa del día.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Asistir a los talleristas del INDH/INJUV durante las actividades (repartir materiales, cronometrar tiempos, facilitar la formación de grupos).</w:t>
      </w:r>
    </w:p>
    <w:p w:rsidR="00000000" w:rsidDel="00000000" w:rsidP="00000000" w:rsidRDefault="00000000" w:rsidRPr="00000000" w14:paraId="00000042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Coordinación de jornadas de “Educación Cívica”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Funciones del equipo: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Gestionar la búsqueda y selección de talleristas y especialistas en formación ciudadana, derecho y políticas públicas.</w:t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Realizar actas de todas las reuniones del equipo para asegurar el seguimiento de acuerdos.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Gestionar alianzas con instituciones públicas (como el SERVEL o municipalidades) y organizaciones de la sociedad civil para potenciar las jornadas de formación.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Diseñar los programas de las jornadas de educación cívica, incluyendo cronogramas, logística y la confirmación de ponentes.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Vincularse con centros de alumnos, organizaciones comunitarias y agrupaciones juveniles para fomentar el interés en la participación ciudadana.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Promover que la formación cívica llegue a diversos territorios de la Araucanía, asegurando una participación activa, inclusiva y descentralizada.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Mantener comunicación constante con los jóvenes inscritos y redes de apoyo a través de correo electrónico, Instagram y grupos de WhatsApp.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Organizar instancias de encuentro e integración juvenil adicionales a las clases, como conversatorios ciudadanos o reuniones de red.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Aplicar evaluaciones al finalizar las jornadas mediante encuestas de satisfacción y metodologías de retroalimentación participativa.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Reclutar a los participantes y acompañarlos durante todas las etapas del proceso formativo para evitar la deserción.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Elaborar recursos educativos, guías didácticas sobre procesos electorales o derechos ciudadanos y material de apoyo para los participantes.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Asegurar que las metodologías de enseñanza sean participativas, dinámicas y adaptadas al lenguaje juvenil.</w:t>
      </w:r>
    </w:p>
    <w:p w:rsidR="00000000" w:rsidDel="00000000" w:rsidP="00000000" w:rsidRDefault="00000000" w:rsidRPr="00000000" w14:paraId="0000005E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="276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Coordinación de Comunicaciones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del área: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Responder mensajes, subir historias y mantener contacto con la comunidad.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contenido sobre datos curiosos y efemérides (días importantes).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material gráfico y audiovisual a solicitud de otras coordinaciones, incluyendo fotografía y edición de videos.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Gestores "Sabías Qué" Institucional: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Dar a conocer la oferta programática de diversas instituciones para las juventudes.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Establecer y mantener contacto fluido con instituciones clave como INJUV Araucanía, OMJ (Oficinas Municipales de Juventud) y servicios públicos regionales.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Gestionar reuniones técnicas para levantar información actualizada sobre fondos concursables, becas, programas de salud y empleabilidad joven.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Crear una base de datos de contactos institucionales para agilizar la verificación de información antes de su publicación.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y filtrar la oferta programática vigente que sea de real interés y beneficio para los jóvenes del territorio.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Traducir el lenguaje técnico o burocrático de las instituciones a un lenguaje cercano, inclusivo y fácil de entender para la comunidad joven.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Diseñar piezas gráficas y recursos educativos (como carruseles de "paso a paso" o guías rápidas) para Instagram y WhatsApp sobre cómo postular a beneficios.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Generar contenido bajo la sección "Sabías Que", explicando espacios de participación ciudadana y derechos que muchas veces son desconocidos por la juventud.</w:t>
      </w:r>
    </w:p>
    <w:p w:rsidR="00000000" w:rsidDel="00000000" w:rsidP="00000000" w:rsidRDefault="00000000" w:rsidRPr="00000000" w14:paraId="00000075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40" w:line="240" w:lineRule="auto"/>
        <w:rPr>
          <w:b w:val="1"/>
          <w:bCs w:val="1"/>
          <w:sz w:val="34"/>
          <w:szCs w:val="34"/>
        </w:rPr>
      </w:pPr>
      <w:bookmarkStart w:colFirst="0" w:colLast="0" w:name="_heading=h.vqbtkwckjri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40" w:line="240" w:lineRule="auto"/>
        <w:rPr>
          <w:b w:val="1"/>
          <w:bCs w:val="1"/>
          <w:sz w:val="34"/>
          <w:szCs w:val="34"/>
        </w:rPr>
      </w:pPr>
      <w:bookmarkStart w:colFirst="0" w:colLast="0" w:name="_heading=h.ru87wm2wh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Consejo Academia joven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Consejeros:</w:t>
      </w:r>
      <w:r w:rsidDel="00000000" w:rsidR="00000000" w:rsidRPr="00000000">
        <w:rPr>
          <w:rtl w:val="0"/>
        </w:rPr>
        <w:t xml:space="preserve"> Gloria Carimán Huenufil, Lisandro Illesca Vásquez y Vanesa Pitriqueo Cayuqueo.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heading=h.ijquk74rf8ng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Funciones de Orientación Estratégica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Revisar y retroalimentar el plan de trabajo anual de la Academia, asegurando que los objetivos sean ambiciosos pero alcanzables.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Asesorar sobre cómo las actividades de la Academia se conectan con las necesidades actuales de la juventud y el mercado laboral o académico.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Proveer información sobre nuevas tendencias, tecnologías o metodologías que la Academia debería integrar para mantenerse a la vanguardia.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heading=h.zhszfydtrhb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Funciones de Retroalimentación y Mejora Continua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Analizar los informes de gestión presentados por la directiva y proponer ajustes correctivos en caso de desviaciones.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Sugerir mejoras en la ejecución de los programas (formación, mentorías, proyectos) basadas en "lecciones aprendidas" de sus propias trayectorias.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Velar porque los estándares éticos y de excelencia de la Academia se mantengan en todas sus intervenciones.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heading=h.lq1v5cx0bx8t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Funciones de Vinculación y Redes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Facilitar el contacto entre la Academia y otras instituciones, empresas o expertos que puedan potenciar el alcance de los proyectos.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Representar y promover la visión de la Academia en espacios externos para fortalecer su posicionamiento institucional.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2"/>
          <w:szCs w:val="22"/>
        </w:rPr>
      </w:pPr>
      <w:bookmarkStart w:colFirst="0" w:colLast="0" w:name="_heading=h.7t9dtlfxdy61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Funciones de Mentoría Institucional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Actuar como un órgano de consulta ante desafíos complejos o crisis que requieran una perspectiva madura y objetiva.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Brindar breves instancias de transferencia de conocimientos específicos a los líderes de la Academia cuando el proyecto lo requiera.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4724400</wp:posOffset>
          </wp:positionH>
          <wp:positionV relativeFrom="paragraph">
            <wp:posOffset>-158161</wp:posOffset>
          </wp:positionV>
          <wp:extent cx="1852613" cy="84839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9431" l="2990" r="3156" t="18946"/>
                  <a:stretch>
                    <a:fillRect/>
                  </a:stretch>
                </pic:blipFill>
                <pic:spPr>
                  <a:xfrm>
                    <a:off x="0" y="0"/>
                    <a:ext cx="1852613" cy="848393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eg3wWWsoIXyRKgFCccT0bigC3g==">CgMxLjAyDmguMnI1N3VxYnZldmk5Mg5oLnFwY2JudmI2eWZ4ZDIOaC52bmV3MnJjeTJ6eHkyDmguaGtkeXBjd3p1MjRrMg5oLnJlYjd0dHBqcjdwNDIOaC51YmplbTRzeWRuNGsyDmgudnFidGt3Y2tqcmlpMgxoLnJ1ODd3bTJ3aGQyDmguaWpxdWs3NHJmOG5nMg1oLnpoc3pmeWR0cmhiMg5oLmxxMXY1Y3gwYng4dDIOaC43dDlkdGxmeGR5NjE4AHIhMVVuNHM0OVJoQk5DcWN4alpsQURNcGkzSmlMVXFEUUU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