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50502" w14:textId="1427476E" w:rsidR="009A7C68" w:rsidRPr="00C27476" w:rsidRDefault="00841EE0" w:rsidP="003824F4">
      <w:pPr>
        <w:ind w:left="144"/>
        <w:rPr>
          <w:b/>
          <w:bCs/>
        </w:rPr>
      </w:pPr>
      <w:r w:rsidRPr="00C27476">
        <w:rPr>
          <w:b/>
          <w:bCs/>
        </w:rPr>
        <w:t xml:space="preserve">AfricaAI: Runbook - </w:t>
      </w:r>
      <w:r w:rsidR="0077798A">
        <w:rPr>
          <w:b/>
          <w:bCs/>
        </w:rPr>
        <w:t>CHEF</w:t>
      </w:r>
      <w:r w:rsidRPr="00C27476">
        <w:rPr>
          <w:b/>
          <w:bCs/>
        </w:rPr>
        <w:t xml:space="preserve"> – </w:t>
      </w:r>
      <w:r w:rsidR="0077798A" w:rsidRPr="0077798A">
        <w:rPr>
          <w:b/>
          <w:bCs/>
        </w:rPr>
        <w:t>COMPENSWISS</w:t>
      </w:r>
    </w:p>
    <w:tbl>
      <w:tblPr>
        <w:tblW w:w="10632" w:type="dxa"/>
        <w:tblInd w:w="-8" w:type="dxa"/>
        <w:shd w:val="clear" w:color="auto" w:fill="FFFFFF"/>
        <w:tblCellMar>
          <w:top w:w="15" w:type="dxa"/>
          <w:left w:w="15" w:type="dxa"/>
          <w:bottom w:w="15" w:type="dxa"/>
          <w:right w:w="15" w:type="dxa"/>
        </w:tblCellMar>
        <w:tblLook w:val="04A0" w:firstRow="1" w:lastRow="0" w:firstColumn="1" w:lastColumn="0" w:noHBand="0" w:noVBand="1"/>
      </w:tblPr>
      <w:tblGrid>
        <w:gridCol w:w="2673"/>
        <w:gridCol w:w="7959"/>
      </w:tblGrid>
      <w:tr w:rsidR="00841EE0" w:rsidRPr="00841EE0" w14:paraId="0946171B" w14:textId="77777777" w:rsidTr="001E0D53">
        <w:trPr>
          <w:trHeight w:val="488"/>
        </w:trPr>
        <w:tc>
          <w:tcPr>
            <w:tcW w:w="2673"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72EE3A7C" w14:textId="77777777" w:rsidR="00841EE0" w:rsidRPr="00841EE0" w:rsidRDefault="00841EE0" w:rsidP="003824F4">
            <w:pPr>
              <w:spacing w:after="0" w:line="240" w:lineRule="auto"/>
              <w:ind w:left="144"/>
              <w:rPr>
                <w:rFonts w:eastAsia="Times New Roman" w:cstheme="minorHAnsi"/>
                <w:color w:val="333333"/>
                <w:kern w:val="0"/>
                <w:sz w:val="20"/>
                <w:szCs w:val="20"/>
                <w:lang w:eastAsia="en-GB"/>
                <w14:ligatures w14:val="none"/>
              </w:rPr>
            </w:pPr>
            <w:r w:rsidRPr="00841EE0">
              <w:rPr>
                <w:rFonts w:eastAsia="Times New Roman" w:cstheme="minorHAnsi"/>
                <w:b/>
                <w:bCs/>
                <w:color w:val="333333"/>
                <w:kern w:val="0"/>
                <w:sz w:val="20"/>
                <w:szCs w:val="20"/>
                <w:u w:val="single"/>
                <w:lang w:eastAsia="en-GB"/>
                <w14:ligatures w14:val="none"/>
              </w:rPr>
              <w:t>Summary</w:t>
            </w:r>
          </w:p>
        </w:tc>
        <w:tc>
          <w:tcPr>
            <w:tcW w:w="7959"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3846A574" w14:textId="2EE955C3" w:rsidR="00841EE0" w:rsidRPr="00841EE0" w:rsidRDefault="0077798A" w:rsidP="003824F4">
            <w:pPr>
              <w:spacing w:after="0" w:line="240" w:lineRule="auto"/>
              <w:ind w:left="144"/>
              <w:rPr>
                <w:rFonts w:eastAsia="Times New Roman" w:cstheme="minorHAnsi"/>
                <w:color w:val="333333"/>
                <w:kern w:val="0"/>
                <w:sz w:val="20"/>
                <w:szCs w:val="20"/>
                <w:lang w:eastAsia="en-GB"/>
                <w14:ligatures w14:val="none"/>
              </w:rPr>
            </w:pPr>
            <w:r w:rsidRPr="0077798A">
              <w:rPr>
                <w:rFonts w:eastAsia="Times New Roman" w:cstheme="minorHAnsi"/>
                <w:color w:val="333333"/>
                <w:kern w:val="0"/>
                <w:sz w:val="20"/>
                <w:szCs w:val="20"/>
                <w:lang w:eastAsia="en-GB"/>
                <w14:ligatures w14:val="none"/>
              </w:rPr>
              <w:t>We are collecting data from the Compenswiss fund's annual report</w:t>
            </w:r>
          </w:p>
        </w:tc>
      </w:tr>
      <w:tr w:rsidR="00841EE0" w:rsidRPr="00841EE0" w14:paraId="16F80F88" w14:textId="77777777" w:rsidTr="001E0D53">
        <w:trPr>
          <w:trHeight w:val="488"/>
        </w:trPr>
        <w:tc>
          <w:tcPr>
            <w:tcW w:w="2673"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04225CDF" w14:textId="77777777" w:rsidR="00841EE0" w:rsidRPr="00841EE0" w:rsidRDefault="00841EE0" w:rsidP="003824F4">
            <w:pPr>
              <w:spacing w:after="0" w:line="240" w:lineRule="auto"/>
              <w:ind w:left="144"/>
              <w:rPr>
                <w:rFonts w:eastAsia="Times New Roman" w:cstheme="minorHAnsi"/>
                <w:color w:val="333333"/>
                <w:kern w:val="0"/>
                <w:sz w:val="20"/>
                <w:szCs w:val="20"/>
                <w:lang w:eastAsia="en-GB"/>
                <w14:ligatures w14:val="none"/>
              </w:rPr>
            </w:pPr>
            <w:r w:rsidRPr="00841EE0">
              <w:rPr>
                <w:rFonts w:eastAsia="Times New Roman" w:cstheme="minorHAnsi"/>
                <w:b/>
                <w:bCs/>
                <w:color w:val="333333"/>
                <w:kern w:val="0"/>
                <w:sz w:val="20"/>
                <w:szCs w:val="20"/>
                <w:u w:val="single"/>
                <w:lang w:eastAsia="en-GB"/>
                <w14:ligatures w14:val="none"/>
              </w:rPr>
              <w:t>Source name</w:t>
            </w:r>
          </w:p>
        </w:tc>
        <w:tc>
          <w:tcPr>
            <w:tcW w:w="7959"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35519CC5" w14:textId="13F2E2DA" w:rsidR="00841EE0" w:rsidRPr="00841EE0" w:rsidRDefault="0077798A" w:rsidP="003824F4">
            <w:pPr>
              <w:spacing w:after="0" w:line="240" w:lineRule="auto"/>
              <w:ind w:left="144"/>
              <w:rPr>
                <w:rFonts w:eastAsia="Times New Roman" w:cstheme="minorHAnsi"/>
                <w:color w:val="333333"/>
                <w:kern w:val="0"/>
                <w:sz w:val="20"/>
                <w:szCs w:val="20"/>
                <w:lang w:eastAsia="en-GB"/>
                <w14:ligatures w14:val="none"/>
              </w:rPr>
            </w:pPr>
            <w:r w:rsidRPr="0077798A">
              <w:rPr>
                <w:rFonts w:eastAsia="Times New Roman" w:cstheme="minorHAnsi"/>
                <w:color w:val="333333"/>
                <w:kern w:val="0"/>
                <w:sz w:val="20"/>
                <w:szCs w:val="20"/>
                <w:lang w:eastAsia="en-GB"/>
                <w14:ligatures w14:val="none"/>
              </w:rPr>
              <w:t>Compenswiss - Fonds de compensation AVS</w:t>
            </w:r>
            <w:r w:rsidR="00C22987" w:rsidRPr="00C22987">
              <w:rPr>
                <w:rFonts w:eastAsia="Times New Roman" w:cstheme="minorHAnsi"/>
                <w:color w:val="333333"/>
                <w:kern w:val="0"/>
                <w:sz w:val="20"/>
                <w:szCs w:val="20"/>
                <w:lang w:eastAsia="en-GB"/>
                <w14:ligatures w14:val="none"/>
              </w:rPr>
              <w:t xml:space="preserve"> </w:t>
            </w:r>
            <w:r w:rsidR="00841EE0" w:rsidRPr="00841EE0">
              <w:rPr>
                <w:rFonts w:eastAsia="Times New Roman" w:cstheme="minorHAnsi"/>
                <w:color w:val="333333"/>
                <w:kern w:val="0"/>
                <w:sz w:val="20"/>
                <w:szCs w:val="20"/>
                <w:lang w:eastAsia="en-GB"/>
                <w14:ligatures w14:val="none"/>
              </w:rPr>
              <w:t xml:space="preserve">- </w:t>
            </w:r>
            <w:r w:rsidRPr="0077798A">
              <w:rPr>
                <w:rFonts w:eastAsia="Times New Roman" w:cstheme="minorHAnsi"/>
                <w:color w:val="333333"/>
                <w:kern w:val="0"/>
                <w:sz w:val="20"/>
                <w:szCs w:val="20"/>
                <w:lang w:eastAsia="en-GB"/>
                <w14:ligatures w14:val="none"/>
              </w:rPr>
              <w:t>COMPENSWISS</w:t>
            </w:r>
          </w:p>
        </w:tc>
      </w:tr>
      <w:tr w:rsidR="00841EE0" w:rsidRPr="00841EE0" w14:paraId="31CDEDF9" w14:textId="77777777" w:rsidTr="001E0D53">
        <w:trPr>
          <w:trHeight w:val="488"/>
        </w:trPr>
        <w:tc>
          <w:tcPr>
            <w:tcW w:w="2673"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7AFABBE5" w14:textId="77777777" w:rsidR="00841EE0" w:rsidRPr="00841EE0" w:rsidRDefault="00841EE0" w:rsidP="003824F4">
            <w:pPr>
              <w:spacing w:after="0" w:line="240" w:lineRule="auto"/>
              <w:ind w:left="144"/>
              <w:rPr>
                <w:rFonts w:eastAsia="Times New Roman" w:cstheme="minorHAnsi"/>
                <w:color w:val="333333"/>
                <w:kern w:val="0"/>
                <w:sz w:val="20"/>
                <w:szCs w:val="20"/>
                <w:lang w:eastAsia="en-GB"/>
                <w14:ligatures w14:val="none"/>
              </w:rPr>
            </w:pPr>
            <w:r w:rsidRPr="00841EE0">
              <w:rPr>
                <w:rFonts w:eastAsia="Times New Roman" w:cstheme="minorHAnsi"/>
                <w:b/>
                <w:bCs/>
                <w:color w:val="333333"/>
                <w:kern w:val="0"/>
                <w:sz w:val="20"/>
                <w:szCs w:val="20"/>
                <w:u w:val="single"/>
                <w:lang w:eastAsia="en-GB"/>
                <w14:ligatures w14:val="none"/>
              </w:rPr>
              <w:t>Link to the source</w:t>
            </w:r>
          </w:p>
        </w:tc>
        <w:tc>
          <w:tcPr>
            <w:tcW w:w="7959"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59AED998" w14:textId="76A9521A" w:rsidR="002251FF" w:rsidRPr="0077798A" w:rsidRDefault="00000000" w:rsidP="0077798A">
            <w:pPr>
              <w:spacing w:after="0"/>
              <w:jc w:val="both"/>
              <w:rPr>
                <w:rFonts w:ascii="Times New Roman" w:hAnsi="Times New Roman" w:cs="Times New Roman"/>
                <w:sz w:val="24"/>
                <w:szCs w:val="24"/>
              </w:rPr>
            </w:pPr>
            <w:hyperlink r:id="rId5" w:history="1">
              <w:r w:rsidR="0077798A" w:rsidRPr="0003637D">
                <w:rPr>
                  <w:rStyle w:val="a5"/>
                  <w:rFonts w:ascii="Times New Roman" w:hAnsi="Times New Roman" w:cs="Times New Roman"/>
                  <w:sz w:val="24"/>
                  <w:szCs w:val="24"/>
                </w:rPr>
                <w:t>https://ar.compenswiss.ch/en_GB/investments</w:t>
              </w:r>
            </w:hyperlink>
            <w:r w:rsidR="0077798A">
              <w:rPr>
                <w:rFonts w:ascii="Times New Roman" w:hAnsi="Times New Roman" w:cs="Times New Roman"/>
                <w:sz w:val="24"/>
                <w:szCs w:val="24"/>
              </w:rPr>
              <w:br/>
            </w:r>
            <w:hyperlink r:id="rId6" w:history="1">
              <w:r w:rsidR="0077798A" w:rsidRPr="00737599">
                <w:rPr>
                  <w:rStyle w:val="a5"/>
                  <w:rFonts w:ascii="Times New Roman" w:hAnsi="Times New Roman" w:cs="Times New Roman"/>
                  <w:sz w:val="24"/>
                  <w:szCs w:val="24"/>
                </w:rPr>
                <w:t>https://ar.compenswiss.ch/en_GB/investments/strategic-asset-allocation-sva</w:t>
              </w:r>
            </w:hyperlink>
          </w:p>
          <w:p w14:paraId="00074425" w14:textId="4F32D649" w:rsidR="006E5D31" w:rsidRPr="00841EE0" w:rsidRDefault="006E5D31" w:rsidP="003824F4">
            <w:pPr>
              <w:spacing w:after="0" w:line="240" w:lineRule="auto"/>
              <w:ind w:left="144"/>
              <w:rPr>
                <w:rFonts w:eastAsia="Times New Roman" w:cstheme="minorHAnsi"/>
                <w:color w:val="333333"/>
                <w:kern w:val="0"/>
                <w:sz w:val="20"/>
                <w:szCs w:val="20"/>
                <w:lang w:eastAsia="en-GB"/>
                <w14:ligatures w14:val="none"/>
              </w:rPr>
            </w:pPr>
          </w:p>
        </w:tc>
      </w:tr>
      <w:tr w:rsidR="00841EE0" w:rsidRPr="00841EE0" w14:paraId="51654428" w14:textId="77777777" w:rsidTr="001E0D53">
        <w:trPr>
          <w:trHeight w:val="488"/>
        </w:trPr>
        <w:tc>
          <w:tcPr>
            <w:tcW w:w="2673"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31ABEF4D" w14:textId="77777777" w:rsidR="00841EE0" w:rsidRPr="00841EE0" w:rsidRDefault="00841EE0" w:rsidP="003824F4">
            <w:pPr>
              <w:spacing w:after="0" w:line="240" w:lineRule="auto"/>
              <w:ind w:left="144"/>
              <w:rPr>
                <w:rFonts w:eastAsia="Times New Roman" w:cstheme="minorHAnsi"/>
                <w:color w:val="333333"/>
                <w:kern w:val="0"/>
                <w:sz w:val="20"/>
                <w:szCs w:val="20"/>
                <w:lang w:eastAsia="en-GB"/>
                <w14:ligatures w14:val="none"/>
              </w:rPr>
            </w:pPr>
            <w:r w:rsidRPr="00841EE0">
              <w:rPr>
                <w:rFonts w:eastAsia="Times New Roman" w:cstheme="minorHAnsi"/>
                <w:b/>
                <w:bCs/>
                <w:color w:val="333333"/>
                <w:kern w:val="0"/>
                <w:sz w:val="20"/>
                <w:szCs w:val="20"/>
                <w:u w:val="single"/>
                <w:lang w:eastAsia="en-GB"/>
                <w14:ligatures w14:val="none"/>
              </w:rPr>
              <w:t>Dataset name</w:t>
            </w:r>
          </w:p>
        </w:tc>
        <w:tc>
          <w:tcPr>
            <w:tcW w:w="7959"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2C0831A5" w14:textId="31325BD1" w:rsidR="00841EE0" w:rsidRPr="00841EE0" w:rsidRDefault="0077798A" w:rsidP="003824F4">
            <w:pPr>
              <w:spacing w:after="0" w:line="240" w:lineRule="auto"/>
              <w:ind w:left="144"/>
              <w:rPr>
                <w:rFonts w:eastAsia="Times New Roman" w:cstheme="minorHAnsi"/>
                <w:color w:val="333333"/>
                <w:kern w:val="0"/>
                <w:sz w:val="20"/>
                <w:szCs w:val="20"/>
                <w:lang w:eastAsia="en-GB"/>
                <w14:ligatures w14:val="none"/>
              </w:rPr>
            </w:pPr>
            <w:r w:rsidRPr="0077798A">
              <w:rPr>
                <w:rFonts w:eastAsia="Times New Roman" w:cstheme="minorHAnsi"/>
                <w:color w:val="333333"/>
                <w:kern w:val="0"/>
                <w:sz w:val="20"/>
                <w:szCs w:val="20"/>
                <w:lang w:eastAsia="en-GB"/>
                <w14:ligatures w14:val="none"/>
              </w:rPr>
              <w:t>Switzerland (CHE) Funds</w:t>
            </w:r>
            <w:r w:rsidR="00C22987" w:rsidRPr="00C22987">
              <w:rPr>
                <w:rFonts w:eastAsia="Times New Roman" w:cstheme="minorHAnsi"/>
                <w:color w:val="333333"/>
                <w:kern w:val="0"/>
                <w:sz w:val="20"/>
                <w:szCs w:val="20"/>
                <w:lang w:eastAsia="en-GB"/>
                <w14:ligatures w14:val="none"/>
              </w:rPr>
              <w:t xml:space="preserve"> </w:t>
            </w:r>
            <w:r w:rsidR="00841EE0" w:rsidRPr="00841EE0">
              <w:rPr>
                <w:rFonts w:eastAsia="Times New Roman" w:cstheme="minorHAnsi"/>
                <w:color w:val="333333"/>
                <w:kern w:val="0"/>
                <w:sz w:val="20"/>
                <w:szCs w:val="20"/>
                <w:lang w:eastAsia="en-GB"/>
                <w14:ligatures w14:val="none"/>
              </w:rPr>
              <w:t xml:space="preserve">- </w:t>
            </w:r>
            <w:r w:rsidRPr="0077798A">
              <w:rPr>
                <w:rFonts w:eastAsia="Times New Roman" w:cstheme="minorHAnsi"/>
                <w:color w:val="333333"/>
                <w:kern w:val="0"/>
                <w:sz w:val="20"/>
                <w:szCs w:val="20"/>
                <w:lang w:eastAsia="en-GB"/>
                <w14:ligatures w14:val="none"/>
              </w:rPr>
              <w:t>CHEF</w:t>
            </w:r>
          </w:p>
        </w:tc>
      </w:tr>
      <w:tr w:rsidR="00841EE0" w:rsidRPr="00841EE0" w14:paraId="7C4D40C5" w14:textId="77777777" w:rsidTr="00766500">
        <w:trPr>
          <w:trHeight w:val="312"/>
        </w:trPr>
        <w:tc>
          <w:tcPr>
            <w:tcW w:w="2673"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37076B06" w14:textId="77777777" w:rsidR="00841EE0" w:rsidRPr="00841EE0" w:rsidRDefault="00841EE0" w:rsidP="003824F4">
            <w:pPr>
              <w:spacing w:after="0" w:line="240" w:lineRule="auto"/>
              <w:ind w:left="144"/>
              <w:rPr>
                <w:rFonts w:eastAsia="Times New Roman" w:cstheme="minorHAnsi"/>
                <w:color w:val="333333"/>
                <w:kern w:val="0"/>
                <w:sz w:val="20"/>
                <w:szCs w:val="20"/>
                <w:lang w:eastAsia="en-GB"/>
                <w14:ligatures w14:val="none"/>
              </w:rPr>
            </w:pPr>
            <w:r w:rsidRPr="00841EE0">
              <w:rPr>
                <w:rFonts w:eastAsia="Times New Roman" w:cstheme="minorHAnsi"/>
                <w:b/>
                <w:bCs/>
                <w:color w:val="333333"/>
                <w:kern w:val="0"/>
                <w:sz w:val="20"/>
                <w:szCs w:val="20"/>
                <w:u w:val="single"/>
                <w:lang w:eastAsia="en-GB"/>
                <w14:ligatures w14:val="none"/>
              </w:rPr>
              <w:t>Frequency</w:t>
            </w:r>
          </w:p>
        </w:tc>
        <w:tc>
          <w:tcPr>
            <w:tcW w:w="7959"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32A197E7" w14:textId="625BDF0C" w:rsidR="000629AE" w:rsidRPr="00841EE0" w:rsidRDefault="006E5D31" w:rsidP="00766500">
            <w:pPr>
              <w:spacing w:after="0" w:line="240" w:lineRule="auto"/>
              <w:ind w:left="144"/>
              <w:rPr>
                <w:rFonts w:eastAsia="Times New Roman" w:cstheme="minorHAnsi"/>
                <w:color w:val="333333"/>
                <w:kern w:val="0"/>
                <w:sz w:val="20"/>
                <w:szCs w:val="20"/>
                <w:lang w:eastAsia="en-GB"/>
                <w14:ligatures w14:val="none"/>
              </w:rPr>
            </w:pPr>
            <w:r>
              <w:rPr>
                <w:rFonts w:eastAsia="Times New Roman" w:cstheme="minorHAnsi"/>
                <w:color w:val="333333"/>
                <w:kern w:val="0"/>
                <w:sz w:val="20"/>
                <w:szCs w:val="20"/>
                <w:lang w:eastAsia="en-GB"/>
                <w14:ligatures w14:val="none"/>
              </w:rPr>
              <w:t>Annual</w:t>
            </w:r>
          </w:p>
        </w:tc>
      </w:tr>
      <w:tr w:rsidR="00841EE0" w:rsidRPr="00841EE0" w14:paraId="633546DB" w14:textId="77777777" w:rsidTr="001E0D53">
        <w:trPr>
          <w:trHeight w:val="488"/>
        </w:trPr>
        <w:tc>
          <w:tcPr>
            <w:tcW w:w="2673"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46C3D84E" w14:textId="77777777" w:rsidR="00841EE0" w:rsidRPr="00841EE0" w:rsidRDefault="00841EE0" w:rsidP="003824F4">
            <w:pPr>
              <w:spacing w:after="0" w:line="240" w:lineRule="auto"/>
              <w:ind w:left="144"/>
              <w:rPr>
                <w:rFonts w:eastAsia="Times New Roman" w:cstheme="minorHAnsi"/>
                <w:color w:val="333333"/>
                <w:kern w:val="0"/>
                <w:sz w:val="20"/>
                <w:szCs w:val="20"/>
                <w:lang w:eastAsia="en-GB"/>
                <w14:ligatures w14:val="none"/>
              </w:rPr>
            </w:pPr>
            <w:r w:rsidRPr="00841EE0">
              <w:rPr>
                <w:rFonts w:eastAsia="Times New Roman" w:cstheme="minorHAnsi"/>
                <w:b/>
                <w:bCs/>
                <w:color w:val="333333"/>
                <w:kern w:val="0"/>
                <w:sz w:val="20"/>
                <w:szCs w:val="20"/>
                <w:u w:val="single"/>
                <w:lang w:eastAsia="en-GB"/>
                <w14:ligatures w14:val="none"/>
              </w:rPr>
              <w:t>SLA</w:t>
            </w:r>
          </w:p>
        </w:tc>
        <w:tc>
          <w:tcPr>
            <w:tcW w:w="7959"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14DA09E2" w14:textId="297CA67C" w:rsidR="0077798A" w:rsidRPr="0077798A" w:rsidRDefault="0077798A" w:rsidP="0077798A">
            <w:pPr>
              <w:spacing w:after="0" w:line="240" w:lineRule="auto"/>
              <w:ind w:left="144"/>
              <w:rPr>
                <w:rFonts w:eastAsia="Times New Roman" w:cstheme="minorHAnsi"/>
                <w:color w:val="333333"/>
                <w:kern w:val="0"/>
                <w:sz w:val="20"/>
                <w:szCs w:val="20"/>
                <w:lang w:eastAsia="en-GB"/>
                <w14:ligatures w14:val="none"/>
              </w:rPr>
            </w:pPr>
            <w:r w:rsidRPr="0077798A">
              <w:rPr>
                <w:rFonts w:eastAsia="Times New Roman" w:cstheme="minorHAnsi"/>
                <w:color w:val="333333"/>
                <w:kern w:val="0"/>
                <w:sz w:val="20"/>
                <w:szCs w:val="20"/>
                <w:lang w:eastAsia="en-GB"/>
                <w14:ligatures w14:val="none"/>
              </w:rPr>
              <w:t>Exact dates of update of reports on the sources are not specified. The estimated period for updating annual reports is usually the beginning of April.</w:t>
            </w:r>
          </w:p>
          <w:p w14:paraId="0BB9D455" w14:textId="77777777" w:rsidR="0077798A" w:rsidRPr="0077798A" w:rsidRDefault="0077798A" w:rsidP="0077798A">
            <w:pPr>
              <w:spacing w:after="0" w:line="240" w:lineRule="auto"/>
              <w:ind w:left="144"/>
              <w:rPr>
                <w:rFonts w:eastAsia="Times New Roman" w:cstheme="minorHAnsi"/>
                <w:color w:val="333333"/>
                <w:kern w:val="0"/>
                <w:sz w:val="20"/>
                <w:szCs w:val="20"/>
                <w:lang w:eastAsia="en-GB"/>
                <w14:ligatures w14:val="none"/>
              </w:rPr>
            </w:pPr>
            <w:r w:rsidRPr="0077798A">
              <w:rPr>
                <w:rFonts w:eastAsia="Times New Roman" w:cstheme="minorHAnsi"/>
                <w:color w:val="333333"/>
                <w:kern w:val="0"/>
                <w:sz w:val="20"/>
                <w:szCs w:val="20"/>
                <w:lang w:eastAsia="en-GB"/>
                <w14:ligatures w14:val="none"/>
              </w:rPr>
              <w:t>Start checking for new releases every week from next January. Since the beginning of March, the probability of updating reports increases, so checking for releases should be done daily.</w:t>
            </w:r>
          </w:p>
          <w:p w14:paraId="624DF177" w14:textId="73138150" w:rsidR="000629AE" w:rsidRPr="00841EE0" w:rsidRDefault="0077798A" w:rsidP="0077798A">
            <w:pPr>
              <w:spacing w:after="0" w:line="240" w:lineRule="auto"/>
              <w:ind w:left="144"/>
              <w:rPr>
                <w:rFonts w:eastAsia="Times New Roman" w:cstheme="minorHAnsi"/>
                <w:color w:val="333333"/>
                <w:kern w:val="0"/>
                <w:sz w:val="20"/>
                <w:szCs w:val="20"/>
                <w:lang w:eastAsia="en-GB"/>
                <w14:ligatures w14:val="none"/>
              </w:rPr>
            </w:pPr>
            <w:r w:rsidRPr="0077798A">
              <w:rPr>
                <w:rFonts w:eastAsia="Times New Roman" w:cstheme="minorHAnsi"/>
                <w:color w:val="333333"/>
                <w:kern w:val="0"/>
                <w:sz w:val="20"/>
                <w:szCs w:val="20"/>
                <w:lang w:eastAsia="en-GB"/>
                <w14:ligatures w14:val="none"/>
              </w:rPr>
              <w:t>Since the beginning of April, most of the releases are expected, so you need to check the updates on the resources very carefully every day.</w:t>
            </w:r>
          </w:p>
        </w:tc>
      </w:tr>
      <w:tr w:rsidR="00841EE0" w:rsidRPr="00841EE0" w14:paraId="65DA9C65" w14:textId="77777777" w:rsidTr="001E0D53">
        <w:trPr>
          <w:trHeight w:val="489"/>
        </w:trPr>
        <w:tc>
          <w:tcPr>
            <w:tcW w:w="2673"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7FAEBC86" w14:textId="77777777" w:rsidR="00841EE0" w:rsidRPr="004B3716" w:rsidRDefault="00841EE0" w:rsidP="003824F4">
            <w:pPr>
              <w:spacing w:after="0" w:line="240" w:lineRule="auto"/>
              <w:ind w:left="144"/>
              <w:rPr>
                <w:rFonts w:eastAsia="Times New Roman" w:cstheme="minorHAnsi"/>
                <w:color w:val="333333"/>
                <w:kern w:val="0"/>
                <w:sz w:val="20"/>
                <w:szCs w:val="20"/>
                <w:highlight w:val="yellow"/>
                <w:lang w:eastAsia="en-GB"/>
                <w14:ligatures w14:val="none"/>
              </w:rPr>
            </w:pPr>
            <w:r w:rsidRPr="007E6B58">
              <w:rPr>
                <w:rFonts w:eastAsia="Times New Roman" w:cstheme="minorHAnsi"/>
                <w:b/>
                <w:bCs/>
                <w:color w:val="333333"/>
                <w:kern w:val="0"/>
                <w:sz w:val="20"/>
                <w:szCs w:val="20"/>
                <w:u w:val="single"/>
                <w:lang w:eastAsia="en-GB"/>
                <w14:ligatures w14:val="none"/>
              </w:rPr>
              <w:t>Expected Time</w:t>
            </w:r>
          </w:p>
        </w:tc>
        <w:tc>
          <w:tcPr>
            <w:tcW w:w="7959"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6D836C32" w14:textId="52BEA367" w:rsidR="00841EE0" w:rsidRPr="004B3716" w:rsidRDefault="006E5D31" w:rsidP="003824F4">
            <w:pPr>
              <w:spacing w:after="0" w:line="240" w:lineRule="auto"/>
              <w:ind w:left="144"/>
              <w:rPr>
                <w:rFonts w:eastAsia="Times New Roman" w:cstheme="minorHAnsi"/>
                <w:color w:val="333333"/>
                <w:kern w:val="0"/>
                <w:sz w:val="20"/>
                <w:szCs w:val="20"/>
                <w:highlight w:val="yellow"/>
                <w:lang w:eastAsia="en-GB"/>
                <w14:ligatures w14:val="none"/>
              </w:rPr>
            </w:pPr>
            <w:r>
              <w:rPr>
                <w:rFonts w:eastAsia="Times New Roman" w:cstheme="minorHAnsi"/>
                <w:color w:val="333333"/>
                <w:kern w:val="0"/>
                <w:sz w:val="20"/>
                <w:szCs w:val="20"/>
                <w:lang w:eastAsia="en-GB"/>
                <w14:ligatures w14:val="none"/>
              </w:rPr>
              <w:t>NA</w:t>
            </w:r>
          </w:p>
        </w:tc>
      </w:tr>
    </w:tbl>
    <w:p w14:paraId="51E9B237" w14:textId="77777777" w:rsidR="001E0D53" w:rsidRDefault="001E0D53" w:rsidP="003824F4">
      <w:pPr>
        <w:ind w:left="144" w:hanging="851"/>
        <w:rPr>
          <w:b/>
          <w:bCs/>
        </w:rPr>
      </w:pPr>
    </w:p>
    <w:p w14:paraId="4A3C0C7A" w14:textId="10DEDEB9" w:rsidR="0077798A" w:rsidRDefault="0077798A" w:rsidP="003824F4">
      <w:pPr>
        <w:ind w:left="144" w:hanging="851"/>
        <w:rPr>
          <w:b/>
          <w:bCs/>
        </w:rPr>
      </w:pPr>
      <w:r w:rsidRPr="0077798A">
        <w:rPr>
          <w:b/>
          <w:bCs/>
        </w:rPr>
        <w:tab/>
      </w:r>
      <w:r w:rsidRPr="0077798A">
        <w:t>Do not contact the source. Escalate to Data Ops team with any issues in runbook execution that can't be completed with standard plays</w:t>
      </w:r>
      <w:r>
        <w:t>.</w:t>
      </w:r>
    </w:p>
    <w:p w14:paraId="2C4669B6" w14:textId="7621A0AB" w:rsidR="00C22987" w:rsidRDefault="00C22987" w:rsidP="003824F4">
      <w:pPr>
        <w:ind w:left="144" w:firstLine="142"/>
        <w:rPr>
          <w:b/>
          <w:bCs/>
        </w:rPr>
      </w:pPr>
      <w:r w:rsidRPr="00C22987">
        <w:rPr>
          <w:b/>
          <w:bCs/>
        </w:rPr>
        <w:t>Instructions:</w:t>
      </w:r>
    </w:p>
    <w:p w14:paraId="4572A9BA" w14:textId="575D3C7B" w:rsidR="0077798A" w:rsidRDefault="0077798A" w:rsidP="0077798A">
      <w:pPr>
        <w:pStyle w:val="a7"/>
        <w:numPr>
          <w:ilvl w:val="0"/>
          <w:numId w:val="17"/>
        </w:numPr>
        <w:spacing w:after="0"/>
        <w:jc w:val="both"/>
        <w:rPr>
          <w:rFonts w:ascii="Times New Roman" w:hAnsi="Times New Roman" w:cs="Times New Roman"/>
          <w:sz w:val="24"/>
          <w:szCs w:val="24"/>
        </w:rPr>
      </w:pPr>
      <w:r w:rsidRPr="00D45F81">
        <w:rPr>
          <w:rFonts w:ascii="Times New Roman" w:hAnsi="Times New Roman" w:cs="Times New Roman"/>
          <w:sz w:val="24"/>
          <w:szCs w:val="24"/>
        </w:rPr>
        <w:t>Navigate to the source URL.</w:t>
      </w:r>
    </w:p>
    <w:p w14:paraId="5AE62FA4" w14:textId="77777777" w:rsidR="0077798A" w:rsidRDefault="00000000" w:rsidP="0077798A">
      <w:pPr>
        <w:pStyle w:val="a7"/>
        <w:spacing w:after="0"/>
        <w:ind w:left="1080"/>
        <w:jc w:val="both"/>
        <w:rPr>
          <w:rFonts w:ascii="Times New Roman" w:hAnsi="Times New Roman" w:cs="Times New Roman"/>
          <w:sz w:val="24"/>
          <w:szCs w:val="24"/>
        </w:rPr>
      </w:pPr>
      <w:hyperlink r:id="rId7" w:history="1">
        <w:r w:rsidR="0077798A" w:rsidRPr="00B97604">
          <w:rPr>
            <w:rStyle w:val="a5"/>
            <w:rFonts w:ascii="Times New Roman" w:hAnsi="Times New Roman" w:cs="Times New Roman"/>
            <w:sz w:val="24"/>
            <w:szCs w:val="24"/>
          </w:rPr>
          <w:t>https://ar.compenswiss.ch/en_GB/investments</w:t>
        </w:r>
      </w:hyperlink>
    </w:p>
    <w:p w14:paraId="4BBE9612" w14:textId="77777777" w:rsidR="0077798A" w:rsidRDefault="0077798A" w:rsidP="0077798A">
      <w:pPr>
        <w:pStyle w:val="a7"/>
        <w:numPr>
          <w:ilvl w:val="0"/>
          <w:numId w:val="17"/>
        </w:numPr>
        <w:spacing w:after="0"/>
        <w:jc w:val="both"/>
        <w:rPr>
          <w:rFonts w:ascii="Times New Roman" w:hAnsi="Times New Roman" w:cs="Times New Roman"/>
          <w:sz w:val="24"/>
          <w:szCs w:val="24"/>
        </w:rPr>
      </w:pPr>
      <w:r w:rsidRPr="00D45F81">
        <w:rPr>
          <w:rFonts w:ascii="Times New Roman" w:hAnsi="Times New Roman" w:cs="Times New Roman"/>
          <w:sz w:val="24"/>
          <w:szCs w:val="24"/>
        </w:rPr>
        <w:t>Navigate to the "Detailed investment performance" table (scraping asset levels). For each line-item in this table, produce one annual DF series capturing the "Amount" column</w:t>
      </w:r>
      <w:r>
        <w:rPr>
          <w:rFonts w:ascii="Times New Roman" w:hAnsi="Times New Roman" w:cs="Times New Roman"/>
          <w:sz w:val="24"/>
          <w:szCs w:val="24"/>
        </w:rPr>
        <w:t>.</w:t>
      </w:r>
    </w:p>
    <w:p w14:paraId="6990152A" w14:textId="77777777" w:rsidR="0077798A" w:rsidRDefault="0077798A" w:rsidP="0077798A">
      <w:pPr>
        <w:pStyle w:val="a7"/>
        <w:spacing w:after="0"/>
        <w:ind w:left="540"/>
        <w:jc w:val="center"/>
        <w:rPr>
          <w:rFonts w:ascii="Times New Roman" w:hAnsi="Times New Roman" w:cs="Times New Roman"/>
          <w:sz w:val="24"/>
          <w:szCs w:val="24"/>
        </w:rPr>
      </w:pPr>
      <w:r>
        <w:rPr>
          <w:noProof/>
        </w:rPr>
        <w:lastRenderedPageBreak/>
        <w:drawing>
          <wp:inline distT="0" distB="0" distL="0" distR="0" wp14:anchorId="09545125" wp14:editId="02B9BFED">
            <wp:extent cx="4648200" cy="7439025"/>
            <wp:effectExtent l="0" t="0" r="0" b="9525"/>
            <wp:docPr id="1" name="Рисунок 1" descr="Изображение выглядит как стол&#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Изображение выглядит как стол&#10;&#10;Автоматически созданное описание"/>
                    <pic:cNvPicPr/>
                  </pic:nvPicPr>
                  <pic:blipFill>
                    <a:blip r:embed="rId8"/>
                    <a:stretch>
                      <a:fillRect/>
                    </a:stretch>
                  </pic:blipFill>
                  <pic:spPr>
                    <a:xfrm>
                      <a:off x="0" y="0"/>
                      <a:ext cx="4648200" cy="7439025"/>
                    </a:xfrm>
                    <a:prstGeom prst="rect">
                      <a:avLst/>
                    </a:prstGeom>
                  </pic:spPr>
                </pic:pic>
              </a:graphicData>
            </a:graphic>
          </wp:inline>
        </w:drawing>
      </w:r>
    </w:p>
    <w:tbl>
      <w:tblPr>
        <w:tblW w:w="5520" w:type="dxa"/>
        <w:jc w:val="center"/>
        <w:tblLook w:val="04A0" w:firstRow="1" w:lastRow="0" w:firstColumn="1" w:lastColumn="0" w:noHBand="0" w:noVBand="1"/>
      </w:tblPr>
      <w:tblGrid>
        <w:gridCol w:w="2521"/>
        <w:gridCol w:w="2196"/>
        <w:gridCol w:w="938"/>
      </w:tblGrid>
      <w:tr w:rsidR="0077798A" w:rsidRPr="008E3FF4" w14:paraId="1232F407" w14:textId="77777777" w:rsidTr="001671E2">
        <w:trPr>
          <w:trHeight w:val="864"/>
          <w:jc w:val="center"/>
        </w:trPr>
        <w:tc>
          <w:tcPr>
            <w:tcW w:w="2521" w:type="dxa"/>
            <w:tcBorders>
              <w:top w:val="nil"/>
              <w:left w:val="nil"/>
              <w:bottom w:val="nil"/>
              <w:right w:val="nil"/>
            </w:tcBorders>
            <w:shd w:val="clear" w:color="auto" w:fill="auto"/>
            <w:noWrap/>
            <w:vAlign w:val="bottom"/>
            <w:hideMark/>
          </w:tcPr>
          <w:p w14:paraId="5788EA49" w14:textId="77777777" w:rsidR="0077798A" w:rsidRPr="008E3FF4" w:rsidRDefault="0077798A" w:rsidP="001671E2">
            <w:pPr>
              <w:spacing w:after="0" w:line="240" w:lineRule="auto"/>
              <w:rPr>
                <w:rFonts w:ascii="Calibri" w:eastAsia="Times New Roman" w:hAnsi="Calibri" w:cs="Calibri"/>
                <w:b/>
                <w:bCs/>
                <w:color w:val="000000"/>
              </w:rPr>
            </w:pPr>
            <w:r w:rsidRPr="008E3FF4">
              <w:rPr>
                <w:rFonts w:ascii="Calibri" w:eastAsia="Times New Roman" w:hAnsi="Calibri" w:cs="Calibri"/>
                <w:b/>
                <w:bCs/>
                <w:color w:val="000000"/>
              </w:rPr>
              <w:t>Category</w:t>
            </w:r>
          </w:p>
        </w:tc>
        <w:tc>
          <w:tcPr>
            <w:tcW w:w="2196" w:type="dxa"/>
            <w:tcBorders>
              <w:top w:val="nil"/>
              <w:left w:val="nil"/>
              <w:bottom w:val="nil"/>
              <w:right w:val="nil"/>
            </w:tcBorders>
            <w:shd w:val="clear" w:color="auto" w:fill="auto"/>
            <w:noWrap/>
            <w:vAlign w:val="bottom"/>
            <w:hideMark/>
          </w:tcPr>
          <w:p w14:paraId="3A90E04A" w14:textId="77777777" w:rsidR="0077798A" w:rsidRPr="008E3FF4" w:rsidRDefault="0077798A" w:rsidP="001671E2">
            <w:pPr>
              <w:spacing w:after="0" w:line="240" w:lineRule="auto"/>
              <w:rPr>
                <w:rFonts w:ascii="Calibri" w:eastAsia="Times New Roman" w:hAnsi="Calibri" w:cs="Calibri"/>
                <w:b/>
                <w:bCs/>
                <w:color w:val="000000"/>
              </w:rPr>
            </w:pPr>
            <w:r w:rsidRPr="008E3FF4">
              <w:rPr>
                <w:rFonts w:ascii="Calibri" w:eastAsia="Times New Roman" w:hAnsi="Calibri" w:cs="Calibri"/>
                <w:b/>
                <w:bCs/>
                <w:color w:val="000000"/>
              </w:rPr>
              <w:t>Asset</w:t>
            </w:r>
          </w:p>
        </w:tc>
        <w:tc>
          <w:tcPr>
            <w:tcW w:w="803" w:type="dxa"/>
            <w:tcBorders>
              <w:top w:val="nil"/>
              <w:left w:val="nil"/>
              <w:bottom w:val="nil"/>
              <w:right w:val="nil"/>
            </w:tcBorders>
            <w:shd w:val="clear" w:color="auto" w:fill="auto"/>
            <w:vAlign w:val="bottom"/>
            <w:hideMark/>
          </w:tcPr>
          <w:p w14:paraId="62F954B1" w14:textId="77777777" w:rsidR="0077798A" w:rsidRPr="008E3FF4" w:rsidRDefault="0077798A" w:rsidP="001671E2">
            <w:pPr>
              <w:spacing w:after="0" w:line="240" w:lineRule="auto"/>
              <w:rPr>
                <w:rFonts w:ascii="Calibri" w:eastAsia="Times New Roman" w:hAnsi="Calibri" w:cs="Calibri"/>
                <w:color w:val="000000"/>
              </w:rPr>
            </w:pPr>
            <w:r w:rsidRPr="008E3FF4">
              <w:rPr>
                <w:rFonts w:ascii="Calibri" w:eastAsia="Times New Roman" w:hAnsi="Calibri" w:cs="Calibri"/>
                <w:color w:val="000000"/>
              </w:rPr>
              <w:t>Amount in CHF million</w:t>
            </w:r>
          </w:p>
        </w:tc>
      </w:tr>
      <w:tr w:rsidR="0077798A" w:rsidRPr="008E3FF4" w14:paraId="695D6650" w14:textId="77777777" w:rsidTr="001671E2">
        <w:trPr>
          <w:trHeight w:val="288"/>
          <w:jc w:val="center"/>
        </w:trPr>
        <w:tc>
          <w:tcPr>
            <w:tcW w:w="2521" w:type="dxa"/>
            <w:tcBorders>
              <w:top w:val="nil"/>
              <w:left w:val="nil"/>
              <w:bottom w:val="nil"/>
              <w:right w:val="nil"/>
            </w:tcBorders>
            <w:shd w:val="clear" w:color="auto" w:fill="auto"/>
            <w:noWrap/>
            <w:vAlign w:val="bottom"/>
            <w:hideMark/>
          </w:tcPr>
          <w:p w14:paraId="47C86F55" w14:textId="77777777" w:rsidR="0077798A" w:rsidRPr="008E3FF4" w:rsidRDefault="0077798A" w:rsidP="001671E2">
            <w:pPr>
              <w:spacing w:after="0" w:line="240" w:lineRule="auto"/>
              <w:rPr>
                <w:rFonts w:ascii="Calibri" w:eastAsia="Times New Roman" w:hAnsi="Calibri" w:cs="Calibri"/>
                <w:color w:val="000000"/>
                <w:sz w:val="20"/>
                <w:szCs w:val="20"/>
              </w:rPr>
            </w:pPr>
            <w:r w:rsidRPr="008E3FF4">
              <w:rPr>
                <w:rFonts w:ascii="Calibri" w:eastAsia="Times New Roman" w:hAnsi="Calibri" w:cs="Calibri"/>
                <w:color w:val="000000"/>
                <w:sz w:val="20"/>
                <w:szCs w:val="20"/>
              </w:rPr>
              <w:t>Money market investment</w:t>
            </w:r>
          </w:p>
        </w:tc>
        <w:tc>
          <w:tcPr>
            <w:tcW w:w="2196" w:type="dxa"/>
            <w:tcBorders>
              <w:top w:val="nil"/>
              <w:left w:val="nil"/>
              <w:bottom w:val="nil"/>
              <w:right w:val="nil"/>
            </w:tcBorders>
            <w:shd w:val="clear" w:color="auto" w:fill="auto"/>
            <w:noWrap/>
            <w:vAlign w:val="bottom"/>
            <w:hideMark/>
          </w:tcPr>
          <w:p w14:paraId="6F63F1F5" w14:textId="77777777" w:rsidR="0077798A" w:rsidRPr="008E3FF4" w:rsidRDefault="0077798A" w:rsidP="001671E2">
            <w:pPr>
              <w:spacing w:after="0" w:line="240" w:lineRule="auto"/>
              <w:rPr>
                <w:rFonts w:ascii="Calibri" w:eastAsia="Times New Roman" w:hAnsi="Calibri" w:cs="Calibri"/>
                <w:color w:val="000000"/>
                <w:sz w:val="20"/>
                <w:szCs w:val="20"/>
              </w:rPr>
            </w:pPr>
            <w:r w:rsidRPr="008E3FF4">
              <w:rPr>
                <w:rFonts w:ascii="Calibri" w:eastAsia="Times New Roman" w:hAnsi="Calibri" w:cs="Calibri"/>
                <w:color w:val="000000"/>
                <w:sz w:val="20"/>
                <w:szCs w:val="20"/>
              </w:rPr>
              <w:t>MoneyMarket</w:t>
            </w:r>
          </w:p>
        </w:tc>
        <w:tc>
          <w:tcPr>
            <w:tcW w:w="803" w:type="dxa"/>
            <w:tcBorders>
              <w:top w:val="nil"/>
              <w:left w:val="nil"/>
              <w:bottom w:val="nil"/>
              <w:right w:val="nil"/>
            </w:tcBorders>
            <w:shd w:val="clear" w:color="auto" w:fill="auto"/>
            <w:noWrap/>
            <w:vAlign w:val="bottom"/>
            <w:hideMark/>
          </w:tcPr>
          <w:p w14:paraId="68463B4A" w14:textId="77777777" w:rsidR="0077798A" w:rsidRPr="008E3FF4" w:rsidRDefault="0077798A" w:rsidP="001671E2">
            <w:pPr>
              <w:spacing w:after="0" w:line="240" w:lineRule="auto"/>
              <w:jc w:val="right"/>
              <w:rPr>
                <w:rFonts w:ascii="Calibri" w:eastAsia="Times New Roman" w:hAnsi="Calibri" w:cs="Calibri"/>
                <w:color w:val="000000"/>
              </w:rPr>
            </w:pPr>
            <w:r w:rsidRPr="008E3FF4">
              <w:rPr>
                <w:rFonts w:ascii="Calibri" w:eastAsia="Times New Roman" w:hAnsi="Calibri" w:cs="Calibri"/>
                <w:color w:val="000000"/>
              </w:rPr>
              <w:t>916</w:t>
            </w:r>
          </w:p>
        </w:tc>
      </w:tr>
      <w:tr w:rsidR="0077798A" w:rsidRPr="008E3FF4" w14:paraId="29FCEC35" w14:textId="77777777" w:rsidTr="001671E2">
        <w:trPr>
          <w:trHeight w:val="288"/>
          <w:jc w:val="center"/>
        </w:trPr>
        <w:tc>
          <w:tcPr>
            <w:tcW w:w="2521" w:type="dxa"/>
            <w:tcBorders>
              <w:top w:val="nil"/>
              <w:left w:val="nil"/>
              <w:bottom w:val="nil"/>
              <w:right w:val="nil"/>
            </w:tcBorders>
            <w:shd w:val="clear" w:color="auto" w:fill="auto"/>
            <w:noWrap/>
            <w:vAlign w:val="bottom"/>
            <w:hideMark/>
          </w:tcPr>
          <w:p w14:paraId="3F2B0280" w14:textId="77777777" w:rsidR="0077798A" w:rsidRPr="008E3FF4" w:rsidRDefault="0077798A" w:rsidP="001671E2">
            <w:pPr>
              <w:spacing w:after="0" w:line="240" w:lineRule="auto"/>
              <w:rPr>
                <w:rFonts w:ascii="Calibri" w:eastAsia="Times New Roman" w:hAnsi="Calibri" w:cs="Calibri"/>
                <w:color w:val="000000"/>
                <w:sz w:val="20"/>
                <w:szCs w:val="20"/>
              </w:rPr>
            </w:pPr>
            <w:r w:rsidRPr="008E3FF4">
              <w:rPr>
                <w:rFonts w:ascii="Calibri" w:eastAsia="Times New Roman" w:hAnsi="Calibri" w:cs="Calibri"/>
                <w:color w:val="000000"/>
                <w:sz w:val="20"/>
                <w:szCs w:val="20"/>
              </w:rPr>
              <w:t>Loans</w:t>
            </w:r>
          </w:p>
        </w:tc>
        <w:tc>
          <w:tcPr>
            <w:tcW w:w="2196" w:type="dxa"/>
            <w:tcBorders>
              <w:top w:val="nil"/>
              <w:left w:val="nil"/>
              <w:bottom w:val="nil"/>
              <w:right w:val="nil"/>
            </w:tcBorders>
            <w:shd w:val="clear" w:color="auto" w:fill="auto"/>
            <w:noWrap/>
            <w:vAlign w:val="bottom"/>
            <w:hideMark/>
          </w:tcPr>
          <w:p w14:paraId="700BB081" w14:textId="77777777" w:rsidR="0077798A" w:rsidRPr="008E3FF4" w:rsidRDefault="0077798A" w:rsidP="001671E2">
            <w:pPr>
              <w:spacing w:after="0" w:line="240" w:lineRule="auto"/>
              <w:rPr>
                <w:rFonts w:ascii="Calibri" w:eastAsia="Times New Roman" w:hAnsi="Calibri" w:cs="Calibri"/>
                <w:color w:val="000000"/>
                <w:sz w:val="20"/>
                <w:szCs w:val="20"/>
              </w:rPr>
            </w:pPr>
            <w:r w:rsidRPr="008E3FF4">
              <w:rPr>
                <w:rFonts w:ascii="Calibri" w:eastAsia="Times New Roman" w:hAnsi="Calibri" w:cs="Calibri"/>
                <w:color w:val="000000"/>
                <w:sz w:val="20"/>
                <w:szCs w:val="20"/>
              </w:rPr>
              <w:t>Loans</w:t>
            </w:r>
          </w:p>
        </w:tc>
        <w:tc>
          <w:tcPr>
            <w:tcW w:w="803" w:type="dxa"/>
            <w:tcBorders>
              <w:top w:val="nil"/>
              <w:left w:val="nil"/>
              <w:bottom w:val="nil"/>
              <w:right w:val="nil"/>
            </w:tcBorders>
            <w:shd w:val="clear" w:color="auto" w:fill="auto"/>
            <w:noWrap/>
            <w:vAlign w:val="bottom"/>
            <w:hideMark/>
          </w:tcPr>
          <w:p w14:paraId="0B7F340F" w14:textId="77777777" w:rsidR="0077798A" w:rsidRPr="008E3FF4" w:rsidRDefault="0077798A" w:rsidP="001671E2">
            <w:pPr>
              <w:spacing w:after="0" w:line="240" w:lineRule="auto"/>
              <w:jc w:val="right"/>
              <w:rPr>
                <w:rFonts w:ascii="Calibri" w:eastAsia="Times New Roman" w:hAnsi="Calibri" w:cs="Calibri"/>
                <w:color w:val="000000"/>
              </w:rPr>
            </w:pPr>
            <w:r w:rsidRPr="008E3FF4">
              <w:rPr>
                <w:rFonts w:ascii="Calibri" w:eastAsia="Times New Roman" w:hAnsi="Calibri" w:cs="Calibri"/>
                <w:color w:val="000000"/>
              </w:rPr>
              <w:t>1328</w:t>
            </w:r>
          </w:p>
        </w:tc>
      </w:tr>
      <w:tr w:rsidR="0077798A" w:rsidRPr="008E3FF4" w14:paraId="08C80DFC" w14:textId="77777777" w:rsidTr="001671E2">
        <w:trPr>
          <w:trHeight w:val="288"/>
          <w:jc w:val="center"/>
        </w:trPr>
        <w:tc>
          <w:tcPr>
            <w:tcW w:w="2521" w:type="dxa"/>
            <w:tcBorders>
              <w:top w:val="nil"/>
              <w:left w:val="nil"/>
              <w:bottom w:val="nil"/>
              <w:right w:val="nil"/>
            </w:tcBorders>
            <w:shd w:val="clear" w:color="auto" w:fill="auto"/>
            <w:noWrap/>
            <w:vAlign w:val="bottom"/>
            <w:hideMark/>
          </w:tcPr>
          <w:p w14:paraId="66FE6F0A" w14:textId="77777777" w:rsidR="0077798A" w:rsidRPr="008E3FF4" w:rsidRDefault="0077798A" w:rsidP="001671E2">
            <w:pPr>
              <w:spacing w:after="0" w:line="240" w:lineRule="auto"/>
              <w:rPr>
                <w:rFonts w:ascii="Calibri" w:eastAsia="Times New Roman" w:hAnsi="Calibri" w:cs="Calibri"/>
                <w:color w:val="000000"/>
                <w:sz w:val="20"/>
                <w:szCs w:val="20"/>
              </w:rPr>
            </w:pPr>
            <w:r w:rsidRPr="008E3FF4">
              <w:rPr>
                <w:rFonts w:ascii="Calibri" w:eastAsia="Times New Roman" w:hAnsi="Calibri" w:cs="Calibri"/>
                <w:color w:val="000000"/>
                <w:sz w:val="20"/>
                <w:szCs w:val="20"/>
              </w:rPr>
              <w:t>Swiss francs bonds</w:t>
            </w:r>
          </w:p>
        </w:tc>
        <w:tc>
          <w:tcPr>
            <w:tcW w:w="2196" w:type="dxa"/>
            <w:tcBorders>
              <w:top w:val="nil"/>
              <w:left w:val="nil"/>
              <w:bottom w:val="nil"/>
              <w:right w:val="nil"/>
            </w:tcBorders>
            <w:shd w:val="clear" w:color="auto" w:fill="auto"/>
            <w:noWrap/>
            <w:vAlign w:val="bottom"/>
            <w:hideMark/>
          </w:tcPr>
          <w:p w14:paraId="49F6BEE7" w14:textId="77777777" w:rsidR="0077798A" w:rsidRPr="008E3FF4" w:rsidRDefault="0077798A" w:rsidP="001671E2">
            <w:pPr>
              <w:spacing w:after="0" w:line="240" w:lineRule="auto"/>
              <w:rPr>
                <w:rFonts w:ascii="Calibri" w:eastAsia="Times New Roman" w:hAnsi="Calibri" w:cs="Calibri"/>
                <w:color w:val="000000"/>
                <w:sz w:val="20"/>
                <w:szCs w:val="20"/>
              </w:rPr>
            </w:pPr>
            <w:r w:rsidRPr="008E3FF4">
              <w:rPr>
                <w:rFonts w:ascii="Calibri" w:eastAsia="Times New Roman" w:hAnsi="Calibri" w:cs="Calibri"/>
                <w:color w:val="000000"/>
                <w:sz w:val="20"/>
                <w:szCs w:val="20"/>
              </w:rPr>
              <w:t>DomesticBondsLocalFX</w:t>
            </w:r>
          </w:p>
        </w:tc>
        <w:tc>
          <w:tcPr>
            <w:tcW w:w="803" w:type="dxa"/>
            <w:tcBorders>
              <w:top w:val="nil"/>
              <w:left w:val="nil"/>
              <w:bottom w:val="nil"/>
              <w:right w:val="nil"/>
            </w:tcBorders>
            <w:shd w:val="clear" w:color="auto" w:fill="auto"/>
            <w:noWrap/>
            <w:vAlign w:val="bottom"/>
            <w:hideMark/>
          </w:tcPr>
          <w:p w14:paraId="1A068FD1" w14:textId="77777777" w:rsidR="0077798A" w:rsidRPr="008E3FF4" w:rsidRDefault="0077798A" w:rsidP="001671E2">
            <w:pPr>
              <w:spacing w:after="0" w:line="240" w:lineRule="auto"/>
              <w:jc w:val="right"/>
              <w:rPr>
                <w:rFonts w:ascii="Calibri" w:eastAsia="Times New Roman" w:hAnsi="Calibri" w:cs="Calibri"/>
                <w:color w:val="000000"/>
              </w:rPr>
            </w:pPr>
            <w:r w:rsidRPr="008E3FF4">
              <w:rPr>
                <w:rFonts w:ascii="Calibri" w:eastAsia="Times New Roman" w:hAnsi="Calibri" w:cs="Calibri"/>
                <w:color w:val="000000"/>
              </w:rPr>
              <w:t>4717</w:t>
            </w:r>
          </w:p>
        </w:tc>
      </w:tr>
      <w:tr w:rsidR="0077798A" w:rsidRPr="008E3FF4" w14:paraId="1DDCB5EE" w14:textId="77777777" w:rsidTr="001671E2">
        <w:trPr>
          <w:trHeight w:val="288"/>
          <w:jc w:val="center"/>
        </w:trPr>
        <w:tc>
          <w:tcPr>
            <w:tcW w:w="2521" w:type="dxa"/>
            <w:tcBorders>
              <w:top w:val="nil"/>
              <w:left w:val="nil"/>
              <w:bottom w:val="nil"/>
              <w:right w:val="nil"/>
            </w:tcBorders>
            <w:shd w:val="clear" w:color="auto" w:fill="auto"/>
            <w:noWrap/>
            <w:vAlign w:val="bottom"/>
            <w:hideMark/>
          </w:tcPr>
          <w:p w14:paraId="7DCD33D7" w14:textId="77777777" w:rsidR="0077798A" w:rsidRPr="008E3FF4" w:rsidRDefault="0077798A" w:rsidP="001671E2">
            <w:pPr>
              <w:spacing w:after="0" w:line="240" w:lineRule="auto"/>
              <w:rPr>
                <w:rFonts w:ascii="Calibri" w:eastAsia="Times New Roman" w:hAnsi="Calibri" w:cs="Calibri"/>
                <w:color w:val="000000"/>
                <w:sz w:val="20"/>
                <w:szCs w:val="20"/>
              </w:rPr>
            </w:pPr>
            <w:r w:rsidRPr="008E3FF4">
              <w:rPr>
                <w:rFonts w:ascii="Calibri" w:eastAsia="Times New Roman" w:hAnsi="Calibri" w:cs="Calibri"/>
                <w:color w:val="000000"/>
                <w:sz w:val="20"/>
                <w:szCs w:val="20"/>
              </w:rPr>
              <w:t>Foreign currency bonds</w:t>
            </w:r>
          </w:p>
        </w:tc>
        <w:tc>
          <w:tcPr>
            <w:tcW w:w="2196" w:type="dxa"/>
            <w:tcBorders>
              <w:top w:val="nil"/>
              <w:left w:val="nil"/>
              <w:bottom w:val="nil"/>
              <w:right w:val="nil"/>
            </w:tcBorders>
            <w:shd w:val="clear" w:color="auto" w:fill="auto"/>
            <w:noWrap/>
            <w:vAlign w:val="bottom"/>
            <w:hideMark/>
          </w:tcPr>
          <w:p w14:paraId="444AC142" w14:textId="77777777" w:rsidR="0077798A" w:rsidRPr="008E3FF4" w:rsidRDefault="0077798A" w:rsidP="001671E2">
            <w:pPr>
              <w:spacing w:after="0" w:line="240" w:lineRule="auto"/>
              <w:rPr>
                <w:rFonts w:ascii="Calibri" w:eastAsia="Times New Roman" w:hAnsi="Calibri" w:cs="Calibri"/>
                <w:color w:val="000000"/>
                <w:sz w:val="20"/>
                <w:szCs w:val="20"/>
              </w:rPr>
            </w:pPr>
            <w:r w:rsidRPr="008E3FF4">
              <w:rPr>
                <w:rFonts w:ascii="Calibri" w:eastAsia="Times New Roman" w:hAnsi="Calibri" w:cs="Calibri"/>
                <w:color w:val="000000"/>
                <w:sz w:val="20"/>
                <w:szCs w:val="20"/>
              </w:rPr>
              <w:t>ForeignBonds</w:t>
            </w:r>
          </w:p>
        </w:tc>
        <w:tc>
          <w:tcPr>
            <w:tcW w:w="803" w:type="dxa"/>
            <w:tcBorders>
              <w:top w:val="nil"/>
              <w:left w:val="nil"/>
              <w:bottom w:val="nil"/>
              <w:right w:val="nil"/>
            </w:tcBorders>
            <w:shd w:val="clear" w:color="auto" w:fill="auto"/>
            <w:noWrap/>
            <w:vAlign w:val="bottom"/>
            <w:hideMark/>
          </w:tcPr>
          <w:p w14:paraId="02E4C816" w14:textId="77777777" w:rsidR="0077798A" w:rsidRPr="008E3FF4" w:rsidRDefault="0077798A" w:rsidP="001671E2">
            <w:pPr>
              <w:spacing w:after="0" w:line="240" w:lineRule="auto"/>
              <w:jc w:val="right"/>
              <w:rPr>
                <w:rFonts w:ascii="Calibri" w:eastAsia="Times New Roman" w:hAnsi="Calibri" w:cs="Calibri"/>
                <w:color w:val="000000"/>
              </w:rPr>
            </w:pPr>
            <w:r w:rsidRPr="008E3FF4">
              <w:rPr>
                <w:rFonts w:ascii="Calibri" w:eastAsia="Times New Roman" w:hAnsi="Calibri" w:cs="Calibri"/>
                <w:color w:val="000000"/>
              </w:rPr>
              <w:t>14179</w:t>
            </w:r>
          </w:p>
        </w:tc>
      </w:tr>
      <w:tr w:rsidR="0077798A" w:rsidRPr="008E3FF4" w14:paraId="718DAA50" w14:textId="77777777" w:rsidTr="001671E2">
        <w:trPr>
          <w:trHeight w:val="288"/>
          <w:jc w:val="center"/>
        </w:trPr>
        <w:tc>
          <w:tcPr>
            <w:tcW w:w="2521" w:type="dxa"/>
            <w:tcBorders>
              <w:top w:val="nil"/>
              <w:left w:val="nil"/>
              <w:bottom w:val="nil"/>
              <w:right w:val="nil"/>
            </w:tcBorders>
            <w:shd w:val="clear" w:color="auto" w:fill="auto"/>
            <w:noWrap/>
            <w:vAlign w:val="bottom"/>
            <w:hideMark/>
          </w:tcPr>
          <w:p w14:paraId="373C3F4F" w14:textId="77777777" w:rsidR="0077798A" w:rsidRPr="008E3FF4" w:rsidRDefault="0077798A" w:rsidP="001671E2">
            <w:pPr>
              <w:spacing w:after="0" w:line="240" w:lineRule="auto"/>
              <w:rPr>
                <w:rFonts w:ascii="Calibri" w:eastAsia="Times New Roman" w:hAnsi="Calibri" w:cs="Calibri"/>
                <w:color w:val="000000"/>
                <w:sz w:val="20"/>
                <w:szCs w:val="20"/>
              </w:rPr>
            </w:pPr>
            <w:r w:rsidRPr="008E3FF4">
              <w:rPr>
                <w:rFonts w:ascii="Calibri" w:eastAsia="Times New Roman" w:hAnsi="Calibri" w:cs="Calibri"/>
                <w:color w:val="000000"/>
                <w:sz w:val="20"/>
                <w:szCs w:val="20"/>
              </w:rPr>
              <w:t>Government bonds</w:t>
            </w:r>
          </w:p>
        </w:tc>
        <w:tc>
          <w:tcPr>
            <w:tcW w:w="2196" w:type="dxa"/>
            <w:tcBorders>
              <w:top w:val="nil"/>
              <w:left w:val="nil"/>
              <w:bottom w:val="nil"/>
              <w:right w:val="nil"/>
            </w:tcBorders>
            <w:shd w:val="clear" w:color="auto" w:fill="auto"/>
            <w:noWrap/>
            <w:vAlign w:val="bottom"/>
            <w:hideMark/>
          </w:tcPr>
          <w:p w14:paraId="1D558DFF" w14:textId="77777777" w:rsidR="0077798A" w:rsidRPr="008E3FF4" w:rsidRDefault="0077798A" w:rsidP="001671E2">
            <w:pPr>
              <w:spacing w:after="0" w:line="240" w:lineRule="auto"/>
              <w:rPr>
                <w:rFonts w:ascii="Calibri" w:eastAsia="Times New Roman" w:hAnsi="Calibri" w:cs="Calibri"/>
                <w:color w:val="000000"/>
                <w:sz w:val="20"/>
                <w:szCs w:val="20"/>
              </w:rPr>
            </w:pPr>
            <w:r w:rsidRPr="008E3FF4">
              <w:rPr>
                <w:rFonts w:ascii="Calibri" w:eastAsia="Times New Roman" w:hAnsi="Calibri" w:cs="Calibri"/>
                <w:color w:val="000000"/>
                <w:sz w:val="20"/>
                <w:szCs w:val="20"/>
              </w:rPr>
              <w:t>GovernmentBonds</w:t>
            </w:r>
          </w:p>
        </w:tc>
        <w:tc>
          <w:tcPr>
            <w:tcW w:w="803" w:type="dxa"/>
            <w:tcBorders>
              <w:top w:val="nil"/>
              <w:left w:val="nil"/>
              <w:bottom w:val="nil"/>
              <w:right w:val="nil"/>
            </w:tcBorders>
            <w:shd w:val="clear" w:color="auto" w:fill="auto"/>
            <w:noWrap/>
            <w:vAlign w:val="bottom"/>
            <w:hideMark/>
          </w:tcPr>
          <w:p w14:paraId="7635305F" w14:textId="77777777" w:rsidR="0077798A" w:rsidRPr="008E3FF4" w:rsidRDefault="0077798A" w:rsidP="001671E2">
            <w:pPr>
              <w:spacing w:after="0" w:line="240" w:lineRule="auto"/>
              <w:jc w:val="right"/>
              <w:rPr>
                <w:rFonts w:ascii="Calibri" w:eastAsia="Times New Roman" w:hAnsi="Calibri" w:cs="Calibri"/>
                <w:color w:val="000000"/>
              </w:rPr>
            </w:pPr>
            <w:r w:rsidRPr="008E3FF4">
              <w:rPr>
                <w:rFonts w:ascii="Calibri" w:eastAsia="Times New Roman" w:hAnsi="Calibri" w:cs="Calibri"/>
                <w:color w:val="000000"/>
              </w:rPr>
              <w:t>3985</w:t>
            </w:r>
          </w:p>
        </w:tc>
      </w:tr>
      <w:tr w:rsidR="0077798A" w:rsidRPr="008E3FF4" w14:paraId="0D53BF64" w14:textId="77777777" w:rsidTr="001671E2">
        <w:trPr>
          <w:trHeight w:val="288"/>
          <w:jc w:val="center"/>
        </w:trPr>
        <w:tc>
          <w:tcPr>
            <w:tcW w:w="2521" w:type="dxa"/>
            <w:tcBorders>
              <w:top w:val="nil"/>
              <w:left w:val="nil"/>
              <w:bottom w:val="nil"/>
              <w:right w:val="nil"/>
            </w:tcBorders>
            <w:shd w:val="clear" w:color="auto" w:fill="auto"/>
            <w:noWrap/>
            <w:vAlign w:val="bottom"/>
            <w:hideMark/>
          </w:tcPr>
          <w:p w14:paraId="62CBBE5D" w14:textId="77777777" w:rsidR="0077798A" w:rsidRPr="008E3FF4" w:rsidRDefault="0077798A" w:rsidP="001671E2">
            <w:pPr>
              <w:spacing w:after="0" w:line="240" w:lineRule="auto"/>
              <w:rPr>
                <w:rFonts w:ascii="Calibri" w:eastAsia="Times New Roman" w:hAnsi="Calibri" w:cs="Calibri"/>
                <w:color w:val="000000"/>
                <w:sz w:val="20"/>
                <w:szCs w:val="20"/>
              </w:rPr>
            </w:pPr>
            <w:r w:rsidRPr="008E3FF4">
              <w:rPr>
                <w:rFonts w:ascii="Calibri" w:eastAsia="Times New Roman" w:hAnsi="Calibri" w:cs="Calibri"/>
                <w:color w:val="000000"/>
                <w:sz w:val="20"/>
                <w:szCs w:val="20"/>
              </w:rPr>
              <w:t>Inflation-protected Bonds</w:t>
            </w:r>
          </w:p>
        </w:tc>
        <w:tc>
          <w:tcPr>
            <w:tcW w:w="2196" w:type="dxa"/>
            <w:tcBorders>
              <w:top w:val="nil"/>
              <w:left w:val="nil"/>
              <w:bottom w:val="nil"/>
              <w:right w:val="nil"/>
            </w:tcBorders>
            <w:shd w:val="clear" w:color="auto" w:fill="auto"/>
            <w:noWrap/>
            <w:vAlign w:val="bottom"/>
            <w:hideMark/>
          </w:tcPr>
          <w:p w14:paraId="3D52E701" w14:textId="77777777" w:rsidR="0077798A" w:rsidRPr="008E3FF4" w:rsidRDefault="0077798A" w:rsidP="001671E2">
            <w:pPr>
              <w:spacing w:after="0" w:line="240" w:lineRule="auto"/>
              <w:rPr>
                <w:rFonts w:ascii="Calibri" w:eastAsia="Times New Roman" w:hAnsi="Calibri" w:cs="Calibri"/>
                <w:color w:val="000000"/>
                <w:sz w:val="20"/>
                <w:szCs w:val="20"/>
              </w:rPr>
            </w:pPr>
            <w:r w:rsidRPr="008E3FF4">
              <w:rPr>
                <w:rFonts w:ascii="Calibri" w:eastAsia="Times New Roman" w:hAnsi="Calibri" w:cs="Calibri"/>
                <w:color w:val="000000"/>
                <w:sz w:val="20"/>
                <w:szCs w:val="20"/>
              </w:rPr>
              <w:t>ILBonds</w:t>
            </w:r>
          </w:p>
        </w:tc>
        <w:tc>
          <w:tcPr>
            <w:tcW w:w="803" w:type="dxa"/>
            <w:tcBorders>
              <w:top w:val="nil"/>
              <w:left w:val="nil"/>
              <w:bottom w:val="nil"/>
              <w:right w:val="nil"/>
            </w:tcBorders>
            <w:shd w:val="clear" w:color="auto" w:fill="auto"/>
            <w:noWrap/>
            <w:vAlign w:val="bottom"/>
            <w:hideMark/>
          </w:tcPr>
          <w:p w14:paraId="3074D673" w14:textId="77777777" w:rsidR="0077798A" w:rsidRPr="008E3FF4" w:rsidRDefault="0077798A" w:rsidP="001671E2">
            <w:pPr>
              <w:spacing w:after="0" w:line="240" w:lineRule="auto"/>
              <w:jc w:val="right"/>
              <w:rPr>
                <w:rFonts w:ascii="Calibri" w:eastAsia="Times New Roman" w:hAnsi="Calibri" w:cs="Calibri"/>
                <w:color w:val="000000"/>
              </w:rPr>
            </w:pPr>
            <w:r w:rsidRPr="008E3FF4">
              <w:rPr>
                <w:rFonts w:ascii="Calibri" w:eastAsia="Times New Roman" w:hAnsi="Calibri" w:cs="Calibri"/>
                <w:color w:val="000000"/>
              </w:rPr>
              <w:t>1569</w:t>
            </w:r>
          </w:p>
        </w:tc>
      </w:tr>
      <w:tr w:rsidR="0077798A" w:rsidRPr="008E3FF4" w14:paraId="51057F0F" w14:textId="77777777" w:rsidTr="001671E2">
        <w:trPr>
          <w:trHeight w:val="288"/>
          <w:jc w:val="center"/>
        </w:trPr>
        <w:tc>
          <w:tcPr>
            <w:tcW w:w="2521" w:type="dxa"/>
            <w:tcBorders>
              <w:top w:val="nil"/>
              <w:left w:val="nil"/>
              <w:bottom w:val="nil"/>
              <w:right w:val="nil"/>
            </w:tcBorders>
            <w:shd w:val="clear" w:color="auto" w:fill="auto"/>
            <w:noWrap/>
            <w:vAlign w:val="bottom"/>
            <w:hideMark/>
          </w:tcPr>
          <w:p w14:paraId="60E208FD" w14:textId="77777777" w:rsidR="0077798A" w:rsidRPr="008E3FF4" w:rsidRDefault="0077798A" w:rsidP="001671E2">
            <w:pPr>
              <w:spacing w:after="0" w:line="240" w:lineRule="auto"/>
              <w:rPr>
                <w:rFonts w:ascii="Calibri" w:eastAsia="Times New Roman" w:hAnsi="Calibri" w:cs="Calibri"/>
                <w:color w:val="000000"/>
                <w:sz w:val="20"/>
                <w:szCs w:val="20"/>
              </w:rPr>
            </w:pPr>
            <w:r w:rsidRPr="008E3FF4">
              <w:rPr>
                <w:rFonts w:ascii="Calibri" w:eastAsia="Times New Roman" w:hAnsi="Calibri" w:cs="Calibri"/>
                <w:color w:val="000000"/>
                <w:sz w:val="20"/>
                <w:szCs w:val="20"/>
              </w:rPr>
              <w:t>Emerging markets Bonds</w:t>
            </w:r>
          </w:p>
        </w:tc>
        <w:tc>
          <w:tcPr>
            <w:tcW w:w="2196" w:type="dxa"/>
            <w:tcBorders>
              <w:top w:val="nil"/>
              <w:left w:val="nil"/>
              <w:bottom w:val="nil"/>
              <w:right w:val="nil"/>
            </w:tcBorders>
            <w:shd w:val="clear" w:color="auto" w:fill="auto"/>
            <w:noWrap/>
            <w:vAlign w:val="bottom"/>
            <w:hideMark/>
          </w:tcPr>
          <w:p w14:paraId="5A7FAB73" w14:textId="77777777" w:rsidR="0077798A" w:rsidRPr="008E3FF4" w:rsidRDefault="0077798A" w:rsidP="001671E2">
            <w:pPr>
              <w:spacing w:after="0" w:line="240" w:lineRule="auto"/>
              <w:rPr>
                <w:rFonts w:ascii="Calibri" w:eastAsia="Times New Roman" w:hAnsi="Calibri" w:cs="Calibri"/>
                <w:color w:val="000000"/>
                <w:sz w:val="20"/>
                <w:szCs w:val="20"/>
              </w:rPr>
            </w:pPr>
            <w:r w:rsidRPr="008E3FF4">
              <w:rPr>
                <w:rFonts w:ascii="Calibri" w:eastAsia="Times New Roman" w:hAnsi="Calibri" w:cs="Calibri"/>
                <w:color w:val="000000"/>
                <w:sz w:val="20"/>
                <w:szCs w:val="20"/>
              </w:rPr>
              <w:t>EMBonds</w:t>
            </w:r>
          </w:p>
        </w:tc>
        <w:tc>
          <w:tcPr>
            <w:tcW w:w="803" w:type="dxa"/>
            <w:tcBorders>
              <w:top w:val="nil"/>
              <w:left w:val="nil"/>
              <w:bottom w:val="nil"/>
              <w:right w:val="nil"/>
            </w:tcBorders>
            <w:shd w:val="clear" w:color="auto" w:fill="auto"/>
            <w:noWrap/>
            <w:vAlign w:val="bottom"/>
            <w:hideMark/>
          </w:tcPr>
          <w:p w14:paraId="6EE136F0" w14:textId="77777777" w:rsidR="0077798A" w:rsidRPr="008E3FF4" w:rsidRDefault="0077798A" w:rsidP="001671E2">
            <w:pPr>
              <w:spacing w:after="0" w:line="240" w:lineRule="auto"/>
              <w:jc w:val="right"/>
              <w:rPr>
                <w:rFonts w:ascii="Calibri" w:eastAsia="Times New Roman" w:hAnsi="Calibri" w:cs="Calibri"/>
                <w:color w:val="000000"/>
              </w:rPr>
            </w:pPr>
            <w:r w:rsidRPr="008E3FF4">
              <w:rPr>
                <w:rFonts w:ascii="Calibri" w:eastAsia="Times New Roman" w:hAnsi="Calibri" w:cs="Calibri"/>
                <w:color w:val="000000"/>
              </w:rPr>
              <w:t>1267</w:t>
            </w:r>
          </w:p>
        </w:tc>
      </w:tr>
      <w:tr w:rsidR="0077798A" w:rsidRPr="008E3FF4" w14:paraId="0F901D95" w14:textId="77777777" w:rsidTr="001671E2">
        <w:trPr>
          <w:trHeight w:val="288"/>
          <w:jc w:val="center"/>
        </w:trPr>
        <w:tc>
          <w:tcPr>
            <w:tcW w:w="2521" w:type="dxa"/>
            <w:tcBorders>
              <w:top w:val="nil"/>
              <w:left w:val="nil"/>
              <w:bottom w:val="nil"/>
              <w:right w:val="nil"/>
            </w:tcBorders>
            <w:shd w:val="clear" w:color="auto" w:fill="auto"/>
            <w:noWrap/>
            <w:vAlign w:val="bottom"/>
            <w:hideMark/>
          </w:tcPr>
          <w:p w14:paraId="5AE8559D" w14:textId="77777777" w:rsidR="0077798A" w:rsidRPr="008E3FF4" w:rsidRDefault="0077798A" w:rsidP="001671E2">
            <w:pPr>
              <w:spacing w:after="0" w:line="240" w:lineRule="auto"/>
              <w:rPr>
                <w:rFonts w:ascii="Calibri" w:eastAsia="Times New Roman" w:hAnsi="Calibri" w:cs="Calibri"/>
                <w:color w:val="000000"/>
                <w:sz w:val="20"/>
                <w:szCs w:val="20"/>
              </w:rPr>
            </w:pPr>
            <w:r w:rsidRPr="008E3FF4">
              <w:rPr>
                <w:rFonts w:ascii="Calibri" w:eastAsia="Times New Roman" w:hAnsi="Calibri" w:cs="Calibri"/>
                <w:color w:val="000000"/>
                <w:sz w:val="20"/>
                <w:szCs w:val="20"/>
              </w:rPr>
              <w:t>Corporate bonds</w:t>
            </w:r>
          </w:p>
        </w:tc>
        <w:tc>
          <w:tcPr>
            <w:tcW w:w="2196" w:type="dxa"/>
            <w:tcBorders>
              <w:top w:val="nil"/>
              <w:left w:val="nil"/>
              <w:bottom w:val="nil"/>
              <w:right w:val="nil"/>
            </w:tcBorders>
            <w:shd w:val="clear" w:color="auto" w:fill="auto"/>
            <w:noWrap/>
            <w:vAlign w:val="bottom"/>
            <w:hideMark/>
          </w:tcPr>
          <w:p w14:paraId="1E2948D8" w14:textId="77777777" w:rsidR="0077798A" w:rsidRPr="008E3FF4" w:rsidRDefault="0077798A" w:rsidP="001671E2">
            <w:pPr>
              <w:spacing w:after="0" w:line="240" w:lineRule="auto"/>
              <w:rPr>
                <w:rFonts w:ascii="Calibri" w:eastAsia="Times New Roman" w:hAnsi="Calibri" w:cs="Calibri"/>
                <w:color w:val="000000"/>
                <w:sz w:val="20"/>
                <w:szCs w:val="20"/>
              </w:rPr>
            </w:pPr>
            <w:r w:rsidRPr="008E3FF4">
              <w:rPr>
                <w:rFonts w:ascii="Calibri" w:eastAsia="Times New Roman" w:hAnsi="Calibri" w:cs="Calibri"/>
                <w:color w:val="000000"/>
                <w:sz w:val="20"/>
                <w:szCs w:val="20"/>
              </w:rPr>
              <w:t>CorporateBonds</w:t>
            </w:r>
          </w:p>
        </w:tc>
        <w:tc>
          <w:tcPr>
            <w:tcW w:w="803" w:type="dxa"/>
            <w:tcBorders>
              <w:top w:val="nil"/>
              <w:left w:val="nil"/>
              <w:bottom w:val="nil"/>
              <w:right w:val="nil"/>
            </w:tcBorders>
            <w:shd w:val="clear" w:color="auto" w:fill="auto"/>
            <w:noWrap/>
            <w:vAlign w:val="bottom"/>
            <w:hideMark/>
          </w:tcPr>
          <w:p w14:paraId="30DC5405" w14:textId="77777777" w:rsidR="0077798A" w:rsidRPr="008E3FF4" w:rsidRDefault="0077798A" w:rsidP="001671E2">
            <w:pPr>
              <w:spacing w:after="0" w:line="240" w:lineRule="auto"/>
              <w:jc w:val="right"/>
              <w:rPr>
                <w:rFonts w:ascii="Calibri" w:eastAsia="Times New Roman" w:hAnsi="Calibri" w:cs="Calibri"/>
                <w:color w:val="000000"/>
              </w:rPr>
            </w:pPr>
            <w:r w:rsidRPr="008E3FF4">
              <w:rPr>
                <w:rFonts w:ascii="Calibri" w:eastAsia="Times New Roman" w:hAnsi="Calibri" w:cs="Calibri"/>
                <w:color w:val="000000"/>
              </w:rPr>
              <w:t>3895</w:t>
            </w:r>
          </w:p>
        </w:tc>
      </w:tr>
      <w:tr w:rsidR="0077798A" w:rsidRPr="008E3FF4" w14:paraId="134A4590" w14:textId="77777777" w:rsidTr="001671E2">
        <w:trPr>
          <w:trHeight w:val="288"/>
          <w:jc w:val="center"/>
        </w:trPr>
        <w:tc>
          <w:tcPr>
            <w:tcW w:w="2521" w:type="dxa"/>
            <w:tcBorders>
              <w:top w:val="nil"/>
              <w:left w:val="nil"/>
              <w:bottom w:val="nil"/>
              <w:right w:val="nil"/>
            </w:tcBorders>
            <w:shd w:val="clear" w:color="auto" w:fill="auto"/>
            <w:noWrap/>
            <w:vAlign w:val="bottom"/>
            <w:hideMark/>
          </w:tcPr>
          <w:p w14:paraId="26CBA7D6" w14:textId="77777777" w:rsidR="0077798A" w:rsidRPr="008E3FF4" w:rsidRDefault="0077798A" w:rsidP="001671E2">
            <w:pPr>
              <w:spacing w:after="0" w:line="240" w:lineRule="auto"/>
              <w:rPr>
                <w:rFonts w:ascii="Calibri" w:eastAsia="Times New Roman" w:hAnsi="Calibri" w:cs="Calibri"/>
                <w:color w:val="000000"/>
                <w:sz w:val="20"/>
                <w:szCs w:val="20"/>
              </w:rPr>
            </w:pPr>
            <w:r w:rsidRPr="008E3FF4">
              <w:rPr>
                <w:rFonts w:ascii="Calibri" w:eastAsia="Times New Roman" w:hAnsi="Calibri" w:cs="Calibri"/>
                <w:color w:val="000000"/>
                <w:sz w:val="20"/>
                <w:szCs w:val="20"/>
              </w:rPr>
              <w:t>Higher Yielding Bonds</w:t>
            </w:r>
          </w:p>
        </w:tc>
        <w:tc>
          <w:tcPr>
            <w:tcW w:w="2196" w:type="dxa"/>
            <w:tcBorders>
              <w:top w:val="nil"/>
              <w:left w:val="nil"/>
              <w:bottom w:val="nil"/>
              <w:right w:val="nil"/>
            </w:tcBorders>
            <w:shd w:val="clear" w:color="auto" w:fill="auto"/>
            <w:noWrap/>
            <w:vAlign w:val="bottom"/>
            <w:hideMark/>
          </w:tcPr>
          <w:p w14:paraId="6DF273E3" w14:textId="77777777" w:rsidR="0077798A" w:rsidRPr="008E3FF4" w:rsidRDefault="0077798A" w:rsidP="001671E2">
            <w:pPr>
              <w:spacing w:after="0" w:line="240" w:lineRule="auto"/>
              <w:rPr>
                <w:rFonts w:ascii="Calibri" w:eastAsia="Times New Roman" w:hAnsi="Calibri" w:cs="Calibri"/>
                <w:color w:val="000000"/>
                <w:sz w:val="20"/>
                <w:szCs w:val="20"/>
              </w:rPr>
            </w:pPr>
            <w:r w:rsidRPr="008E3FF4">
              <w:rPr>
                <w:rFonts w:ascii="Calibri" w:eastAsia="Times New Roman" w:hAnsi="Calibri" w:cs="Calibri"/>
                <w:color w:val="000000"/>
                <w:sz w:val="20"/>
                <w:szCs w:val="20"/>
              </w:rPr>
              <w:t>HighYield</w:t>
            </w:r>
          </w:p>
        </w:tc>
        <w:tc>
          <w:tcPr>
            <w:tcW w:w="803" w:type="dxa"/>
            <w:tcBorders>
              <w:top w:val="nil"/>
              <w:left w:val="nil"/>
              <w:bottom w:val="nil"/>
              <w:right w:val="nil"/>
            </w:tcBorders>
            <w:shd w:val="clear" w:color="auto" w:fill="auto"/>
            <w:noWrap/>
            <w:vAlign w:val="bottom"/>
            <w:hideMark/>
          </w:tcPr>
          <w:p w14:paraId="0954BFAF" w14:textId="77777777" w:rsidR="0077798A" w:rsidRPr="008E3FF4" w:rsidRDefault="0077798A" w:rsidP="001671E2">
            <w:pPr>
              <w:spacing w:after="0" w:line="240" w:lineRule="auto"/>
              <w:jc w:val="right"/>
              <w:rPr>
                <w:rFonts w:ascii="Calibri" w:eastAsia="Times New Roman" w:hAnsi="Calibri" w:cs="Calibri"/>
                <w:color w:val="000000"/>
              </w:rPr>
            </w:pPr>
            <w:r w:rsidRPr="008E3FF4">
              <w:rPr>
                <w:rFonts w:ascii="Calibri" w:eastAsia="Times New Roman" w:hAnsi="Calibri" w:cs="Calibri"/>
                <w:color w:val="000000"/>
              </w:rPr>
              <w:t>2004</w:t>
            </w:r>
          </w:p>
        </w:tc>
      </w:tr>
      <w:tr w:rsidR="0077798A" w:rsidRPr="008E3FF4" w14:paraId="665F1CA6" w14:textId="77777777" w:rsidTr="001671E2">
        <w:trPr>
          <w:trHeight w:val="288"/>
          <w:jc w:val="center"/>
        </w:trPr>
        <w:tc>
          <w:tcPr>
            <w:tcW w:w="2521" w:type="dxa"/>
            <w:tcBorders>
              <w:top w:val="nil"/>
              <w:left w:val="nil"/>
              <w:bottom w:val="nil"/>
              <w:right w:val="nil"/>
            </w:tcBorders>
            <w:shd w:val="clear" w:color="auto" w:fill="auto"/>
            <w:noWrap/>
            <w:vAlign w:val="bottom"/>
            <w:hideMark/>
          </w:tcPr>
          <w:p w14:paraId="235B6681" w14:textId="77777777" w:rsidR="0077798A" w:rsidRPr="008E3FF4" w:rsidRDefault="0077798A" w:rsidP="001671E2">
            <w:pPr>
              <w:spacing w:after="0" w:line="240" w:lineRule="auto"/>
              <w:rPr>
                <w:rFonts w:ascii="Calibri" w:eastAsia="Times New Roman" w:hAnsi="Calibri" w:cs="Calibri"/>
                <w:color w:val="000000"/>
                <w:sz w:val="20"/>
                <w:szCs w:val="20"/>
              </w:rPr>
            </w:pPr>
            <w:r w:rsidRPr="008E3FF4">
              <w:rPr>
                <w:rFonts w:ascii="Calibri" w:eastAsia="Times New Roman" w:hAnsi="Calibri" w:cs="Calibri"/>
                <w:color w:val="000000"/>
                <w:sz w:val="20"/>
                <w:szCs w:val="20"/>
              </w:rPr>
              <w:lastRenderedPageBreak/>
              <w:t>Higher Yielding Bonds</w:t>
            </w:r>
          </w:p>
        </w:tc>
        <w:tc>
          <w:tcPr>
            <w:tcW w:w="2196" w:type="dxa"/>
            <w:tcBorders>
              <w:top w:val="nil"/>
              <w:left w:val="nil"/>
              <w:bottom w:val="nil"/>
              <w:right w:val="nil"/>
            </w:tcBorders>
            <w:shd w:val="clear" w:color="auto" w:fill="auto"/>
            <w:noWrap/>
            <w:vAlign w:val="bottom"/>
            <w:hideMark/>
          </w:tcPr>
          <w:p w14:paraId="04781764" w14:textId="77777777" w:rsidR="0077798A" w:rsidRPr="008E3FF4" w:rsidRDefault="0077798A" w:rsidP="001671E2">
            <w:pPr>
              <w:spacing w:after="0" w:line="240" w:lineRule="auto"/>
              <w:rPr>
                <w:rFonts w:ascii="Calibri" w:eastAsia="Times New Roman" w:hAnsi="Calibri" w:cs="Calibri"/>
                <w:color w:val="000000"/>
                <w:sz w:val="20"/>
                <w:szCs w:val="20"/>
              </w:rPr>
            </w:pPr>
            <w:r w:rsidRPr="008E3FF4">
              <w:rPr>
                <w:rFonts w:ascii="Calibri" w:eastAsia="Times New Roman" w:hAnsi="Calibri" w:cs="Calibri"/>
                <w:color w:val="000000"/>
                <w:sz w:val="20"/>
                <w:szCs w:val="20"/>
              </w:rPr>
              <w:t>OtherBonds</w:t>
            </w:r>
          </w:p>
        </w:tc>
        <w:tc>
          <w:tcPr>
            <w:tcW w:w="803" w:type="dxa"/>
            <w:tcBorders>
              <w:top w:val="nil"/>
              <w:left w:val="nil"/>
              <w:bottom w:val="nil"/>
              <w:right w:val="nil"/>
            </w:tcBorders>
            <w:shd w:val="clear" w:color="auto" w:fill="auto"/>
            <w:noWrap/>
            <w:vAlign w:val="bottom"/>
            <w:hideMark/>
          </w:tcPr>
          <w:p w14:paraId="0E261778" w14:textId="77777777" w:rsidR="0077798A" w:rsidRPr="008E3FF4" w:rsidRDefault="0077798A" w:rsidP="001671E2">
            <w:pPr>
              <w:spacing w:after="0" w:line="240" w:lineRule="auto"/>
              <w:jc w:val="right"/>
              <w:rPr>
                <w:rFonts w:ascii="Calibri" w:eastAsia="Times New Roman" w:hAnsi="Calibri" w:cs="Calibri"/>
                <w:color w:val="000000"/>
              </w:rPr>
            </w:pPr>
            <w:r w:rsidRPr="008E3FF4">
              <w:rPr>
                <w:rFonts w:ascii="Calibri" w:eastAsia="Times New Roman" w:hAnsi="Calibri" w:cs="Calibri"/>
                <w:color w:val="000000"/>
              </w:rPr>
              <w:t>1460</w:t>
            </w:r>
          </w:p>
        </w:tc>
      </w:tr>
      <w:tr w:rsidR="0077798A" w:rsidRPr="008E3FF4" w14:paraId="580968E7" w14:textId="77777777" w:rsidTr="001671E2">
        <w:trPr>
          <w:trHeight w:val="288"/>
          <w:jc w:val="center"/>
        </w:trPr>
        <w:tc>
          <w:tcPr>
            <w:tcW w:w="2521" w:type="dxa"/>
            <w:tcBorders>
              <w:top w:val="nil"/>
              <w:left w:val="nil"/>
              <w:bottom w:val="nil"/>
              <w:right w:val="nil"/>
            </w:tcBorders>
            <w:shd w:val="clear" w:color="auto" w:fill="auto"/>
            <w:noWrap/>
            <w:vAlign w:val="bottom"/>
            <w:hideMark/>
          </w:tcPr>
          <w:p w14:paraId="69DB0623" w14:textId="77777777" w:rsidR="0077798A" w:rsidRPr="008E3FF4" w:rsidRDefault="0077798A" w:rsidP="001671E2">
            <w:pPr>
              <w:spacing w:after="0" w:line="240" w:lineRule="auto"/>
              <w:rPr>
                <w:rFonts w:ascii="Calibri" w:eastAsia="Times New Roman" w:hAnsi="Calibri" w:cs="Calibri"/>
                <w:color w:val="000000"/>
                <w:sz w:val="20"/>
                <w:szCs w:val="20"/>
              </w:rPr>
            </w:pPr>
            <w:r w:rsidRPr="008E3FF4">
              <w:rPr>
                <w:rFonts w:ascii="Calibri" w:eastAsia="Times New Roman" w:hAnsi="Calibri" w:cs="Calibri"/>
                <w:color w:val="000000"/>
                <w:sz w:val="20"/>
                <w:szCs w:val="20"/>
              </w:rPr>
              <w:t>Equities</w:t>
            </w:r>
          </w:p>
        </w:tc>
        <w:tc>
          <w:tcPr>
            <w:tcW w:w="2196" w:type="dxa"/>
            <w:tcBorders>
              <w:top w:val="nil"/>
              <w:left w:val="nil"/>
              <w:bottom w:val="nil"/>
              <w:right w:val="nil"/>
            </w:tcBorders>
            <w:shd w:val="clear" w:color="auto" w:fill="auto"/>
            <w:noWrap/>
            <w:vAlign w:val="bottom"/>
            <w:hideMark/>
          </w:tcPr>
          <w:p w14:paraId="128753E5" w14:textId="77777777" w:rsidR="0077798A" w:rsidRPr="008E3FF4" w:rsidRDefault="0077798A" w:rsidP="001671E2">
            <w:pPr>
              <w:spacing w:after="0" w:line="240" w:lineRule="auto"/>
              <w:rPr>
                <w:rFonts w:ascii="Calibri" w:eastAsia="Times New Roman" w:hAnsi="Calibri" w:cs="Calibri"/>
                <w:color w:val="000000"/>
                <w:sz w:val="20"/>
                <w:szCs w:val="20"/>
              </w:rPr>
            </w:pPr>
            <w:r w:rsidRPr="008E3FF4">
              <w:rPr>
                <w:rFonts w:ascii="Calibri" w:eastAsia="Times New Roman" w:hAnsi="Calibri" w:cs="Calibri"/>
                <w:color w:val="000000"/>
                <w:sz w:val="20"/>
                <w:szCs w:val="20"/>
              </w:rPr>
              <w:t>Equities</w:t>
            </w:r>
          </w:p>
        </w:tc>
        <w:tc>
          <w:tcPr>
            <w:tcW w:w="803" w:type="dxa"/>
            <w:tcBorders>
              <w:top w:val="nil"/>
              <w:left w:val="nil"/>
              <w:bottom w:val="nil"/>
              <w:right w:val="nil"/>
            </w:tcBorders>
            <w:shd w:val="clear" w:color="auto" w:fill="auto"/>
            <w:noWrap/>
            <w:vAlign w:val="bottom"/>
            <w:hideMark/>
          </w:tcPr>
          <w:p w14:paraId="6CAA303C" w14:textId="77777777" w:rsidR="0077798A" w:rsidRPr="008E3FF4" w:rsidRDefault="0077798A" w:rsidP="001671E2">
            <w:pPr>
              <w:spacing w:after="0" w:line="240" w:lineRule="auto"/>
              <w:jc w:val="right"/>
              <w:rPr>
                <w:rFonts w:ascii="Calibri" w:eastAsia="Times New Roman" w:hAnsi="Calibri" w:cs="Calibri"/>
                <w:color w:val="000000"/>
              </w:rPr>
            </w:pPr>
            <w:r w:rsidRPr="008E3FF4">
              <w:rPr>
                <w:rFonts w:ascii="Calibri" w:eastAsia="Times New Roman" w:hAnsi="Calibri" w:cs="Calibri"/>
                <w:color w:val="000000"/>
              </w:rPr>
              <w:t>9656</w:t>
            </w:r>
          </w:p>
        </w:tc>
      </w:tr>
      <w:tr w:rsidR="0077798A" w:rsidRPr="008E3FF4" w14:paraId="4BE1F78D" w14:textId="77777777" w:rsidTr="001671E2">
        <w:trPr>
          <w:trHeight w:val="288"/>
          <w:jc w:val="center"/>
        </w:trPr>
        <w:tc>
          <w:tcPr>
            <w:tcW w:w="2521" w:type="dxa"/>
            <w:tcBorders>
              <w:top w:val="nil"/>
              <w:left w:val="nil"/>
              <w:bottom w:val="nil"/>
              <w:right w:val="nil"/>
            </w:tcBorders>
            <w:shd w:val="clear" w:color="auto" w:fill="auto"/>
            <w:noWrap/>
            <w:vAlign w:val="bottom"/>
            <w:hideMark/>
          </w:tcPr>
          <w:p w14:paraId="7C0A508A" w14:textId="77777777" w:rsidR="0077798A" w:rsidRPr="008E3FF4" w:rsidRDefault="0077798A" w:rsidP="001671E2">
            <w:pPr>
              <w:spacing w:after="0" w:line="240" w:lineRule="auto"/>
              <w:rPr>
                <w:rFonts w:ascii="Calibri" w:eastAsia="Times New Roman" w:hAnsi="Calibri" w:cs="Calibri"/>
                <w:color w:val="000000"/>
                <w:sz w:val="20"/>
                <w:szCs w:val="20"/>
              </w:rPr>
            </w:pPr>
            <w:r w:rsidRPr="008E3FF4">
              <w:rPr>
                <w:rFonts w:ascii="Calibri" w:eastAsia="Times New Roman" w:hAnsi="Calibri" w:cs="Calibri"/>
                <w:color w:val="000000"/>
                <w:sz w:val="20"/>
                <w:szCs w:val="20"/>
              </w:rPr>
              <w:t>Large Caps</w:t>
            </w:r>
          </w:p>
        </w:tc>
        <w:tc>
          <w:tcPr>
            <w:tcW w:w="2196" w:type="dxa"/>
            <w:tcBorders>
              <w:top w:val="nil"/>
              <w:left w:val="nil"/>
              <w:bottom w:val="nil"/>
              <w:right w:val="nil"/>
            </w:tcBorders>
            <w:shd w:val="clear" w:color="auto" w:fill="auto"/>
            <w:noWrap/>
            <w:vAlign w:val="bottom"/>
            <w:hideMark/>
          </w:tcPr>
          <w:p w14:paraId="32C0AA2E" w14:textId="77777777" w:rsidR="0077798A" w:rsidRPr="008E3FF4" w:rsidRDefault="0077798A" w:rsidP="001671E2">
            <w:pPr>
              <w:spacing w:after="0" w:line="240" w:lineRule="auto"/>
              <w:rPr>
                <w:rFonts w:ascii="Calibri" w:eastAsia="Times New Roman" w:hAnsi="Calibri" w:cs="Calibri"/>
                <w:color w:val="000000"/>
                <w:sz w:val="20"/>
                <w:szCs w:val="20"/>
              </w:rPr>
            </w:pPr>
            <w:r w:rsidRPr="008E3FF4">
              <w:rPr>
                <w:rFonts w:ascii="Calibri" w:eastAsia="Times New Roman" w:hAnsi="Calibri" w:cs="Calibri"/>
                <w:color w:val="000000"/>
                <w:sz w:val="20"/>
                <w:szCs w:val="20"/>
              </w:rPr>
              <w:t>LargeCapEquities</w:t>
            </w:r>
          </w:p>
        </w:tc>
        <w:tc>
          <w:tcPr>
            <w:tcW w:w="803" w:type="dxa"/>
            <w:tcBorders>
              <w:top w:val="nil"/>
              <w:left w:val="nil"/>
              <w:bottom w:val="nil"/>
              <w:right w:val="nil"/>
            </w:tcBorders>
            <w:shd w:val="clear" w:color="auto" w:fill="auto"/>
            <w:noWrap/>
            <w:vAlign w:val="bottom"/>
            <w:hideMark/>
          </w:tcPr>
          <w:p w14:paraId="244D7DDB" w14:textId="77777777" w:rsidR="0077798A" w:rsidRPr="008E3FF4" w:rsidRDefault="0077798A" w:rsidP="001671E2">
            <w:pPr>
              <w:spacing w:after="0" w:line="240" w:lineRule="auto"/>
              <w:jc w:val="right"/>
              <w:rPr>
                <w:rFonts w:ascii="Calibri" w:eastAsia="Times New Roman" w:hAnsi="Calibri" w:cs="Calibri"/>
                <w:color w:val="000000"/>
              </w:rPr>
            </w:pPr>
            <w:r w:rsidRPr="008E3FF4">
              <w:rPr>
                <w:rFonts w:ascii="Calibri" w:eastAsia="Times New Roman" w:hAnsi="Calibri" w:cs="Calibri"/>
                <w:color w:val="000000"/>
              </w:rPr>
              <w:t>5999</w:t>
            </w:r>
          </w:p>
        </w:tc>
      </w:tr>
      <w:tr w:rsidR="0077798A" w:rsidRPr="008E3FF4" w14:paraId="61F81AE8" w14:textId="77777777" w:rsidTr="001671E2">
        <w:trPr>
          <w:trHeight w:val="288"/>
          <w:jc w:val="center"/>
        </w:trPr>
        <w:tc>
          <w:tcPr>
            <w:tcW w:w="2521" w:type="dxa"/>
            <w:tcBorders>
              <w:top w:val="nil"/>
              <w:left w:val="nil"/>
              <w:bottom w:val="nil"/>
              <w:right w:val="nil"/>
            </w:tcBorders>
            <w:shd w:val="clear" w:color="auto" w:fill="auto"/>
            <w:noWrap/>
            <w:vAlign w:val="bottom"/>
            <w:hideMark/>
          </w:tcPr>
          <w:p w14:paraId="36E2B085" w14:textId="77777777" w:rsidR="0077798A" w:rsidRPr="008E3FF4" w:rsidRDefault="0077798A" w:rsidP="001671E2">
            <w:pPr>
              <w:spacing w:after="0" w:line="240" w:lineRule="auto"/>
              <w:rPr>
                <w:rFonts w:ascii="Calibri" w:eastAsia="Times New Roman" w:hAnsi="Calibri" w:cs="Calibri"/>
                <w:color w:val="000000"/>
                <w:sz w:val="20"/>
                <w:szCs w:val="20"/>
              </w:rPr>
            </w:pPr>
            <w:r w:rsidRPr="008E3FF4">
              <w:rPr>
                <w:rFonts w:ascii="Calibri" w:eastAsia="Times New Roman" w:hAnsi="Calibri" w:cs="Calibri"/>
                <w:color w:val="000000"/>
                <w:sz w:val="20"/>
                <w:szCs w:val="20"/>
              </w:rPr>
              <w:t>Emerging markets Bonds</w:t>
            </w:r>
          </w:p>
        </w:tc>
        <w:tc>
          <w:tcPr>
            <w:tcW w:w="2196" w:type="dxa"/>
            <w:tcBorders>
              <w:top w:val="nil"/>
              <w:left w:val="nil"/>
              <w:bottom w:val="nil"/>
              <w:right w:val="nil"/>
            </w:tcBorders>
            <w:shd w:val="clear" w:color="auto" w:fill="auto"/>
            <w:noWrap/>
            <w:vAlign w:val="bottom"/>
            <w:hideMark/>
          </w:tcPr>
          <w:p w14:paraId="319A9F0E" w14:textId="77777777" w:rsidR="0077798A" w:rsidRPr="008E3FF4" w:rsidRDefault="0077798A" w:rsidP="001671E2">
            <w:pPr>
              <w:spacing w:after="0" w:line="240" w:lineRule="auto"/>
              <w:rPr>
                <w:rFonts w:ascii="Calibri" w:eastAsia="Times New Roman" w:hAnsi="Calibri" w:cs="Calibri"/>
                <w:color w:val="000000"/>
                <w:sz w:val="20"/>
                <w:szCs w:val="20"/>
              </w:rPr>
            </w:pPr>
            <w:r w:rsidRPr="008E3FF4">
              <w:rPr>
                <w:rFonts w:ascii="Calibri" w:eastAsia="Times New Roman" w:hAnsi="Calibri" w:cs="Calibri"/>
                <w:color w:val="000000"/>
                <w:sz w:val="20"/>
                <w:szCs w:val="20"/>
              </w:rPr>
              <w:t>EMEquities</w:t>
            </w:r>
          </w:p>
        </w:tc>
        <w:tc>
          <w:tcPr>
            <w:tcW w:w="803" w:type="dxa"/>
            <w:tcBorders>
              <w:top w:val="nil"/>
              <w:left w:val="nil"/>
              <w:bottom w:val="nil"/>
              <w:right w:val="nil"/>
            </w:tcBorders>
            <w:shd w:val="clear" w:color="auto" w:fill="auto"/>
            <w:noWrap/>
            <w:vAlign w:val="bottom"/>
            <w:hideMark/>
          </w:tcPr>
          <w:p w14:paraId="13D4B388" w14:textId="77777777" w:rsidR="0077798A" w:rsidRPr="008E3FF4" w:rsidRDefault="0077798A" w:rsidP="001671E2">
            <w:pPr>
              <w:spacing w:after="0" w:line="240" w:lineRule="auto"/>
              <w:jc w:val="right"/>
              <w:rPr>
                <w:rFonts w:ascii="Calibri" w:eastAsia="Times New Roman" w:hAnsi="Calibri" w:cs="Calibri"/>
                <w:color w:val="000000"/>
              </w:rPr>
            </w:pPr>
            <w:r w:rsidRPr="008E3FF4">
              <w:rPr>
                <w:rFonts w:ascii="Calibri" w:eastAsia="Times New Roman" w:hAnsi="Calibri" w:cs="Calibri"/>
                <w:color w:val="000000"/>
              </w:rPr>
              <w:t>2022</w:t>
            </w:r>
          </w:p>
        </w:tc>
      </w:tr>
      <w:tr w:rsidR="0077798A" w:rsidRPr="008E3FF4" w14:paraId="36301069" w14:textId="77777777" w:rsidTr="001671E2">
        <w:trPr>
          <w:trHeight w:val="288"/>
          <w:jc w:val="center"/>
        </w:trPr>
        <w:tc>
          <w:tcPr>
            <w:tcW w:w="2521" w:type="dxa"/>
            <w:tcBorders>
              <w:top w:val="nil"/>
              <w:left w:val="nil"/>
              <w:bottom w:val="nil"/>
              <w:right w:val="nil"/>
            </w:tcBorders>
            <w:shd w:val="clear" w:color="auto" w:fill="auto"/>
            <w:noWrap/>
            <w:vAlign w:val="bottom"/>
            <w:hideMark/>
          </w:tcPr>
          <w:p w14:paraId="062D2075" w14:textId="77777777" w:rsidR="0077798A" w:rsidRPr="008E3FF4" w:rsidRDefault="0077798A" w:rsidP="001671E2">
            <w:pPr>
              <w:spacing w:after="0" w:line="240" w:lineRule="auto"/>
              <w:rPr>
                <w:rFonts w:ascii="Calibri" w:eastAsia="Times New Roman" w:hAnsi="Calibri" w:cs="Calibri"/>
                <w:color w:val="000000"/>
                <w:sz w:val="20"/>
                <w:szCs w:val="20"/>
              </w:rPr>
            </w:pPr>
            <w:r w:rsidRPr="008E3FF4">
              <w:rPr>
                <w:rFonts w:ascii="Calibri" w:eastAsia="Times New Roman" w:hAnsi="Calibri" w:cs="Calibri"/>
                <w:color w:val="000000"/>
                <w:sz w:val="20"/>
                <w:szCs w:val="20"/>
              </w:rPr>
              <w:t>Small and mid caps</w:t>
            </w:r>
          </w:p>
        </w:tc>
        <w:tc>
          <w:tcPr>
            <w:tcW w:w="2196" w:type="dxa"/>
            <w:tcBorders>
              <w:top w:val="nil"/>
              <w:left w:val="nil"/>
              <w:bottom w:val="nil"/>
              <w:right w:val="nil"/>
            </w:tcBorders>
            <w:shd w:val="clear" w:color="auto" w:fill="auto"/>
            <w:noWrap/>
            <w:vAlign w:val="bottom"/>
            <w:hideMark/>
          </w:tcPr>
          <w:p w14:paraId="0C42EABE" w14:textId="77777777" w:rsidR="0077798A" w:rsidRPr="008E3FF4" w:rsidRDefault="0077798A" w:rsidP="001671E2">
            <w:pPr>
              <w:spacing w:after="0" w:line="240" w:lineRule="auto"/>
              <w:rPr>
                <w:rFonts w:ascii="Calibri" w:eastAsia="Times New Roman" w:hAnsi="Calibri" w:cs="Calibri"/>
                <w:color w:val="000000"/>
                <w:sz w:val="20"/>
                <w:szCs w:val="20"/>
              </w:rPr>
            </w:pPr>
            <w:r w:rsidRPr="008E3FF4">
              <w:rPr>
                <w:rFonts w:ascii="Calibri" w:eastAsia="Times New Roman" w:hAnsi="Calibri" w:cs="Calibri"/>
                <w:color w:val="000000"/>
                <w:sz w:val="20"/>
                <w:szCs w:val="20"/>
              </w:rPr>
              <w:t>SmallCapEquities</w:t>
            </w:r>
          </w:p>
        </w:tc>
        <w:tc>
          <w:tcPr>
            <w:tcW w:w="803" w:type="dxa"/>
            <w:tcBorders>
              <w:top w:val="nil"/>
              <w:left w:val="nil"/>
              <w:bottom w:val="nil"/>
              <w:right w:val="nil"/>
            </w:tcBorders>
            <w:shd w:val="clear" w:color="auto" w:fill="auto"/>
            <w:noWrap/>
            <w:vAlign w:val="bottom"/>
            <w:hideMark/>
          </w:tcPr>
          <w:p w14:paraId="7E344460" w14:textId="77777777" w:rsidR="0077798A" w:rsidRPr="008E3FF4" w:rsidRDefault="0077798A" w:rsidP="001671E2">
            <w:pPr>
              <w:spacing w:after="0" w:line="240" w:lineRule="auto"/>
              <w:jc w:val="right"/>
              <w:rPr>
                <w:rFonts w:ascii="Calibri" w:eastAsia="Times New Roman" w:hAnsi="Calibri" w:cs="Calibri"/>
                <w:color w:val="000000"/>
              </w:rPr>
            </w:pPr>
            <w:r w:rsidRPr="008E3FF4">
              <w:rPr>
                <w:rFonts w:ascii="Calibri" w:eastAsia="Times New Roman" w:hAnsi="Calibri" w:cs="Calibri"/>
                <w:color w:val="000000"/>
              </w:rPr>
              <w:t>1636</w:t>
            </w:r>
          </w:p>
        </w:tc>
      </w:tr>
      <w:tr w:rsidR="0077798A" w:rsidRPr="008E3FF4" w14:paraId="3C13B255" w14:textId="77777777" w:rsidTr="001671E2">
        <w:trPr>
          <w:trHeight w:val="288"/>
          <w:jc w:val="center"/>
        </w:trPr>
        <w:tc>
          <w:tcPr>
            <w:tcW w:w="2521" w:type="dxa"/>
            <w:tcBorders>
              <w:top w:val="nil"/>
              <w:left w:val="nil"/>
              <w:bottom w:val="nil"/>
              <w:right w:val="nil"/>
            </w:tcBorders>
            <w:shd w:val="clear" w:color="auto" w:fill="auto"/>
            <w:noWrap/>
            <w:vAlign w:val="bottom"/>
            <w:hideMark/>
          </w:tcPr>
          <w:p w14:paraId="6CF25798" w14:textId="77777777" w:rsidR="0077798A" w:rsidRPr="008E3FF4" w:rsidRDefault="0077798A" w:rsidP="001671E2">
            <w:pPr>
              <w:spacing w:after="0" w:line="240" w:lineRule="auto"/>
              <w:rPr>
                <w:rFonts w:ascii="Calibri" w:eastAsia="Times New Roman" w:hAnsi="Calibri" w:cs="Calibri"/>
                <w:color w:val="000000"/>
                <w:sz w:val="20"/>
                <w:szCs w:val="20"/>
              </w:rPr>
            </w:pPr>
            <w:r w:rsidRPr="008E3FF4">
              <w:rPr>
                <w:rFonts w:ascii="Calibri" w:eastAsia="Times New Roman" w:hAnsi="Calibri" w:cs="Calibri"/>
                <w:color w:val="000000"/>
                <w:sz w:val="20"/>
                <w:szCs w:val="20"/>
              </w:rPr>
              <w:t>Real Estate</w:t>
            </w:r>
          </w:p>
        </w:tc>
        <w:tc>
          <w:tcPr>
            <w:tcW w:w="2196" w:type="dxa"/>
            <w:tcBorders>
              <w:top w:val="nil"/>
              <w:left w:val="nil"/>
              <w:bottom w:val="nil"/>
              <w:right w:val="nil"/>
            </w:tcBorders>
            <w:shd w:val="clear" w:color="auto" w:fill="auto"/>
            <w:noWrap/>
            <w:vAlign w:val="bottom"/>
            <w:hideMark/>
          </w:tcPr>
          <w:p w14:paraId="28175F0D" w14:textId="77777777" w:rsidR="0077798A" w:rsidRPr="008E3FF4" w:rsidRDefault="0077798A" w:rsidP="001671E2">
            <w:pPr>
              <w:spacing w:after="0" w:line="240" w:lineRule="auto"/>
              <w:rPr>
                <w:rFonts w:ascii="Calibri" w:eastAsia="Times New Roman" w:hAnsi="Calibri" w:cs="Calibri"/>
                <w:color w:val="000000"/>
                <w:sz w:val="20"/>
                <w:szCs w:val="20"/>
              </w:rPr>
            </w:pPr>
            <w:r w:rsidRPr="008E3FF4">
              <w:rPr>
                <w:rFonts w:ascii="Calibri" w:eastAsia="Times New Roman" w:hAnsi="Calibri" w:cs="Calibri"/>
                <w:color w:val="000000"/>
                <w:sz w:val="20"/>
                <w:szCs w:val="20"/>
              </w:rPr>
              <w:t>RealEstate</w:t>
            </w:r>
          </w:p>
        </w:tc>
        <w:tc>
          <w:tcPr>
            <w:tcW w:w="803" w:type="dxa"/>
            <w:tcBorders>
              <w:top w:val="nil"/>
              <w:left w:val="nil"/>
              <w:bottom w:val="nil"/>
              <w:right w:val="nil"/>
            </w:tcBorders>
            <w:shd w:val="clear" w:color="auto" w:fill="auto"/>
            <w:noWrap/>
            <w:vAlign w:val="bottom"/>
            <w:hideMark/>
          </w:tcPr>
          <w:p w14:paraId="23A640E1" w14:textId="77777777" w:rsidR="0077798A" w:rsidRPr="008E3FF4" w:rsidRDefault="0077798A" w:rsidP="001671E2">
            <w:pPr>
              <w:spacing w:after="0" w:line="240" w:lineRule="auto"/>
              <w:jc w:val="right"/>
              <w:rPr>
                <w:rFonts w:ascii="Calibri" w:eastAsia="Times New Roman" w:hAnsi="Calibri" w:cs="Calibri"/>
                <w:color w:val="000000"/>
              </w:rPr>
            </w:pPr>
            <w:r w:rsidRPr="008E3FF4">
              <w:rPr>
                <w:rFonts w:ascii="Calibri" w:eastAsia="Times New Roman" w:hAnsi="Calibri" w:cs="Calibri"/>
                <w:color w:val="000000"/>
              </w:rPr>
              <w:t>5085</w:t>
            </w:r>
          </w:p>
        </w:tc>
      </w:tr>
      <w:tr w:rsidR="0077798A" w:rsidRPr="008E3FF4" w14:paraId="365623A8" w14:textId="77777777" w:rsidTr="001671E2">
        <w:trPr>
          <w:trHeight w:val="288"/>
          <w:jc w:val="center"/>
        </w:trPr>
        <w:tc>
          <w:tcPr>
            <w:tcW w:w="2521" w:type="dxa"/>
            <w:tcBorders>
              <w:top w:val="nil"/>
              <w:left w:val="nil"/>
              <w:bottom w:val="nil"/>
              <w:right w:val="nil"/>
            </w:tcBorders>
            <w:shd w:val="clear" w:color="auto" w:fill="auto"/>
            <w:noWrap/>
            <w:vAlign w:val="bottom"/>
            <w:hideMark/>
          </w:tcPr>
          <w:p w14:paraId="5AAD425D" w14:textId="77777777" w:rsidR="0077798A" w:rsidRPr="008E3FF4" w:rsidRDefault="0077798A" w:rsidP="001671E2">
            <w:pPr>
              <w:spacing w:after="0" w:line="240" w:lineRule="auto"/>
              <w:rPr>
                <w:rFonts w:ascii="Calibri" w:eastAsia="Times New Roman" w:hAnsi="Calibri" w:cs="Calibri"/>
                <w:color w:val="000000"/>
                <w:sz w:val="20"/>
                <w:szCs w:val="20"/>
              </w:rPr>
            </w:pPr>
            <w:r w:rsidRPr="008E3FF4">
              <w:rPr>
                <w:rFonts w:ascii="Calibri" w:eastAsia="Times New Roman" w:hAnsi="Calibri" w:cs="Calibri"/>
                <w:color w:val="000000"/>
                <w:sz w:val="20"/>
                <w:szCs w:val="20"/>
              </w:rPr>
              <w:t>Swiss Direct</w:t>
            </w:r>
          </w:p>
        </w:tc>
        <w:tc>
          <w:tcPr>
            <w:tcW w:w="2196" w:type="dxa"/>
            <w:tcBorders>
              <w:top w:val="nil"/>
              <w:left w:val="nil"/>
              <w:bottom w:val="nil"/>
              <w:right w:val="nil"/>
            </w:tcBorders>
            <w:shd w:val="clear" w:color="auto" w:fill="auto"/>
            <w:noWrap/>
            <w:vAlign w:val="bottom"/>
            <w:hideMark/>
          </w:tcPr>
          <w:p w14:paraId="43D7E1AC" w14:textId="77777777" w:rsidR="0077798A" w:rsidRPr="008E3FF4" w:rsidRDefault="0077798A" w:rsidP="001671E2">
            <w:pPr>
              <w:spacing w:after="0" w:line="240" w:lineRule="auto"/>
              <w:rPr>
                <w:rFonts w:ascii="Calibri" w:eastAsia="Times New Roman" w:hAnsi="Calibri" w:cs="Calibri"/>
                <w:color w:val="000000"/>
                <w:sz w:val="20"/>
                <w:szCs w:val="20"/>
              </w:rPr>
            </w:pPr>
            <w:r w:rsidRPr="008E3FF4">
              <w:rPr>
                <w:rFonts w:ascii="Calibri" w:eastAsia="Times New Roman" w:hAnsi="Calibri" w:cs="Calibri"/>
                <w:color w:val="000000"/>
                <w:sz w:val="20"/>
                <w:szCs w:val="20"/>
              </w:rPr>
              <w:t>DomesticRealEstate</w:t>
            </w:r>
          </w:p>
        </w:tc>
        <w:tc>
          <w:tcPr>
            <w:tcW w:w="803" w:type="dxa"/>
            <w:tcBorders>
              <w:top w:val="nil"/>
              <w:left w:val="nil"/>
              <w:bottom w:val="nil"/>
              <w:right w:val="nil"/>
            </w:tcBorders>
            <w:shd w:val="clear" w:color="auto" w:fill="auto"/>
            <w:noWrap/>
            <w:vAlign w:val="bottom"/>
            <w:hideMark/>
          </w:tcPr>
          <w:p w14:paraId="4BF94EF0" w14:textId="77777777" w:rsidR="0077798A" w:rsidRPr="008E3FF4" w:rsidRDefault="0077798A" w:rsidP="001671E2">
            <w:pPr>
              <w:spacing w:after="0" w:line="240" w:lineRule="auto"/>
              <w:jc w:val="right"/>
              <w:rPr>
                <w:rFonts w:ascii="Calibri" w:eastAsia="Times New Roman" w:hAnsi="Calibri" w:cs="Calibri"/>
                <w:color w:val="000000"/>
              </w:rPr>
            </w:pPr>
            <w:r w:rsidRPr="008E3FF4">
              <w:rPr>
                <w:rFonts w:ascii="Calibri" w:eastAsia="Times New Roman" w:hAnsi="Calibri" w:cs="Calibri"/>
                <w:color w:val="000000"/>
              </w:rPr>
              <w:t>176</w:t>
            </w:r>
          </w:p>
        </w:tc>
      </w:tr>
      <w:tr w:rsidR="0077798A" w:rsidRPr="008E3FF4" w14:paraId="087820E3" w14:textId="77777777" w:rsidTr="001671E2">
        <w:trPr>
          <w:trHeight w:val="288"/>
          <w:jc w:val="center"/>
        </w:trPr>
        <w:tc>
          <w:tcPr>
            <w:tcW w:w="2521" w:type="dxa"/>
            <w:tcBorders>
              <w:top w:val="nil"/>
              <w:left w:val="nil"/>
              <w:bottom w:val="nil"/>
              <w:right w:val="nil"/>
            </w:tcBorders>
            <w:shd w:val="clear" w:color="auto" w:fill="auto"/>
            <w:noWrap/>
            <w:vAlign w:val="bottom"/>
            <w:hideMark/>
          </w:tcPr>
          <w:p w14:paraId="21A2AF09" w14:textId="77777777" w:rsidR="0077798A" w:rsidRPr="008E3FF4" w:rsidRDefault="0077798A" w:rsidP="001671E2">
            <w:pPr>
              <w:spacing w:after="0" w:line="240" w:lineRule="auto"/>
              <w:rPr>
                <w:rFonts w:ascii="Calibri" w:eastAsia="Times New Roman" w:hAnsi="Calibri" w:cs="Calibri"/>
                <w:color w:val="000000"/>
                <w:sz w:val="20"/>
                <w:szCs w:val="20"/>
              </w:rPr>
            </w:pPr>
            <w:r w:rsidRPr="008E3FF4">
              <w:rPr>
                <w:rFonts w:ascii="Calibri" w:eastAsia="Times New Roman" w:hAnsi="Calibri" w:cs="Calibri"/>
                <w:color w:val="000000"/>
                <w:sz w:val="20"/>
                <w:szCs w:val="20"/>
              </w:rPr>
              <w:t>Swiss Listed</w:t>
            </w:r>
          </w:p>
        </w:tc>
        <w:tc>
          <w:tcPr>
            <w:tcW w:w="2196" w:type="dxa"/>
            <w:tcBorders>
              <w:top w:val="nil"/>
              <w:left w:val="nil"/>
              <w:bottom w:val="nil"/>
              <w:right w:val="nil"/>
            </w:tcBorders>
            <w:shd w:val="clear" w:color="auto" w:fill="auto"/>
            <w:noWrap/>
            <w:vAlign w:val="bottom"/>
            <w:hideMark/>
          </w:tcPr>
          <w:p w14:paraId="7921BF49" w14:textId="77777777" w:rsidR="0077798A" w:rsidRPr="008E3FF4" w:rsidRDefault="0077798A" w:rsidP="001671E2">
            <w:pPr>
              <w:spacing w:after="0" w:line="240" w:lineRule="auto"/>
              <w:rPr>
                <w:rFonts w:ascii="Calibri" w:eastAsia="Times New Roman" w:hAnsi="Calibri" w:cs="Calibri"/>
                <w:color w:val="000000"/>
                <w:sz w:val="20"/>
                <w:szCs w:val="20"/>
              </w:rPr>
            </w:pPr>
            <w:r w:rsidRPr="008E3FF4">
              <w:rPr>
                <w:rFonts w:ascii="Calibri" w:eastAsia="Times New Roman" w:hAnsi="Calibri" w:cs="Calibri"/>
                <w:color w:val="000000"/>
                <w:sz w:val="20"/>
                <w:szCs w:val="20"/>
              </w:rPr>
              <w:t>DomesticRealEstate</w:t>
            </w:r>
          </w:p>
        </w:tc>
        <w:tc>
          <w:tcPr>
            <w:tcW w:w="803" w:type="dxa"/>
            <w:tcBorders>
              <w:top w:val="nil"/>
              <w:left w:val="nil"/>
              <w:bottom w:val="nil"/>
              <w:right w:val="nil"/>
            </w:tcBorders>
            <w:shd w:val="clear" w:color="auto" w:fill="auto"/>
            <w:noWrap/>
            <w:vAlign w:val="bottom"/>
            <w:hideMark/>
          </w:tcPr>
          <w:p w14:paraId="1EB45D9D" w14:textId="77777777" w:rsidR="0077798A" w:rsidRPr="008E3FF4" w:rsidRDefault="0077798A" w:rsidP="001671E2">
            <w:pPr>
              <w:spacing w:after="0" w:line="240" w:lineRule="auto"/>
              <w:jc w:val="right"/>
              <w:rPr>
                <w:rFonts w:ascii="Calibri" w:eastAsia="Times New Roman" w:hAnsi="Calibri" w:cs="Calibri"/>
                <w:color w:val="000000"/>
              </w:rPr>
            </w:pPr>
            <w:r w:rsidRPr="008E3FF4">
              <w:rPr>
                <w:rFonts w:ascii="Calibri" w:eastAsia="Times New Roman" w:hAnsi="Calibri" w:cs="Calibri"/>
                <w:color w:val="000000"/>
              </w:rPr>
              <w:t>2083</w:t>
            </w:r>
          </w:p>
        </w:tc>
      </w:tr>
      <w:tr w:rsidR="0077798A" w:rsidRPr="008E3FF4" w14:paraId="73E2AA4A" w14:textId="77777777" w:rsidTr="001671E2">
        <w:trPr>
          <w:trHeight w:val="288"/>
          <w:jc w:val="center"/>
        </w:trPr>
        <w:tc>
          <w:tcPr>
            <w:tcW w:w="2521" w:type="dxa"/>
            <w:tcBorders>
              <w:top w:val="nil"/>
              <w:left w:val="nil"/>
              <w:bottom w:val="nil"/>
              <w:right w:val="nil"/>
            </w:tcBorders>
            <w:shd w:val="clear" w:color="auto" w:fill="auto"/>
            <w:noWrap/>
            <w:vAlign w:val="bottom"/>
            <w:hideMark/>
          </w:tcPr>
          <w:p w14:paraId="03925792" w14:textId="77777777" w:rsidR="0077798A" w:rsidRPr="008E3FF4" w:rsidRDefault="0077798A" w:rsidP="001671E2">
            <w:pPr>
              <w:spacing w:after="0" w:line="240" w:lineRule="auto"/>
              <w:rPr>
                <w:rFonts w:ascii="Calibri" w:eastAsia="Times New Roman" w:hAnsi="Calibri" w:cs="Calibri"/>
                <w:color w:val="000000"/>
                <w:sz w:val="20"/>
                <w:szCs w:val="20"/>
              </w:rPr>
            </w:pPr>
            <w:r w:rsidRPr="008E3FF4">
              <w:rPr>
                <w:rFonts w:ascii="Calibri" w:eastAsia="Times New Roman" w:hAnsi="Calibri" w:cs="Calibri"/>
                <w:color w:val="000000"/>
                <w:sz w:val="20"/>
                <w:szCs w:val="20"/>
              </w:rPr>
              <w:t>Global Listed</w:t>
            </w:r>
          </w:p>
        </w:tc>
        <w:tc>
          <w:tcPr>
            <w:tcW w:w="2196" w:type="dxa"/>
            <w:tcBorders>
              <w:top w:val="nil"/>
              <w:left w:val="nil"/>
              <w:bottom w:val="nil"/>
              <w:right w:val="nil"/>
            </w:tcBorders>
            <w:shd w:val="clear" w:color="auto" w:fill="auto"/>
            <w:noWrap/>
            <w:vAlign w:val="bottom"/>
            <w:hideMark/>
          </w:tcPr>
          <w:p w14:paraId="20362ADF" w14:textId="77777777" w:rsidR="0077798A" w:rsidRPr="008E3FF4" w:rsidRDefault="0077798A" w:rsidP="001671E2">
            <w:pPr>
              <w:spacing w:after="0" w:line="240" w:lineRule="auto"/>
              <w:rPr>
                <w:rFonts w:ascii="Calibri" w:eastAsia="Times New Roman" w:hAnsi="Calibri" w:cs="Calibri"/>
                <w:color w:val="000000"/>
                <w:sz w:val="20"/>
                <w:szCs w:val="20"/>
              </w:rPr>
            </w:pPr>
            <w:r w:rsidRPr="008E3FF4">
              <w:rPr>
                <w:rFonts w:ascii="Calibri" w:eastAsia="Times New Roman" w:hAnsi="Calibri" w:cs="Calibri"/>
                <w:color w:val="000000"/>
                <w:sz w:val="20"/>
                <w:szCs w:val="20"/>
              </w:rPr>
              <w:t>ForeignRealEstate</w:t>
            </w:r>
          </w:p>
        </w:tc>
        <w:tc>
          <w:tcPr>
            <w:tcW w:w="803" w:type="dxa"/>
            <w:tcBorders>
              <w:top w:val="nil"/>
              <w:left w:val="nil"/>
              <w:bottom w:val="nil"/>
              <w:right w:val="nil"/>
            </w:tcBorders>
            <w:shd w:val="clear" w:color="auto" w:fill="auto"/>
            <w:noWrap/>
            <w:vAlign w:val="bottom"/>
            <w:hideMark/>
          </w:tcPr>
          <w:p w14:paraId="591774A4" w14:textId="77777777" w:rsidR="0077798A" w:rsidRPr="008E3FF4" w:rsidRDefault="0077798A" w:rsidP="001671E2">
            <w:pPr>
              <w:spacing w:after="0" w:line="240" w:lineRule="auto"/>
              <w:jc w:val="right"/>
              <w:rPr>
                <w:rFonts w:ascii="Calibri" w:eastAsia="Times New Roman" w:hAnsi="Calibri" w:cs="Calibri"/>
                <w:color w:val="000000"/>
              </w:rPr>
            </w:pPr>
            <w:r w:rsidRPr="008E3FF4">
              <w:rPr>
                <w:rFonts w:ascii="Calibri" w:eastAsia="Times New Roman" w:hAnsi="Calibri" w:cs="Calibri"/>
                <w:color w:val="000000"/>
              </w:rPr>
              <w:t>948</w:t>
            </w:r>
          </w:p>
        </w:tc>
      </w:tr>
      <w:tr w:rsidR="0077798A" w:rsidRPr="008E3FF4" w14:paraId="44D33657" w14:textId="77777777" w:rsidTr="001671E2">
        <w:trPr>
          <w:trHeight w:val="288"/>
          <w:jc w:val="center"/>
        </w:trPr>
        <w:tc>
          <w:tcPr>
            <w:tcW w:w="2521" w:type="dxa"/>
            <w:tcBorders>
              <w:top w:val="nil"/>
              <w:left w:val="nil"/>
              <w:bottom w:val="nil"/>
              <w:right w:val="nil"/>
            </w:tcBorders>
            <w:shd w:val="clear" w:color="auto" w:fill="auto"/>
            <w:noWrap/>
            <w:vAlign w:val="bottom"/>
            <w:hideMark/>
          </w:tcPr>
          <w:p w14:paraId="59ABDC9B" w14:textId="77777777" w:rsidR="0077798A" w:rsidRPr="008E3FF4" w:rsidRDefault="0077798A" w:rsidP="001671E2">
            <w:pPr>
              <w:spacing w:after="0" w:line="240" w:lineRule="auto"/>
              <w:rPr>
                <w:rFonts w:ascii="Calibri" w:eastAsia="Times New Roman" w:hAnsi="Calibri" w:cs="Calibri"/>
                <w:color w:val="000000"/>
                <w:sz w:val="20"/>
                <w:szCs w:val="20"/>
              </w:rPr>
            </w:pPr>
            <w:r w:rsidRPr="008E3FF4">
              <w:rPr>
                <w:rFonts w:ascii="Calibri" w:eastAsia="Times New Roman" w:hAnsi="Calibri" w:cs="Calibri"/>
                <w:color w:val="000000"/>
                <w:sz w:val="20"/>
                <w:szCs w:val="20"/>
              </w:rPr>
              <w:t>Global not listed</w:t>
            </w:r>
          </w:p>
        </w:tc>
        <w:tc>
          <w:tcPr>
            <w:tcW w:w="2196" w:type="dxa"/>
            <w:tcBorders>
              <w:top w:val="nil"/>
              <w:left w:val="nil"/>
              <w:bottom w:val="nil"/>
              <w:right w:val="nil"/>
            </w:tcBorders>
            <w:shd w:val="clear" w:color="auto" w:fill="auto"/>
            <w:noWrap/>
            <w:vAlign w:val="bottom"/>
            <w:hideMark/>
          </w:tcPr>
          <w:p w14:paraId="313B0CBD" w14:textId="77777777" w:rsidR="0077798A" w:rsidRPr="008E3FF4" w:rsidRDefault="0077798A" w:rsidP="001671E2">
            <w:pPr>
              <w:spacing w:after="0" w:line="240" w:lineRule="auto"/>
              <w:rPr>
                <w:rFonts w:ascii="Calibri" w:eastAsia="Times New Roman" w:hAnsi="Calibri" w:cs="Calibri"/>
                <w:color w:val="000000"/>
                <w:sz w:val="20"/>
                <w:szCs w:val="20"/>
              </w:rPr>
            </w:pPr>
            <w:r w:rsidRPr="008E3FF4">
              <w:rPr>
                <w:rFonts w:ascii="Calibri" w:eastAsia="Times New Roman" w:hAnsi="Calibri" w:cs="Calibri"/>
                <w:color w:val="000000"/>
                <w:sz w:val="20"/>
                <w:szCs w:val="20"/>
              </w:rPr>
              <w:t>ForeignRealEstate</w:t>
            </w:r>
          </w:p>
        </w:tc>
        <w:tc>
          <w:tcPr>
            <w:tcW w:w="803" w:type="dxa"/>
            <w:tcBorders>
              <w:top w:val="nil"/>
              <w:left w:val="nil"/>
              <w:bottom w:val="nil"/>
              <w:right w:val="nil"/>
            </w:tcBorders>
            <w:shd w:val="clear" w:color="auto" w:fill="auto"/>
            <w:noWrap/>
            <w:vAlign w:val="bottom"/>
            <w:hideMark/>
          </w:tcPr>
          <w:p w14:paraId="41646DC0" w14:textId="77777777" w:rsidR="0077798A" w:rsidRPr="008E3FF4" w:rsidRDefault="0077798A" w:rsidP="001671E2">
            <w:pPr>
              <w:spacing w:after="0" w:line="240" w:lineRule="auto"/>
              <w:jc w:val="right"/>
              <w:rPr>
                <w:rFonts w:ascii="Calibri" w:eastAsia="Times New Roman" w:hAnsi="Calibri" w:cs="Calibri"/>
                <w:color w:val="000000"/>
              </w:rPr>
            </w:pPr>
            <w:r w:rsidRPr="008E3FF4">
              <w:rPr>
                <w:rFonts w:ascii="Calibri" w:eastAsia="Times New Roman" w:hAnsi="Calibri" w:cs="Calibri"/>
                <w:color w:val="000000"/>
              </w:rPr>
              <w:t>1878</w:t>
            </w:r>
          </w:p>
        </w:tc>
      </w:tr>
      <w:tr w:rsidR="0077798A" w:rsidRPr="008E3FF4" w14:paraId="0C13E5C8" w14:textId="77777777" w:rsidTr="001671E2">
        <w:trPr>
          <w:trHeight w:val="288"/>
          <w:jc w:val="center"/>
        </w:trPr>
        <w:tc>
          <w:tcPr>
            <w:tcW w:w="2521" w:type="dxa"/>
            <w:tcBorders>
              <w:top w:val="nil"/>
              <w:left w:val="nil"/>
              <w:bottom w:val="nil"/>
              <w:right w:val="nil"/>
            </w:tcBorders>
            <w:shd w:val="clear" w:color="auto" w:fill="auto"/>
            <w:noWrap/>
            <w:vAlign w:val="bottom"/>
            <w:hideMark/>
          </w:tcPr>
          <w:p w14:paraId="75D88E67" w14:textId="77777777" w:rsidR="0077798A" w:rsidRPr="008E3FF4" w:rsidRDefault="0077798A" w:rsidP="001671E2">
            <w:pPr>
              <w:spacing w:after="0" w:line="240" w:lineRule="auto"/>
              <w:rPr>
                <w:rFonts w:ascii="Calibri" w:eastAsia="Times New Roman" w:hAnsi="Calibri" w:cs="Calibri"/>
                <w:color w:val="000000"/>
                <w:sz w:val="20"/>
                <w:szCs w:val="20"/>
              </w:rPr>
            </w:pPr>
            <w:r w:rsidRPr="008E3FF4">
              <w:rPr>
                <w:rFonts w:ascii="Calibri" w:eastAsia="Times New Roman" w:hAnsi="Calibri" w:cs="Calibri"/>
                <w:color w:val="000000"/>
                <w:sz w:val="20"/>
                <w:szCs w:val="20"/>
              </w:rPr>
              <w:t>Gold</w:t>
            </w:r>
          </w:p>
        </w:tc>
        <w:tc>
          <w:tcPr>
            <w:tcW w:w="2196" w:type="dxa"/>
            <w:tcBorders>
              <w:top w:val="nil"/>
              <w:left w:val="nil"/>
              <w:bottom w:val="nil"/>
              <w:right w:val="nil"/>
            </w:tcBorders>
            <w:shd w:val="clear" w:color="auto" w:fill="auto"/>
            <w:noWrap/>
            <w:vAlign w:val="bottom"/>
            <w:hideMark/>
          </w:tcPr>
          <w:p w14:paraId="0FDC0DB7" w14:textId="77777777" w:rsidR="0077798A" w:rsidRPr="008E3FF4" w:rsidRDefault="0077798A" w:rsidP="001671E2">
            <w:pPr>
              <w:spacing w:after="0" w:line="240" w:lineRule="auto"/>
              <w:rPr>
                <w:rFonts w:ascii="Calibri" w:eastAsia="Times New Roman" w:hAnsi="Calibri" w:cs="Calibri"/>
                <w:color w:val="000000"/>
              </w:rPr>
            </w:pPr>
            <w:r w:rsidRPr="008E3FF4">
              <w:rPr>
                <w:rFonts w:ascii="Calibri" w:eastAsia="Times New Roman" w:hAnsi="Calibri" w:cs="Calibri"/>
                <w:color w:val="000000"/>
              </w:rPr>
              <w:t>Gold</w:t>
            </w:r>
          </w:p>
        </w:tc>
        <w:tc>
          <w:tcPr>
            <w:tcW w:w="803" w:type="dxa"/>
            <w:tcBorders>
              <w:top w:val="nil"/>
              <w:left w:val="nil"/>
              <w:bottom w:val="nil"/>
              <w:right w:val="nil"/>
            </w:tcBorders>
            <w:shd w:val="clear" w:color="auto" w:fill="auto"/>
            <w:noWrap/>
            <w:vAlign w:val="bottom"/>
            <w:hideMark/>
          </w:tcPr>
          <w:p w14:paraId="0806E88C" w14:textId="77777777" w:rsidR="0077798A" w:rsidRPr="008E3FF4" w:rsidRDefault="0077798A" w:rsidP="001671E2">
            <w:pPr>
              <w:spacing w:after="0" w:line="240" w:lineRule="auto"/>
              <w:jc w:val="right"/>
              <w:rPr>
                <w:rFonts w:ascii="Calibri" w:eastAsia="Times New Roman" w:hAnsi="Calibri" w:cs="Calibri"/>
                <w:color w:val="000000"/>
              </w:rPr>
            </w:pPr>
            <w:r w:rsidRPr="008E3FF4">
              <w:rPr>
                <w:rFonts w:ascii="Calibri" w:eastAsia="Times New Roman" w:hAnsi="Calibri" w:cs="Calibri"/>
                <w:color w:val="000000"/>
              </w:rPr>
              <w:t>1135</w:t>
            </w:r>
          </w:p>
        </w:tc>
      </w:tr>
      <w:tr w:rsidR="0077798A" w:rsidRPr="008E3FF4" w14:paraId="51A3185C" w14:textId="77777777" w:rsidTr="001671E2">
        <w:trPr>
          <w:trHeight w:val="288"/>
          <w:jc w:val="center"/>
        </w:trPr>
        <w:tc>
          <w:tcPr>
            <w:tcW w:w="2521" w:type="dxa"/>
            <w:tcBorders>
              <w:top w:val="nil"/>
              <w:left w:val="nil"/>
              <w:bottom w:val="nil"/>
              <w:right w:val="nil"/>
            </w:tcBorders>
            <w:shd w:val="clear" w:color="auto" w:fill="auto"/>
            <w:noWrap/>
            <w:vAlign w:val="bottom"/>
            <w:hideMark/>
          </w:tcPr>
          <w:p w14:paraId="7262CF7E" w14:textId="77777777" w:rsidR="0077798A" w:rsidRPr="008E3FF4" w:rsidRDefault="0077798A" w:rsidP="001671E2">
            <w:pPr>
              <w:spacing w:after="0" w:line="240" w:lineRule="auto"/>
              <w:rPr>
                <w:rFonts w:ascii="Calibri" w:eastAsia="Times New Roman" w:hAnsi="Calibri" w:cs="Calibri"/>
                <w:color w:val="000000"/>
                <w:sz w:val="20"/>
                <w:szCs w:val="20"/>
              </w:rPr>
            </w:pPr>
            <w:r w:rsidRPr="008E3FF4">
              <w:rPr>
                <w:rFonts w:ascii="Calibri" w:eastAsia="Times New Roman" w:hAnsi="Calibri" w:cs="Calibri"/>
                <w:color w:val="000000"/>
                <w:sz w:val="20"/>
                <w:szCs w:val="20"/>
              </w:rPr>
              <w:t>Multi-Asset</w:t>
            </w:r>
          </w:p>
        </w:tc>
        <w:tc>
          <w:tcPr>
            <w:tcW w:w="2196" w:type="dxa"/>
            <w:tcBorders>
              <w:top w:val="nil"/>
              <w:left w:val="nil"/>
              <w:bottom w:val="nil"/>
              <w:right w:val="nil"/>
            </w:tcBorders>
            <w:shd w:val="clear" w:color="auto" w:fill="auto"/>
            <w:noWrap/>
            <w:vAlign w:val="bottom"/>
            <w:hideMark/>
          </w:tcPr>
          <w:p w14:paraId="53BF0A8F" w14:textId="77777777" w:rsidR="0077798A" w:rsidRPr="008E3FF4" w:rsidRDefault="0077798A" w:rsidP="001671E2">
            <w:pPr>
              <w:spacing w:after="0" w:line="240" w:lineRule="auto"/>
              <w:rPr>
                <w:rFonts w:ascii="Calibri" w:eastAsia="Times New Roman" w:hAnsi="Calibri" w:cs="Calibri"/>
                <w:color w:val="000000"/>
              </w:rPr>
            </w:pPr>
            <w:r w:rsidRPr="008E3FF4">
              <w:rPr>
                <w:rFonts w:ascii="Calibri" w:eastAsia="Times New Roman" w:hAnsi="Calibri" w:cs="Calibri"/>
                <w:color w:val="000000"/>
              </w:rPr>
              <w:t>MultiAsset</w:t>
            </w:r>
          </w:p>
        </w:tc>
        <w:tc>
          <w:tcPr>
            <w:tcW w:w="803" w:type="dxa"/>
            <w:tcBorders>
              <w:top w:val="nil"/>
              <w:left w:val="nil"/>
              <w:bottom w:val="nil"/>
              <w:right w:val="nil"/>
            </w:tcBorders>
            <w:shd w:val="clear" w:color="auto" w:fill="auto"/>
            <w:noWrap/>
            <w:vAlign w:val="bottom"/>
            <w:hideMark/>
          </w:tcPr>
          <w:p w14:paraId="6304FE77" w14:textId="77777777" w:rsidR="0077798A" w:rsidRPr="008E3FF4" w:rsidRDefault="0077798A" w:rsidP="001671E2">
            <w:pPr>
              <w:spacing w:after="0" w:line="240" w:lineRule="auto"/>
              <w:jc w:val="right"/>
              <w:rPr>
                <w:rFonts w:ascii="Calibri" w:eastAsia="Times New Roman" w:hAnsi="Calibri" w:cs="Calibri"/>
                <w:color w:val="000000"/>
              </w:rPr>
            </w:pPr>
            <w:r w:rsidRPr="008E3FF4">
              <w:rPr>
                <w:rFonts w:ascii="Calibri" w:eastAsia="Times New Roman" w:hAnsi="Calibri" w:cs="Calibri"/>
                <w:color w:val="000000"/>
              </w:rPr>
              <w:t>1002</w:t>
            </w:r>
          </w:p>
        </w:tc>
      </w:tr>
      <w:tr w:rsidR="0077798A" w:rsidRPr="008E3FF4" w14:paraId="6424DF30" w14:textId="77777777" w:rsidTr="001671E2">
        <w:trPr>
          <w:trHeight w:val="288"/>
          <w:jc w:val="center"/>
        </w:trPr>
        <w:tc>
          <w:tcPr>
            <w:tcW w:w="2521" w:type="dxa"/>
            <w:tcBorders>
              <w:top w:val="nil"/>
              <w:left w:val="nil"/>
              <w:bottom w:val="nil"/>
              <w:right w:val="nil"/>
            </w:tcBorders>
            <w:shd w:val="clear" w:color="auto" w:fill="auto"/>
            <w:noWrap/>
            <w:vAlign w:val="bottom"/>
            <w:hideMark/>
          </w:tcPr>
          <w:p w14:paraId="78EA684C" w14:textId="77777777" w:rsidR="0077798A" w:rsidRPr="008E3FF4" w:rsidRDefault="0077798A" w:rsidP="001671E2">
            <w:pPr>
              <w:spacing w:after="0" w:line="240" w:lineRule="auto"/>
              <w:rPr>
                <w:rFonts w:ascii="Calibri" w:eastAsia="Times New Roman" w:hAnsi="Calibri" w:cs="Calibri"/>
                <w:color w:val="000000"/>
                <w:sz w:val="20"/>
                <w:szCs w:val="20"/>
              </w:rPr>
            </w:pPr>
            <w:r w:rsidRPr="008E3FF4">
              <w:rPr>
                <w:rFonts w:ascii="Calibri" w:eastAsia="Times New Roman" w:hAnsi="Calibri" w:cs="Calibri"/>
                <w:color w:val="000000"/>
                <w:sz w:val="20"/>
                <w:szCs w:val="20"/>
              </w:rPr>
              <w:t>Market Portfolio</w:t>
            </w:r>
          </w:p>
        </w:tc>
        <w:tc>
          <w:tcPr>
            <w:tcW w:w="2196" w:type="dxa"/>
            <w:tcBorders>
              <w:top w:val="nil"/>
              <w:left w:val="nil"/>
              <w:bottom w:val="nil"/>
              <w:right w:val="nil"/>
            </w:tcBorders>
            <w:shd w:val="clear" w:color="auto" w:fill="auto"/>
            <w:noWrap/>
            <w:vAlign w:val="bottom"/>
            <w:hideMark/>
          </w:tcPr>
          <w:p w14:paraId="53B01482" w14:textId="77777777" w:rsidR="0077798A" w:rsidRPr="008E3FF4" w:rsidRDefault="0077798A" w:rsidP="001671E2">
            <w:pPr>
              <w:spacing w:after="0" w:line="240" w:lineRule="auto"/>
              <w:rPr>
                <w:rFonts w:ascii="Calibri" w:eastAsia="Times New Roman" w:hAnsi="Calibri" w:cs="Calibri"/>
                <w:color w:val="000000"/>
              </w:rPr>
            </w:pPr>
            <w:r w:rsidRPr="008E3FF4">
              <w:rPr>
                <w:rFonts w:ascii="Calibri" w:eastAsia="Times New Roman" w:hAnsi="Calibri" w:cs="Calibri"/>
                <w:color w:val="000000"/>
              </w:rPr>
              <w:t>Total</w:t>
            </w:r>
          </w:p>
        </w:tc>
        <w:tc>
          <w:tcPr>
            <w:tcW w:w="803" w:type="dxa"/>
            <w:tcBorders>
              <w:top w:val="nil"/>
              <w:left w:val="nil"/>
              <w:bottom w:val="nil"/>
              <w:right w:val="nil"/>
            </w:tcBorders>
            <w:shd w:val="clear" w:color="auto" w:fill="auto"/>
            <w:noWrap/>
            <w:vAlign w:val="bottom"/>
            <w:hideMark/>
          </w:tcPr>
          <w:p w14:paraId="250FA475" w14:textId="77777777" w:rsidR="0077798A" w:rsidRPr="008E3FF4" w:rsidRDefault="0077798A" w:rsidP="001671E2">
            <w:pPr>
              <w:spacing w:after="0" w:line="240" w:lineRule="auto"/>
              <w:jc w:val="right"/>
              <w:rPr>
                <w:rFonts w:ascii="Calibri" w:eastAsia="Times New Roman" w:hAnsi="Calibri" w:cs="Calibri"/>
                <w:color w:val="000000"/>
              </w:rPr>
            </w:pPr>
            <w:r w:rsidRPr="008E3FF4">
              <w:rPr>
                <w:rFonts w:ascii="Calibri" w:eastAsia="Times New Roman" w:hAnsi="Calibri" w:cs="Calibri"/>
                <w:color w:val="000000"/>
              </w:rPr>
              <w:t>38018</w:t>
            </w:r>
          </w:p>
        </w:tc>
      </w:tr>
      <w:tr w:rsidR="0077798A" w:rsidRPr="008E3FF4" w14:paraId="787ADF85" w14:textId="77777777" w:rsidTr="001671E2">
        <w:trPr>
          <w:trHeight w:val="288"/>
          <w:jc w:val="center"/>
        </w:trPr>
        <w:tc>
          <w:tcPr>
            <w:tcW w:w="2521" w:type="dxa"/>
            <w:tcBorders>
              <w:top w:val="nil"/>
              <w:left w:val="nil"/>
              <w:bottom w:val="nil"/>
              <w:right w:val="nil"/>
            </w:tcBorders>
            <w:shd w:val="clear" w:color="auto" w:fill="auto"/>
            <w:noWrap/>
            <w:vAlign w:val="bottom"/>
            <w:hideMark/>
          </w:tcPr>
          <w:p w14:paraId="75932799" w14:textId="77777777" w:rsidR="0077798A" w:rsidRPr="008E3FF4" w:rsidRDefault="0077798A" w:rsidP="001671E2">
            <w:pPr>
              <w:spacing w:after="0" w:line="240" w:lineRule="auto"/>
              <w:rPr>
                <w:rFonts w:ascii="Calibri" w:eastAsia="Times New Roman" w:hAnsi="Calibri" w:cs="Calibri"/>
                <w:color w:val="000000"/>
                <w:sz w:val="20"/>
                <w:szCs w:val="20"/>
              </w:rPr>
            </w:pPr>
            <w:r w:rsidRPr="008E3FF4">
              <w:rPr>
                <w:rFonts w:ascii="Calibri" w:eastAsia="Times New Roman" w:hAnsi="Calibri" w:cs="Calibri"/>
                <w:color w:val="000000"/>
                <w:sz w:val="20"/>
                <w:szCs w:val="20"/>
              </w:rPr>
              <w:t>Currency Hedging</w:t>
            </w:r>
          </w:p>
        </w:tc>
        <w:tc>
          <w:tcPr>
            <w:tcW w:w="2196" w:type="dxa"/>
            <w:tcBorders>
              <w:top w:val="nil"/>
              <w:left w:val="nil"/>
              <w:bottom w:val="nil"/>
              <w:right w:val="nil"/>
            </w:tcBorders>
            <w:shd w:val="clear" w:color="auto" w:fill="auto"/>
            <w:noWrap/>
            <w:vAlign w:val="bottom"/>
            <w:hideMark/>
          </w:tcPr>
          <w:p w14:paraId="29631FC1" w14:textId="77777777" w:rsidR="0077798A" w:rsidRPr="008E3FF4" w:rsidRDefault="0077798A" w:rsidP="001671E2">
            <w:pPr>
              <w:spacing w:after="0" w:line="240" w:lineRule="auto"/>
              <w:rPr>
                <w:rFonts w:ascii="Calibri" w:eastAsia="Times New Roman" w:hAnsi="Calibri" w:cs="Calibri"/>
                <w:color w:val="000000"/>
              </w:rPr>
            </w:pPr>
            <w:r w:rsidRPr="008E3FF4">
              <w:rPr>
                <w:rFonts w:ascii="Calibri" w:eastAsia="Times New Roman" w:hAnsi="Calibri" w:cs="Calibri"/>
                <w:color w:val="000000"/>
              </w:rPr>
              <w:t>CurrencyHedging</w:t>
            </w:r>
          </w:p>
        </w:tc>
        <w:tc>
          <w:tcPr>
            <w:tcW w:w="803" w:type="dxa"/>
            <w:tcBorders>
              <w:top w:val="nil"/>
              <w:left w:val="nil"/>
              <w:bottom w:val="nil"/>
              <w:right w:val="nil"/>
            </w:tcBorders>
            <w:shd w:val="clear" w:color="auto" w:fill="auto"/>
            <w:noWrap/>
            <w:vAlign w:val="bottom"/>
            <w:hideMark/>
          </w:tcPr>
          <w:p w14:paraId="5AC5FCAA" w14:textId="77777777" w:rsidR="0077798A" w:rsidRPr="008E3FF4" w:rsidRDefault="0077798A" w:rsidP="001671E2">
            <w:pPr>
              <w:spacing w:after="0" w:line="240" w:lineRule="auto"/>
              <w:jc w:val="right"/>
              <w:rPr>
                <w:rFonts w:ascii="Calibri" w:eastAsia="Times New Roman" w:hAnsi="Calibri" w:cs="Calibri"/>
                <w:color w:val="000000"/>
              </w:rPr>
            </w:pPr>
            <w:r w:rsidRPr="008E3FF4">
              <w:rPr>
                <w:rFonts w:ascii="Calibri" w:eastAsia="Times New Roman" w:hAnsi="Calibri" w:cs="Calibri"/>
                <w:color w:val="000000"/>
              </w:rPr>
              <w:t>266</w:t>
            </w:r>
          </w:p>
        </w:tc>
      </w:tr>
      <w:tr w:rsidR="0077798A" w:rsidRPr="008E3FF4" w14:paraId="6BE0FC21" w14:textId="77777777" w:rsidTr="001671E2">
        <w:trPr>
          <w:trHeight w:val="288"/>
          <w:jc w:val="center"/>
        </w:trPr>
        <w:tc>
          <w:tcPr>
            <w:tcW w:w="2521" w:type="dxa"/>
            <w:tcBorders>
              <w:top w:val="nil"/>
              <w:left w:val="nil"/>
              <w:bottom w:val="nil"/>
              <w:right w:val="nil"/>
            </w:tcBorders>
            <w:shd w:val="clear" w:color="auto" w:fill="auto"/>
            <w:noWrap/>
            <w:vAlign w:val="bottom"/>
            <w:hideMark/>
          </w:tcPr>
          <w:p w14:paraId="1CDDE263" w14:textId="77777777" w:rsidR="0077798A" w:rsidRPr="008E3FF4" w:rsidRDefault="0077798A" w:rsidP="001671E2">
            <w:pPr>
              <w:spacing w:after="0" w:line="240" w:lineRule="auto"/>
              <w:rPr>
                <w:rFonts w:ascii="Calibri" w:eastAsia="Times New Roman" w:hAnsi="Calibri" w:cs="Calibri"/>
                <w:color w:val="000000"/>
                <w:sz w:val="20"/>
                <w:szCs w:val="20"/>
              </w:rPr>
            </w:pPr>
            <w:r w:rsidRPr="008E3FF4">
              <w:rPr>
                <w:rFonts w:ascii="Calibri" w:eastAsia="Times New Roman" w:hAnsi="Calibri" w:cs="Calibri"/>
                <w:color w:val="000000"/>
                <w:sz w:val="20"/>
                <w:szCs w:val="20"/>
              </w:rPr>
              <w:t>Interest Rate Hedging</w:t>
            </w:r>
          </w:p>
        </w:tc>
        <w:tc>
          <w:tcPr>
            <w:tcW w:w="2196" w:type="dxa"/>
            <w:tcBorders>
              <w:top w:val="nil"/>
              <w:left w:val="nil"/>
              <w:bottom w:val="nil"/>
              <w:right w:val="nil"/>
            </w:tcBorders>
            <w:shd w:val="clear" w:color="auto" w:fill="auto"/>
            <w:noWrap/>
            <w:vAlign w:val="bottom"/>
            <w:hideMark/>
          </w:tcPr>
          <w:p w14:paraId="0742A731" w14:textId="77777777" w:rsidR="0077798A" w:rsidRPr="008E3FF4" w:rsidRDefault="0077798A" w:rsidP="001671E2">
            <w:pPr>
              <w:spacing w:after="0" w:line="240" w:lineRule="auto"/>
              <w:rPr>
                <w:rFonts w:ascii="Calibri" w:eastAsia="Times New Roman" w:hAnsi="Calibri" w:cs="Calibri"/>
                <w:color w:val="000000"/>
              </w:rPr>
            </w:pPr>
            <w:r w:rsidRPr="008E3FF4">
              <w:rPr>
                <w:rFonts w:ascii="Calibri" w:eastAsia="Times New Roman" w:hAnsi="Calibri" w:cs="Calibri"/>
                <w:color w:val="000000"/>
              </w:rPr>
              <w:t>InterestRateHedging</w:t>
            </w:r>
          </w:p>
        </w:tc>
        <w:tc>
          <w:tcPr>
            <w:tcW w:w="803" w:type="dxa"/>
            <w:tcBorders>
              <w:top w:val="nil"/>
              <w:left w:val="nil"/>
              <w:bottom w:val="nil"/>
              <w:right w:val="nil"/>
            </w:tcBorders>
            <w:shd w:val="clear" w:color="auto" w:fill="auto"/>
            <w:noWrap/>
            <w:vAlign w:val="bottom"/>
            <w:hideMark/>
          </w:tcPr>
          <w:p w14:paraId="2314B142" w14:textId="77777777" w:rsidR="0077798A" w:rsidRPr="008E3FF4" w:rsidRDefault="0077798A" w:rsidP="001671E2">
            <w:pPr>
              <w:spacing w:after="0" w:line="240" w:lineRule="auto"/>
              <w:jc w:val="right"/>
              <w:rPr>
                <w:rFonts w:ascii="Calibri" w:eastAsia="Times New Roman" w:hAnsi="Calibri" w:cs="Calibri"/>
                <w:color w:val="000000"/>
              </w:rPr>
            </w:pPr>
            <w:r w:rsidRPr="008E3FF4">
              <w:rPr>
                <w:rFonts w:ascii="Calibri" w:eastAsia="Times New Roman" w:hAnsi="Calibri" w:cs="Calibri"/>
                <w:color w:val="000000"/>
              </w:rPr>
              <w:t>0</w:t>
            </w:r>
          </w:p>
        </w:tc>
      </w:tr>
      <w:tr w:rsidR="0077798A" w:rsidRPr="008E3FF4" w14:paraId="627029C8" w14:textId="77777777" w:rsidTr="001671E2">
        <w:trPr>
          <w:trHeight w:val="288"/>
          <w:jc w:val="center"/>
        </w:trPr>
        <w:tc>
          <w:tcPr>
            <w:tcW w:w="2521" w:type="dxa"/>
            <w:tcBorders>
              <w:top w:val="nil"/>
              <w:left w:val="nil"/>
              <w:bottom w:val="nil"/>
              <w:right w:val="nil"/>
            </w:tcBorders>
            <w:shd w:val="clear" w:color="auto" w:fill="auto"/>
            <w:noWrap/>
            <w:vAlign w:val="bottom"/>
            <w:hideMark/>
          </w:tcPr>
          <w:p w14:paraId="31355EF2" w14:textId="77777777" w:rsidR="0077798A" w:rsidRPr="008E3FF4" w:rsidRDefault="0077798A" w:rsidP="001671E2">
            <w:pPr>
              <w:spacing w:after="0" w:line="240" w:lineRule="auto"/>
              <w:rPr>
                <w:rFonts w:ascii="Calibri" w:eastAsia="Times New Roman" w:hAnsi="Calibri" w:cs="Calibri"/>
                <w:color w:val="000000"/>
                <w:sz w:val="20"/>
                <w:szCs w:val="20"/>
              </w:rPr>
            </w:pPr>
            <w:r w:rsidRPr="008E3FF4">
              <w:rPr>
                <w:rFonts w:ascii="Calibri" w:eastAsia="Times New Roman" w:hAnsi="Calibri" w:cs="Calibri"/>
                <w:color w:val="000000"/>
                <w:sz w:val="20"/>
                <w:szCs w:val="20"/>
              </w:rPr>
              <w:t>Equity Overlay</w:t>
            </w:r>
          </w:p>
        </w:tc>
        <w:tc>
          <w:tcPr>
            <w:tcW w:w="2196" w:type="dxa"/>
            <w:tcBorders>
              <w:top w:val="nil"/>
              <w:left w:val="nil"/>
              <w:bottom w:val="nil"/>
              <w:right w:val="nil"/>
            </w:tcBorders>
            <w:shd w:val="clear" w:color="auto" w:fill="auto"/>
            <w:noWrap/>
            <w:vAlign w:val="bottom"/>
            <w:hideMark/>
          </w:tcPr>
          <w:p w14:paraId="6788458D" w14:textId="77777777" w:rsidR="0077798A" w:rsidRPr="008E3FF4" w:rsidRDefault="0077798A" w:rsidP="001671E2">
            <w:pPr>
              <w:spacing w:after="0" w:line="240" w:lineRule="auto"/>
              <w:rPr>
                <w:rFonts w:ascii="Calibri" w:eastAsia="Times New Roman" w:hAnsi="Calibri" w:cs="Calibri"/>
                <w:color w:val="000000"/>
              </w:rPr>
            </w:pPr>
            <w:r w:rsidRPr="008E3FF4">
              <w:rPr>
                <w:rFonts w:ascii="Calibri" w:eastAsia="Times New Roman" w:hAnsi="Calibri" w:cs="Calibri"/>
                <w:color w:val="000000"/>
              </w:rPr>
              <w:t>EquityOverlay</w:t>
            </w:r>
          </w:p>
        </w:tc>
        <w:tc>
          <w:tcPr>
            <w:tcW w:w="803" w:type="dxa"/>
            <w:tcBorders>
              <w:top w:val="nil"/>
              <w:left w:val="nil"/>
              <w:bottom w:val="nil"/>
              <w:right w:val="nil"/>
            </w:tcBorders>
            <w:shd w:val="clear" w:color="auto" w:fill="auto"/>
            <w:noWrap/>
            <w:vAlign w:val="bottom"/>
            <w:hideMark/>
          </w:tcPr>
          <w:p w14:paraId="71E111AE" w14:textId="77777777" w:rsidR="0077798A" w:rsidRPr="008E3FF4" w:rsidRDefault="0077798A" w:rsidP="001671E2">
            <w:pPr>
              <w:spacing w:after="0" w:line="240" w:lineRule="auto"/>
              <w:rPr>
                <w:rFonts w:ascii="Calibri" w:eastAsia="Times New Roman" w:hAnsi="Calibri" w:cs="Calibri"/>
                <w:color w:val="000000"/>
              </w:rPr>
            </w:pPr>
            <w:r w:rsidRPr="008E3FF4">
              <w:rPr>
                <w:rFonts w:ascii="Calibri" w:eastAsia="Times New Roman" w:hAnsi="Calibri" w:cs="Calibri"/>
                <w:color w:val="000000"/>
              </w:rPr>
              <w:t>NA</w:t>
            </w:r>
          </w:p>
        </w:tc>
      </w:tr>
      <w:tr w:rsidR="0077798A" w:rsidRPr="008E3FF4" w14:paraId="0BB1CA02" w14:textId="77777777" w:rsidTr="001671E2">
        <w:trPr>
          <w:trHeight w:val="288"/>
          <w:jc w:val="center"/>
        </w:trPr>
        <w:tc>
          <w:tcPr>
            <w:tcW w:w="2521" w:type="dxa"/>
            <w:tcBorders>
              <w:top w:val="nil"/>
              <w:left w:val="nil"/>
              <w:bottom w:val="nil"/>
              <w:right w:val="nil"/>
            </w:tcBorders>
            <w:shd w:val="clear" w:color="auto" w:fill="auto"/>
            <w:noWrap/>
            <w:vAlign w:val="bottom"/>
            <w:hideMark/>
          </w:tcPr>
          <w:p w14:paraId="03FFDB51" w14:textId="77777777" w:rsidR="0077798A" w:rsidRPr="008E3FF4" w:rsidRDefault="0077798A" w:rsidP="001671E2">
            <w:pPr>
              <w:spacing w:after="0" w:line="240" w:lineRule="auto"/>
              <w:rPr>
                <w:rFonts w:ascii="Calibri" w:eastAsia="Times New Roman" w:hAnsi="Calibri" w:cs="Calibri"/>
                <w:color w:val="000000"/>
                <w:sz w:val="20"/>
                <w:szCs w:val="20"/>
              </w:rPr>
            </w:pPr>
            <w:r w:rsidRPr="008E3FF4">
              <w:rPr>
                <w:rFonts w:ascii="Calibri" w:eastAsia="Times New Roman" w:hAnsi="Calibri" w:cs="Calibri"/>
                <w:color w:val="000000"/>
                <w:sz w:val="20"/>
                <w:szCs w:val="20"/>
              </w:rPr>
              <w:t>Market Portfolio After Hedging</w:t>
            </w:r>
          </w:p>
        </w:tc>
        <w:tc>
          <w:tcPr>
            <w:tcW w:w="2196" w:type="dxa"/>
            <w:tcBorders>
              <w:top w:val="nil"/>
              <w:left w:val="nil"/>
              <w:bottom w:val="nil"/>
              <w:right w:val="nil"/>
            </w:tcBorders>
            <w:shd w:val="clear" w:color="auto" w:fill="auto"/>
            <w:noWrap/>
            <w:vAlign w:val="bottom"/>
            <w:hideMark/>
          </w:tcPr>
          <w:p w14:paraId="098D56FF" w14:textId="77777777" w:rsidR="0077798A" w:rsidRPr="008E3FF4" w:rsidRDefault="0077798A" w:rsidP="001671E2">
            <w:pPr>
              <w:spacing w:after="0" w:line="240" w:lineRule="auto"/>
              <w:rPr>
                <w:rFonts w:ascii="Calibri" w:eastAsia="Times New Roman" w:hAnsi="Calibri" w:cs="Calibri"/>
                <w:color w:val="000000"/>
              </w:rPr>
            </w:pPr>
            <w:r w:rsidRPr="008E3FF4">
              <w:rPr>
                <w:rFonts w:ascii="Calibri" w:eastAsia="Times New Roman" w:hAnsi="Calibri" w:cs="Calibri"/>
                <w:color w:val="000000"/>
              </w:rPr>
              <w:t>Total</w:t>
            </w:r>
          </w:p>
        </w:tc>
        <w:tc>
          <w:tcPr>
            <w:tcW w:w="803" w:type="dxa"/>
            <w:tcBorders>
              <w:top w:val="nil"/>
              <w:left w:val="nil"/>
              <w:bottom w:val="nil"/>
              <w:right w:val="nil"/>
            </w:tcBorders>
            <w:shd w:val="clear" w:color="auto" w:fill="auto"/>
            <w:noWrap/>
            <w:vAlign w:val="bottom"/>
            <w:hideMark/>
          </w:tcPr>
          <w:p w14:paraId="0E4F1A54" w14:textId="77777777" w:rsidR="0077798A" w:rsidRPr="008E3FF4" w:rsidRDefault="0077798A" w:rsidP="001671E2">
            <w:pPr>
              <w:spacing w:after="0" w:line="240" w:lineRule="auto"/>
              <w:jc w:val="right"/>
              <w:rPr>
                <w:rFonts w:ascii="Calibri" w:eastAsia="Times New Roman" w:hAnsi="Calibri" w:cs="Calibri"/>
                <w:color w:val="000000"/>
              </w:rPr>
            </w:pPr>
            <w:r w:rsidRPr="008E3FF4">
              <w:rPr>
                <w:rFonts w:ascii="Calibri" w:eastAsia="Times New Roman" w:hAnsi="Calibri" w:cs="Calibri"/>
                <w:color w:val="000000"/>
              </w:rPr>
              <w:t>38284</w:t>
            </w:r>
          </w:p>
        </w:tc>
      </w:tr>
      <w:tr w:rsidR="0077798A" w:rsidRPr="008E3FF4" w14:paraId="554F4D12" w14:textId="77777777" w:rsidTr="001671E2">
        <w:trPr>
          <w:trHeight w:val="288"/>
          <w:jc w:val="center"/>
        </w:trPr>
        <w:tc>
          <w:tcPr>
            <w:tcW w:w="2521" w:type="dxa"/>
            <w:tcBorders>
              <w:top w:val="nil"/>
              <w:left w:val="nil"/>
              <w:bottom w:val="nil"/>
              <w:right w:val="nil"/>
            </w:tcBorders>
            <w:shd w:val="clear" w:color="auto" w:fill="auto"/>
            <w:noWrap/>
            <w:vAlign w:val="bottom"/>
            <w:hideMark/>
          </w:tcPr>
          <w:p w14:paraId="3E9F58C3" w14:textId="77777777" w:rsidR="0077798A" w:rsidRPr="008E3FF4" w:rsidRDefault="0077798A" w:rsidP="001671E2">
            <w:pPr>
              <w:spacing w:after="0" w:line="240" w:lineRule="auto"/>
              <w:rPr>
                <w:rFonts w:ascii="Calibri" w:eastAsia="Times New Roman" w:hAnsi="Calibri" w:cs="Calibri"/>
                <w:color w:val="000000"/>
                <w:sz w:val="20"/>
                <w:szCs w:val="20"/>
              </w:rPr>
            </w:pPr>
            <w:r w:rsidRPr="008E3FF4">
              <w:rPr>
                <w:rFonts w:ascii="Calibri" w:eastAsia="Times New Roman" w:hAnsi="Calibri" w:cs="Calibri"/>
                <w:color w:val="000000"/>
                <w:sz w:val="20"/>
                <w:szCs w:val="20"/>
              </w:rPr>
              <w:t>Basic Portfolio - Treasury</w:t>
            </w:r>
          </w:p>
        </w:tc>
        <w:tc>
          <w:tcPr>
            <w:tcW w:w="2196" w:type="dxa"/>
            <w:tcBorders>
              <w:top w:val="nil"/>
              <w:left w:val="nil"/>
              <w:bottom w:val="nil"/>
              <w:right w:val="nil"/>
            </w:tcBorders>
            <w:shd w:val="clear" w:color="auto" w:fill="auto"/>
            <w:noWrap/>
            <w:vAlign w:val="bottom"/>
            <w:hideMark/>
          </w:tcPr>
          <w:p w14:paraId="021D06DD" w14:textId="77777777" w:rsidR="0077798A" w:rsidRPr="008E3FF4" w:rsidRDefault="0077798A" w:rsidP="001671E2">
            <w:pPr>
              <w:spacing w:after="0" w:line="240" w:lineRule="auto"/>
              <w:rPr>
                <w:rFonts w:ascii="Calibri" w:eastAsia="Times New Roman" w:hAnsi="Calibri" w:cs="Calibri"/>
                <w:color w:val="000000"/>
              </w:rPr>
            </w:pPr>
            <w:r w:rsidRPr="008E3FF4">
              <w:rPr>
                <w:rFonts w:ascii="Calibri" w:eastAsia="Times New Roman" w:hAnsi="Calibri" w:cs="Calibri"/>
                <w:color w:val="000000"/>
              </w:rPr>
              <w:t>Cash</w:t>
            </w:r>
          </w:p>
        </w:tc>
        <w:tc>
          <w:tcPr>
            <w:tcW w:w="803" w:type="dxa"/>
            <w:tcBorders>
              <w:top w:val="nil"/>
              <w:left w:val="nil"/>
              <w:bottom w:val="nil"/>
              <w:right w:val="nil"/>
            </w:tcBorders>
            <w:shd w:val="clear" w:color="auto" w:fill="auto"/>
            <w:noWrap/>
            <w:vAlign w:val="bottom"/>
            <w:hideMark/>
          </w:tcPr>
          <w:p w14:paraId="2E9CED7B" w14:textId="77777777" w:rsidR="0077798A" w:rsidRPr="008E3FF4" w:rsidRDefault="0077798A" w:rsidP="001671E2">
            <w:pPr>
              <w:spacing w:after="0" w:line="240" w:lineRule="auto"/>
              <w:jc w:val="right"/>
              <w:rPr>
                <w:rFonts w:ascii="Calibri" w:eastAsia="Times New Roman" w:hAnsi="Calibri" w:cs="Calibri"/>
                <w:color w:val="000000"/>
              </w:rPr>
            </w:pPr>
            <w:r w:rsidRPr="008E3FF4">
              <w:rPr>
                <w:rFonts w:ascii="Calibri" w:eastAsia="Times New Roman" w:hAnsi="Calibri" w:cs="Calibri"/>
                <w:color w:val="000000"/>
              </w:rPr>
              <w:t>2598</w:t>
            </w:r>
          </w:p>
        </w:tc>
      </w:tr>
    </w:tbl>
    <w:p w14:paraId="5E4C7DA9" w14:textId="77777777" w:rsidR="0077798A" w:rsidRPr="008E3FF4" w:rsidRDefault="0077798A" w:rsidP="0077798A">
      <w:pPr>
        <w:spacing w:after="0"/>
        <w:rPr>
          <w:rFonts w:ascii="Times New Roman" w:hAnsi="Times New Roman" w:cs="Times New Roman"/>
          <w:sz w:val="24"/>
          <w:szCs w:val="24"/>
        </w:rPr>
      </w:pPr>
    </w:p>
    <w:p w14:paraId="377D993B" w14:textId="77777777" w:rsidR="0077798A" w:rsidRDefault="0077798A" w:rsidP="0077798A">
      <w:pPr>
        <w:pStyle w:val="a7"/>
        <w:numPr>
          <w:ilvl w:val="0"/>
          <w:numId w:val="17"/>
        </w:numPr>
        <w:spacing w:after="0"/>
        <w:rPr>
          <w:rFonts w:ascii="Times New Roman" w:hAnsi="Times New Roman" w:cs="Times New Roman"/>
          <w:sz w:val="24"/>
          <w:szCs w:val="24"/>
        </w:rPr>
      </w:pPr>
      <w:r w:rsidRPr="00F36A42">
        <w:rPr>
          <w:rFonts w:ascii="Times New Roman" w:hAnsi="Times New Roman" w:cs="Times New Roman"/>
          <w:sz w:val="24"/>
          <w:szCs w:val="24"/>
        </w:rPr>
        <w:t>Now, navigate to the next URL (strategic allocation)</w:t>
      </w:r>
    </w:p>
    <w:p w14:paraId="686C484B" w14:textId="77777777" w:rsidR="0077798A" w:rsidRDefault="00000000" w:rsidP="0077798A">
      <w:pPr>
        <w:pStyle w:val="a7"/>
        <w:spacing w:after="0"/>
        <w:ind w:left="540"/>
        <w:rPr>
          <w:rFonts w:ascii="Times New Roman" w:hAnsi="Times New Roman" w:cs="Times New Roman"/>
          <w:sz w:val="24"/>
          <w:szCs w:val="24"/>
        </w:rPr>
      </w:pPr>
      <w:hyperlink r:id="rId9" w:history="1">
        <w:r w:rsidR="0077798A" w:rsidRPr="00737599">
          <w:rPr>
            <w:rStyle w:val="a5"/>
            <w:rFonts w:ascii="Times New Roman" w:hAnsi="Times New Roman" w:cs="Times New Roman"/>
            <w:sz w:val="24"/>
            <w:szCs w:val="24"/>
          </w:rPr>
          <w:t>https://ar.compenswiss.ch/en_GB/investments/strategic-asset-allocation-sva</w:t>
        </w:r>
      </w:hyperlink>
    </w:p>
    <w:p w14:paraId="1D1E599D" w14:textId="77777777" w:rsidR="0077798A" w:rsidRDefault="0077798A" w:rsidP="0077798A">
      <w:pPr>
        <w:pStyle w:val="a7"/>
        <w:numPr>
          <w:ilvl w:val="0"/>
          <w:numId w:val="17"/>
        </w:numPr>
        <w:spacing w:after="0"/>
        <w:jc w:val="center"/>
        <w:rPr>
          <w:rFonts w:ascii="Times New Roman" w:hAnsi="Times New Roman" w:cs="Times New Roman"/>
          <w:sz w:val="24"/>
          <w:szCs w:val="24"/>
        </w:rPr>
      </w:pPr>
      <w:r w:rsidRPr="00F36A42">
        <w:rPr>
          <w:rFonts w:ascii="Times New Roman" w:hAnsi="Times New Roman" w:cs="Times New Roman"/>
          <w:sz w:val="24"/>
          <w:szCs w:val="24"/>
        </w:rPr>
        <w:t>Read the paragraph describing the fund's strategic allocatoin and scrape the values accordingly</w:t>
      </w:r>
      <w:r>
        <w:rPr>
          <w:rFonts w:ascii="Times New Roman" w:hAnsi="Times New Roman" w:cs="Times New Roman"/>
          <w:sz w:val="24"/>
          <w:szCs w:val="24"/>
        </w:rPr>
        <w:t>:</w:t>
      </w:r>
      <w:r>
        <w:rPr>
          <w:noProof/>
        </w:rPr>
        <w:drawing>
          <wp:inline distT="0" distB="0" distL="0" distR="0" wp14:anchorId="2B04A584" wp14:editId="6C4E7831">
            <wp:extent cx="3323492" cy="1287545"/>
            <wp:effectExtent l="0" t="0" r="0" b="8255"/>
            <wp:docPr id="3" name="Рисунок 3"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descr="Изображение выглядит как текст&#10;&#10;Автоматически созданное описание"/>
                    <pic:cNvPicPr/>
                  </pic:nvPicPr>
                  <pic:blipFill>
                    <a:blip r:embed="rId10"/>
                    <a:stretch>
                      <a:fillRect/>
                    </a:stretch>
                  </pic:blipFill>
                  <pic:spPr>
                    <a:xfrm>
                      <a:off x="0" y="0"/>
                      <a:ext cx="3347064" cy="1296677"/>
                    </a:xfrm>
                    <a:prstGeom prst="rect">
                      <a:avLst/>
                    </a:prstGeom>
                  </pic:spPr>
                </pic:pic>
              </a:graphicData>
            </a:graphic>
          </wp:inline>
        </w:drawing>
      </w:r>
    </w:p>
    <w:p w14:paraId="306092E2" w14:textId="77777777" w:rsidR="0077798A" w:rsidRDefault="0077798A" w:rsidP="0077798A">
      <w:pPr>
        <w:spacing w:after="0"/>
        <w:rPr>
          <w:rFonts w:ascii="Times New Roman" w:hAnsi="Times New Roman" w:cs="Times New Roman"/>
          <w:sz w:val="24"/>
          <w:szCs w:val="24"/>
        </w:rPr>
      </w:pPr>
    </w:p>
    <w:tbl>
      <w:tblPr>
        <w:tblW w:w="6248" w:type="dxa"/>
        <w:jc w:val="center"/>
        <w:tblLook w:val="04A0" w:firstRow="1" w:lastRow="0" w:firstColumn="1" w:lastColumn="0" w:noHBand="0" w:noVBand="1"/>
      </w:tblPr>
      <w:tblGrid>
        <w:gridCol w:w="3076"/>
        <w:gridCol w:w="2196"/>
        <w:gridCol w:w="976"/>
      </w:tblGrid>
      <w:tr w:rsidR="0077798A" w:rsidRPr="008E3FF4" w14:paraId="1D0D0941" w14:textId="77777777" w:rsidTr="001671E2">
        <w:trPr>
          <w:trHeight w:val="288"/>
          <w:jc w:val="center"/>
        </w:trPr>
        <w:tc>
          <w:tcPr>
            <w:tcW w:w="3076" w:type="dxa"/>
            <w:tcBorders>
              <w:top w:val="nil"/>
              <w:left w:val="nil"/>
              <w:bottom w:val="nil"/>
              <w:right w:val="nil"/>
            </w:tcBorders>
            <w:shd w:val="clear" w:color="auto" w:fill="auto"/>
            <w:noWrap/>
            <w:vAlign w:val="bottom"/>
            <w:hideMark/>
          </w:tcPr>
          <w:p w14:paraId="03EFC072" w14:textId="77777777" w:rsidR="0077798A" w:rsidRPr="008E3FF4" w:rsidRDefault="0077798A" w:rsidP="001671E2">
            <w:pPr>
              <w:spacing w:after="0" w:line="240" w:lineRule="auto"/>
              <w:ind w:firstLineChars="200" w:firstLine="402"/>
              <w:rPr>
                <w:rFonts w:ascii="Calibri" w:eastAsia="Times New Roman" w:hAnsi="Calibri" w:cs="Calibri"/>
                <w:b/>
                <w:bCs/>
                <w:color w:val="000000"/>
                <w:sz w:val="20"/>
                <w:szCs w:val="20"/>
              </w:rPr>
            </w:pPr>
            <w:r w:rsidRPr="008E3FF4">
              <w:rPr>
                <w:rFonts w:ascii="Calibri" w:eastAsia="Times New Roman" w:hAnsi="Calibri" w:cs="Calibri"/>
                <w:b/>
                <w:bCs/>
                <w:color w:val="000000"/>
                <w:sz w:val="20"/>
                <w:szCs w:val="20"/>
              </w:rPr>
              <w:t>Structure of the stategic allocaion</w:t>
            </w:r>
          </w:p>
        </w:tc>
        <w:tc>
          <w:tcPr>
            <w:tcW w:w="2196" w:type="dxa"/>
            <w:tcBorders>
              <w:top w:val="nil"/>
              <w:left w:val="nil"/>
              <w:bottom w:val="nil"/>
              <w:right w:val="nil"/>
            </w:tcBorders>
            <w:shd w:val="clear" w:color="auto" w:fill="auto"/>
            <w:noWrap/>
            <w:vAlign w:val="bottom"/>
            <w:hideMark/>
          </w:tcPr>
          <w:p w14:paraId="1FB68ED0" w14:textId="77777777" w:rsidR="0077798A" w:rsidRPr="008E3FF4" w:rsidRDefault="0077798A" w:rsidP="001671E2">
            <w:pPr>
              <w:spacing w:after="0" w:line="240" w:lineRule="auto"/>
              <w:rPr>
                <w:rFonts w:ascii="Calibri" w:eastAsia="Times New Roman" w:hAnsi="Calibri" w:cs="Calibri"/>
                <w:b/>
                <w:bCs/>
                <w:color w:val="000000"/>
              </w:rPr>
            </w:pPr>
            <w:r w:rsidRPr="008E3FF4">
              <w:rPr>
                <w:rFonts w:ascii="Calibri" w:eastAsia="Times New Roman" w:hAnsi="Calibri" w:cs="Calibri"/>
                <w:b/>
                <w:bCs/>
                <w:color w:val="000000"/>
              </w:rPr>
              <w:t>Asset</w:t>
            </w:r>
          </w:p>
        </w:tc>
        <w:tc>
          <w:tcPr>
            <w:tcW w:w="976" w:type="dxa"/>
            <w:tcBorders>
              <w:top w:val="nil"/>
              <w:left w:val="nil"/>
              <w:bottom w:val="nil"/>
              <w:right w:val="nil"/>
            </w:tcBorders>
            <w:shd w:val="clear" w:color="auto" w:fill="auto"/>
            <w:noWrap/>
            <w:vAlign w:val="bottom"/>
            <w:hideMark/>
          </w:tcPr>
          <w:p w14:paraId="39917A49" w14:textId="77777777" w:rsidR="0077798A" w:rsidRPr="008E3FF4" w:rsidRDefault="0077798A" w:rsidP="001671E2">
            <w:pPr>
              <w:spacing w:after="0" w:line="240" w:lineRule="auto"/>
              <w:rPr>
                <w:rFonts w:ascii="Calibri" w:eastAsia="Times New Roman" w:hAnsi="Calibri" w:cs="Calibri"/>
                <w:color w:val="000000"/>
              </w:rPr>
            </w:pPr>
            <w:r w:rsidRPr="008E3FF4">
              <w:rPr>
                <w:rFonts w:ascii="Calibri" w:eastAsia="Times New Roman" w:hAnsi="Calibri" w:cs="Calibri"/>
                <w:color w:val="000000"/>
              </w:rPr>
              <w:t>%</w:t>
            </w:r>
          </w:p>
        </w:tc>
      </w:tr>
      <w:tr w:rsidR="0077798A" w:rsidRPr="008E3FF4" w14:paraId="5DBAF2C9" w14:textId="77777777" w:rsidTr="001671E2">
        <w:trPr>
          <w:trHeight w:val="288"/>
          <w:jc w:val="center"/>
        </w:trPr>
        <w:tc>
          <w:tcPr>
            <w:tcW w:w="3076" w:type="dxa"/>
            <w:tcBorders>
              <w:top w:val="nil"/>
              <w:left w:val="nil"/>
              <w:bottom w:val="nil"/>
              <w:right w:val="nil"/>
            </w:tcBorders>
            <w:shd w:val="clear" w:color="auto" w:fill="auto"/>
            <w:noWrap/>
            <w:vAlign w:val="bottom"/>
            <w:hideMark/>
          </w:tcPr>
          <w:p w14:paraId="1828C813" w14:textId="77777777" w:rsidR="0077798A" w:rsidRPr="008E3FF4" w:rsidRDefault="0077798A" w:rsidP="001671E2">
            <w:pPr>
              <w:spacing w:after="0" w:line="240" w:lineRule="auto"/>
              <w:ind w:firstLineChars="300" w:firstLine="600"/>
              <w:rPr>
                <w:rFonts w:ascii="Calibri" w:eastAsia="Times New Roman" w:hAnsi="Calibri" w:cs="Calibri"/>
                <w:color w:val="000000"/>
                <w:sz w:val="20"/>
                <w:szCs w:val="20"/>
              </w:rPr>
            </w:pPr>
            <w:r w:rsidRPr="008E3FF4">
              <w:rPr>
                <w:rFonts w:ascii="Calibri" w:eastAsia="Times New Roman" w:hAnsi="Calibri" w:cs="Calibri"/>
                <w:color w:val="000000"/>
                <w:sz w:val="20"/>
                <w:szCs w:val="20"/>
              </w:rPr>
              <w:t>Foreign Currency Bonds</w:t>
            </w:r>
          </w:p>
        </w:tc>
        <w:tc>
          <w:tcPr>
            <w:tcW w:w="2196" w:type="dxa"/>
            <w:tcBorders>
              <w:top w:val="nil"/>
              <w:left w:val="nil"/>
              <w:bottom w:val="nil"/>
              <w:right w:val="nil"/>
            </w:tcBorders>
            <w:shd w:val="clear" w:color="auto" w:fill="auto"/>
            <w:noWrap/>
            <w:vAlign w:val="bottom"/>
            <w:hideMark/>
          </w:tcPr>
          <w:p w14:paraId="6F9042FD" w14:textId="77777777" w:rsidR="0077798A" w:rsidRPr="008E3FF4" w:rsidRDefault="0077798A" w:rsidP="001671E2">
            <w:pPr>
              <w:spacing w:after="0" w:line="240" w:lineRule="auto"/>
              <w:rPr>
                <w:rFonts w:ascii="Calibri" w:eastAsia="Times New Roman" w:hAnsi="Calibri" w:cs="Calibri"/>
                <w:color w:val="000000"/>
              </w:rPr>
            </w:pPr>
            <w:r w:rsidRPr="008E3FF4">
              <w:rPr>
                <w:rFonts w:ascii="Calibri" w:eastAsia="Times New Roman" w:hAnsi="Calibri" w:cs="Calibri"/>
                <w:color w:val="000000"/>
              </w:rPr>
              <w:t>ForeignBonds</w:t>
            </w:r>
          </w:p>
        </w:tc>
        <w:tc>
          <w:tcPr>
            <w:tcW w:w="976" w:type="dxa"/>
            <w:tcBorders>
              <w:top w:val="nil"/>
              <w:left w:val="nil"/>
              <w:bottom w:val="nil"/>
              <w:right w:val="nil"/>
            </w:tcBorders>
            <w:shd w:val="clear" w:color="auto" w:fill="auto"/>
            <w:noWrap/>
            <w:vAlign w:val="bottom"/>
            <w:hideMark/>
          </w:tcPr>
          <w:p w14:paraId="0C66C5B2" w14:textId="77777777" w:rsidR="0077798A" w:rsidRPr="008E3FF4" w:rsidRDefault="0077798A" w:rsidP="001671E2">
            <w:pPr>
              <w:spacing w:after="0" w:line="240" w:lineRule="auto"/>
              <w:jc w:val="right"/>
              <w:rPr>
                <w:rFonts w:ascii="Calibri" w:eastAsia="Times New Roman" w:hAnsi="Calibri" w:cs="Calibri"/>
                <w:color w:val="000000"/>
              </w:rPr>
            </w:pPr>
            <w:r w:rsidRPr="008E3FF4">
              <w:rPr>
                <w:rFonts w:ascii="Calibri" w:eastAsia="Times New Roman" w:hAnsi="Calibri" w:cs="Calibri"/>
                <w:color w:val="000000"/>
              </w:rPr>
              <w:t>43.0</w:t>
            </w:r>
          </w:p>
        </w:tc>
      </w:tr>
      <w:tr w:rsidR="0077798A" w:rsidRPr="008E3FF4" w14:paraId="054B2B36" w14:textId="77777777" w:rsidTr="001671E2">
        <w:trPr>
          <w:trHeight w:val="288"/>
          <w:jc w:val="center"/>
        </w:trPr>
        <w:tc>
          <w:tcPr>
            <w:tcW w:w="3076" w:type="dxa"/>
            <w:tcBorders>
              <w:top w:val="nil"/>
              <w:left w:val="nil"/>
              <w:bottom w:val="nil"/>
              <w:right w:val="nil"/>
            </w:tcBorders>
            <w:shd w:val="clear" w:color="auto" w:fill="auto"/>
            <w:noWrap/>
            <w:vAlign w:val="bottom"/>
            <w:hideMark/>
          </w:tcPr>
          <w:p w14:paraId="680100E7" w14:textId="77777777" w:rsidR="0077798A" w:rsidRPr="008E3FF4" w:rsidRDefault="0077798A" w:rsidP="001671E2">
            <w:pPr>
              <w:spacing w:after="0" w:line="240" w:lineRule="auto"/>
              <w:ind w:firstLineChars="100" w:firstLine="200"/>
              <w:rPr>
                <w:rFonts w:ascii="Calibri" w:eastAsia="Times New Roman" w:hAnsi="Calibri" w:cs="Calibri"/>
                <w:color w:val="000000"/>
                <w:sz w:val="20"/>
                <w:szCs w:val="20"/>
              </w:rPr>
            </w:pPr>
            <w:r w:rsidRPr="008E3FF4">
              <w:rPr>
                <w:rFonts w:ascii="Calibri" w:eastAsia="Times New Roman" w:hAnsi="Calibri" w:cs="Calibri"/>
                <w:color w:val="000000"/>
                <w:sz w:val="20"/>
                <w:szCs w:val="20"/>
              </w:rPr>
              <w:t>Equities</w:t>
            </w:r>
          </w:p>
        </w:tc>
        <w:tc>
          <w:tcPr>
            <w:tcW w:w="2196" w:type="dxa"/>
            <w:tcBorders>
              <w:top w:val="nil"/>
              <w:left w:val="nil"/>
              <w:bottom w:val="nil"/>
              <w:right w:val="nil"/>
            </w:tcBorders>
            <w:shd w:val="clear" w:color="auto" w:fill="auto"/>
            <w:noWrap/>
            <w:vAlign w:val="bottom"/>
            <w:hideMark/>
          </w:tcPr>
          <w:p w14:paraId="098C8FBD" w14:textId="77777777" w:rsidR="0077798A" w:rsidRPr="008E3FF4" w:rsidRDefault="0077798A" w:rsidP="001671E2">
            <w:pPr>
              <w:spacing w:after="0" w:line="240" w:lineRule="auto"/>
              <w:rPr>
                <w:rFonts w:ascii="Calibri" w:eastAsia="Times New Roman" w:hAnsi="Calibri" w:cs="Calibri"/>
                <w:color w:val="000000"/>
              </w:rPr>
            </w:pPr>
            <w:r w:rsidRPr="008E3FF4">
              <w:rPr>
                <w:rFonts w:ascii="Calibri" w:eastAsia="Times New Roman" w:hAnsi="Calibri" w:cs="Calibri"/>
                <w:color w:val="000000"/>
              </w:rPr>
              <w:t>Equities</w:t>
            </w:r>
          </w:p>
        </w:tc>
        <w:tc>
          <w:tcPr>
            <w:tcW w:w="976" w:type="dxa"/>
            <w:tcBorders>
              <w:top w:val="nil"/>
              <w:left w:val="nil"/>
              <w:bottom w:val="nil"/>
              <w:right w:val="nil"/>
            </w:tcBorders>
            <w:shd w:val="clear" w:color="auto" w:fill="auto"/>
            <w:noWrap/>
            <w:vAlign w:val="bottom"/>
            <w:hideMark/>
          </w:tcPr>
          <w:p w14:paraId="7072F5C3" w14:textId="77777777" w:rsidR="0077798A" w:rsidRPr="008E3FF4" w:rsidRDefault="0077798A" w:rsidP="001671E2">
            <w:pPr>
              <w:spacing w:after="0" w:line="240" w:lineRule="auto"/>
              <w:jc w:val="right"/>
              <w:rPr>
                <w:rFonts w:ascii="Calibri" w:eastAsia="Times New Roman" w:hAnsi="Calibri" w:cs="Calibri"/>
                <w:color w:val="000000"/>
              </w:rPr>
            </w:pPr>
            <w:r w:rsidRPr="008E3FF4">
              <w:rPr>
                <w:rFonts w:ascii="Calibri" w:eastAsia="Times New Roman" w:hAnsi="Calibri" w:cs="Calibri"/>
                <w:color w:val="000000"/>
              </w:rPr>
              <w:t>23</w:t>
            </w:r>
          </w:p>
        </w:tc>
      </w:tr>
      <w:tr w:rsidR="0077798A" w:rsidRPr="008E3FF4" w14:paraId="68DEDBD1" w14:textId="77777777" w:rsidTr="001671E2">
        <w:trPr>
          <w:trHeight w:val="288"/>
          <w:jc w:val="center"/>
        </w:trPr>
        <w:tc>
          <w:tcPr>
            <w:tcW w:w="3076" w:type="dxa"/>
            <w:tcBorders>
              <w:top w:val="nil"/>
              <w:left w:val="nil"/>
              <w:bottom w:val="nil"/>
              <w:right w:val="nil"/>
            </w:tcBorders>
            <w:shd w:val="clear" w:color="auto" w:fill="auto"/>
            <w:noWrap/>
            <w:vAlign w:val="bottom"/>
            <w:hideMark/>
          </w:tcPr>
          <w:p w14:paraId="2FC5635A" w14:textId="77777777" w:rsidR="0077798A" w:rsidRPr="008E3FF4" w:rsidRDefault="0077798A" w:rsidP="001671E2">
            <w:pPr>
              <w:spacing w:after="0" w:line="240" w:lineRule="auto"/>
              <w:ind w:firstLineChars="200" w:firstLine="400"/>
              <w:rPr>
                <w:rFonts w:ascii="Calibri" w:eastAsia="Times New Roman" w:hAnsi="Calibri" w:cs="Calibri"/>
                <w:color w:val="000000"/>
                <w:sz w:val="20"/>
                <w:szCs w:val="20"/>
              </w:rPr>
            </w:pPr>
            <w:r w:rsidRPr="008E3FF4">
              <w:rPr>
                <w:rFonts w:ascii="Calibri" w:eastAsia="Times New Roman" w:hAnsi="Calibri" w:cs="Calibri"/>
                <w:color w:val="000000"/>
                <w:sz w:val="20"/>
                <w:szCs w:val="20"/>
              </w:rPr>
              <w:t>Bonds in CHF</w:t>
            </w:r>
          </w:p>
        </w:tc>
        <w:tc>
          <w:tcPr>
            <w:tcW w:w="2196" w:type="dxa"/>
            <w:tcBorders>
              <w:top w:val="nil"/>
              <w:left w:val="nil"/>
              <w:bottom w:val="nil"/>
              <w:right w:val="nil"/>
            </w:tcBorders>
            <w:shd w:val="clear" w:color="auto" w:fill="auto"/>
            <w:noWrap/>
            <w:vAlign w:val="bottom"/>
            <w:hideMark/>
          </w:tcPr>
          <w:p w14:paraId="42813808" w14:textId="77777777" w:rsidR="0077798A" w:rsidRPr="008E3FF4" w:rsidRDefault="0077798A" w:rsidP="001671E2">
            <w:pPr>
              <w:spacing w:after="0" w:line="240" w:lineRule="auto"/>
              <w:rPr>
                <w:rFonts w:ascii="Calibri" w:eastAsia="Times New Roman" w:hAnsi="Calibri" w:cs="Calibri"/>
                <w:color w:val="000000"/>
                <w:sz w:val="20"/>
                <w:szCs w:val="20"/>
              </w:rPr>
            </w:pPr>
            <w:r w:rsidRPr="008E3FF4">
              <w:rPr>
                <w:rFonts w:ascii="Calibri" w:eastAsia="Times New Roman" w:hAnsi="Calibri" w:cs="Calibri"/>
                <w:color w:val="000000"/>
                <w:sz w:val="20"/>
                <w:szCs w:val="20"/>
              </w:rPr>
              <w:t>DomesticBondsLocalFX</w:t>
            </w:r>
          </w:p>
        </w:tc>
        <w:tc>
          <w:tcPr>
            <w:tcW w:w="976" w:type="dxa"/>
            <w:tcBorders>
              <w:top w:val="nil"/>
              <w:left w:val="nil"/>
              <w:bottom w:val="nil"/>
              <w:right w:val="nil"/>
            </w:tcBorders>
            <w:shd w:val="clear" w:color="auto" w:fill="auto"/>
            <w:noWrap/>
            <w:vAlign w:val="bottom"/>
            <w:hideMark/>
          </w:tcPr>
          <w:p w14:paraId="724F578E" w14:textId="77777777" w:rsidR="0077798A" w:rsidRPr="008E3FF4" w:rsidRDefault="0077798A" w:rsidP="001671E2">
            <w:pPr>
              <w:spacing w:after="0" w:line="240" w:lineRule="auto"/>
              <w:jc w:val="right"/>
              <w:rPr>
                <w:rFonts w:ascii="Calibri" w:eastAsia="Times New Roman" w:hAnsi="Calibri" w:cs="Calibri"/>
                <w:color w:val="000000"/>
              </w:rPr>
            </w:pPr>
            <w:r w:rsidRPr="008E3FF4">
              <w:rPr>
                <w:rFonts w:ascii="Calibri" w:eastAsia="Times New Roman" w:hAnsi="Calibri" w:cs="Calibri"/>
                <w:color w:val="000000"/>
              </w:rPr>
              <w:t>21</w:t>
            </w:r>
          </w:p>
        </w:tc>
      </w:tr>
      <w:tr w:rsidR="0077798A" w:rsidRPr="008E3FF4" w14:paraId="37F51EB4" w14:textId="77777777" w:rsidTr="001671E2">
        <w:trPr>
          <w:trHeight w:val="288"/>
          <w:jc w:val="center"/>
        </w:trPr>
        <w:tc>
          <w:tcPr>
            <w:tcW w:w="3076" w:type="dxa"/>
            <w:tcBorders>
              <w:top w:val="nil"/>
              <w:left w:val="nil"/>
              <w:bottom w:val="nil"/>
              <w:right w:val="nil"/>
            </w:tcBorders>
            <w:shd w:val="clear" w:color="auto" w:fill="auto"/>
            <w:noWrap/>
            <w:vAlign w:val="bottom"/>
            <w:hideMark/>
          </w:tcPr>
          <w:p w14:paraId="48A3DD3B" w14:textId="77777777" w:rsidR="0077798A" w:rsidRPr="008E3FF4" w:rsidRDefault="0077798A" w:rsidP="001671E2">
            <w:pPr>
              <w:spacing w:after="0" w:line="240" w:lineRule="auto"/>
              <w:ind w:firstLineChars="300" w:firstLine="600"/>
              <w:rPr>
                <w:rFonts w:ascii="Calibri" w:eastAsia="Times New Roman" w:hAnsi="Calibri" w:cs="Calibri"/>
                <w:color w:val="000000"/>
                <w:sz w:val="20"/>
                <w:szCs w:val="20"/>
              </w:rPr>
            </w:pPr>
            <w:r w:rsidRPr="008E3FF4">
              <w:rPr>
                <w:rFonts w:ascii="Calibri" w:eastAsia="Times New Roman" w:hAnsi="Calibri" w:cs="Calibri"/>
                <w:color w:val="000000"/>
                <w:sz w:val="20"/>
                <w:szCs w:val="20"/>
              </w:rPr>
              <w:t>Real Estate</w:t>
            </w:r>
          </w:p>
        </w:tc>
        <w:tc>
          <w:tcPr>
            <w:tcW w:w="2196" w:type="dxa"/>
            <w:tcBorders>
              <w:top w:val="nil"/>
              <w:left w:val="nil"/>
              <w:bottom w:val="nil"/>
              <w:right w:val="nil"/>
            </w:tcBorders>
            <w:shd w:val="clear" w:color="auto" w:fill="auto"/>
            <w:noWrap/>
            <w:vAlign w:val="bottom"/>
            <w:hideMark/>
          </w:tcPr>
          <w:p w14:paraId="516B0762" w14:textId="77777777" w:rsidR="0077798A" w:rsidRPr="008E3FF4" w:rsidRDefault="0077798A" w:rsidP="001671E2">
            <w:pPr>
              <w:spacing w:after="0" w:line="240" w:lineRule="auto"/>
              <w:rPr>
                <w:rFonts w:ascii="Calibri" w:eastAsia="Times New Roman" w:hAnsi="Calibri" w:cs="Calibri"/>
                <w:color w:val="000000"/>
              </w:rPr>
            </w:pPr>
            <w:r w:rsidRPr="008E3FF4">
              <w:rPr>
                <w:rFonts w:ascii="Calibri" w:eastAsia="Times New Roman" w:hAnsi="Calibri" w:cs="Calibri"/>
                <w:color w:val="000000"/>
              </w:rPr>
              <w:t>RealEstate</w:t>
            </w:r>
          </w:p>
        </w:tc>
        <w:tc>
          <w:tcPr>
            <w:tcW w:w="976" w:type="dxa"/>
            <w:tcBorders>
              <w:top w:val="nil"/>
              <w:left w:val="nil"/>
              <w:bottom w:val="nil"/>
              <w:right w:val="nil"/>
            </w:tcBorders>
            <w:shd w:val="clear" w:color="auto" w:fill="auto"/>
            <w:noWrap/>
            <w:vAlign w:val="bottom"/>
            <w:hideMark/>
          </w:tcPr>
          <w:p w14:paraId="12072A79" w14:textId="77777777" w:rsidR="0077798A" w:rsidRPr="008E3FF4" w:rsidRDefault="0077798A" w:rsidP="001671E2">
            <w:pPr>
              <w:spacing w:after="0" w:line="240" w:lineRule="auto"/>
              <w:jc w:val="right"/>
              <w:rPr>
                <w:rFonts w:ascii="Calibri" w:eastAsia="Times New Roman" w:hAnsi="Calibri" w:cs="Calibri"/>
                <w:color w:val="000000"/>
              </w:rPr>
            </w:pPr>
            <w:r w:rsidRPr="008E3FF4">
              <w:rPr>
                <w:rFonts w:ascii="Calibri" w:eastAsia="Times New Roman" w:hAnsi="Calibri" w:cs="Calibri"/>
                <w:color w:val="000000"/>
              </w:rPr>
              <w:t>11</w:t>
            </w:r>
          </w:p>
        </w:tc>
      </w:tr>
      <w:tr w:rsidR="0077798A" w:rsidRPr="008E3FF4" w14:paraId="7C2BB41C" w14:textId="77777777" w:rsidTr="001671E2">
        <w:trPr>
          <w:trHeight w:val="288"/>
          <w:jc w:val="center"/>
        </w:trPr>
        <w:tc>
          <w:tcPr>
            <w:tcW w:w="3076" w:type="dxa"/>
            <w:tcBorders>
              <w:top w:val="nil"/>
              <w:left w:val="nil"/>
              <w:bottom w:val="nil"/>
              <w:right w:val="nil"/>
            </w:tcBorders>
            <w:shd w:val="clear" w:color="auto" w:fill="auto"/>
            <w:noWrap/>
            <w:vAlign w:val="bottom"/>
            <w:hideMark/>
          </w:tcPr>
          <w:p w14:paraId="51A7A273" w14:textId="77777777" w:rsidR="0077798A" w:rsidRPr="008E3FF4" w:rsidRDefault="0077798A" w:rsidP="001671E2">
            <w:pPr>
              <w:spacing w:after="0" w:line="240" w:lineRule="auto"/>
              <w:ind w:firstLineChars="300" w:firstLine="600"/>
              <w:rPr>
                <w:rFonts w:ascii="Calibri" w:eastAsia="Times New Roman" w:hAnsi="Calibri" w:cs="Calibri"/>
                <w:color w:val="000000"/>
                <w:sz w:val="20"/>
                <w:szCs w:val="20"/>
              </w:rPr>
            </w:pPr>
            <w:r w:rsidRPr="008E3FF4">
              <w:rPr>
                <w:rFonts w:ascii="Calibri" w:eastAsia="Times New Roman" w:hAnsi="Calibri" w:cs="Calibri"/>
                <w:color w:val="000000"/>
                <w:sz w:val="20"/>
                <w:szCs w:val="20"/>
              </w:rPr>
              <w:t>Precious Metals</w:t>
            </w:r>
          </w:p>
        </w:tc>
        <w:tc>
          <w:tcPr>
            <w:tcW w:w="2196" w:type="dxa"/>
            <w:tcBorders>
              <w:top w:val="nil"/>
              <w:left w:val="nil"/>
              <w:bottom w:val="nil"/>
              <w:right w:val="nil"/>
            </w:tcBorders>
            <w:shd w:val="clear" w:color="auto" w:fill="auto"/>
            <w:noWrap/>
            <w:vAlign w:val="bottom"/>
            <w:hideMark/>
          </w:tcPr>
          <w:p w14:paraId="2710056C" w14:textId="77777777" w:rsidR="0077798A" w:rsidRPr="008E3FF4" w:rsidRDefault="0077798A" w:rsidP="001671E2">
            <w:pPr>
              <w:spacing w:after="0" w:line="240" w:lineRule="auto"/>
              <w:rPr>
                <w:rFonts w:ascii="Calibri" w:eastAsia="Times New Roman" w:hAnsi="Calibri" w:cs="Calibri"/>
                <w:color w:val="000000"/>
              </w:rPr>
            </w:pPr>
            <w:r w:rsidRPr="008E3FF4">
              <w:rPr>
                <w:rFonts w:ascii="Calibri" w:eastAsia="Times New Roman" w:hAnsi="Calibri" w:cs="Calibri"/>
                <w:color w:val="000000"/>
              </w:rPr>
              <w:t>PreciousMetals</w:t>
            </w:r>
          </w:p>
        </w:tc>
        <w:tc>
          <w:tcPr>
            <w:tcW w:w="976" w:type="dxa"/>
            <w:tcBorders>
              <w:top w:val="nil"/>
              <w:left w:val="nil"/>
              <w:bottom w:val="nil"/>
              <w:right w:val="nil"/>
            </w:tcBorders>
            <w:shd w:val="clear" w:color="auto" w:fill="auto"/>
            <w:noWrap/>
            <w:vAlign w:val="bottom"/>
            <w:hideMark/>
          </w:tcPr>
          <w:p w14:paraId="2CACCC70" w14:textId="77777777" w:rsidR="0077798A" w:rsidRPr="008E3FF4" w:rsidRDefault="0077798A" w:rsidP="001671E2">
            <w:pPr>
              <w:spacing w:after="0" w:line="240" w:lineRule="auto"/>
              <w:jc w:val="right"/>
              <w:rPr>
                <w:rFonts w:ascii="Calibri" w:eastAsia="Times New Roman" w:hAnsi="Calibri" w:cs="Calibri"/>
                <w:color w:val="000000"/>
              </w:rPr>
            </w:pPr>
            <w:r w:rsidRPr="008E3FF4">
              <w:rPr>
                <w:rFonts w:ascii="Calibri" w:eastAsia="Times New Roman" w:hAnsi="Calibri" w:cs="Calibri"/>
                <w:color w:val="000000"/>
              </w:rPr>
              <w:t>2</w:t>
            </w:r>
          </w:p>
        </w:tc>
      </w:tr>
    </w:tbl>
    <w:p w14:paraId="4A2AE6AE" w14:textId="33A984B1" w:rsidR="003824F4" w:rsidRPr="00E31A01" w:rsidRDefault="003824F4" w:rsidP="0077798A">
      <w:pPr>
        <w:pStyle w:val="a7"/>
        <w:ind w:left="144"/>
      </w:pPr>
    </w:p>
    <w:p w14:paraId="24AB7316" w14:textId="5CB885FD" w:rsidR="000629AE" w:rsidRPr="009028C6" w:rsidRDefault="00E31A01" w:rsidP="009028C6">
      <w:r>
        <w:t xml:space="preserve">7. </w:t>
      </w:r>
      <w:r w:rsidR="00764266" w:rsidRPr="00561702">
        <w:t xml:space="preserve">Save data in </w:t>
      </w:r>
      <w:r w:rsidR="0077798A" w:rsidRPr="0077798A">
        <w:t>CHEF_COMPENSWISS</w:t>
      </w:r>
      <w:r w:rsidR="00694C23" w:rsidRPr="00694C23">
        <w:t>_DATA</w:t>
      </w:r>
      <w:r w:rsidR="00764266" w:rsidRPr="00561702">
        <w:t>_YYYYMMDD file.</w:t>
      </w:r>
    </w:p>
    <w:p w14:paraId="7BFC1360" w14:textId="035D4D4A" w:rsidR="000629AE" w:rsidRPr="00C27476" w:rsidRDefault="0016553F" w:rsidP="003824F4">
      <w:pPr>
        <w:pStyle w:val="a3"/>
        <w:shd w:val="clear" w:color="auto" w:fill="FFFFFF"/>
        <w:spacing w:before="150" w:beforeAutospacing="0" w:after="0" w:afterAutospacing="0"/>
        <w:ind w:left="144"/>
        <w:rPr>
          <w:rFonts w:asciiTheme="minorHAnsi" w:hAnsiTheme="minorHAnsi" w:cstheme="minorHAnsi"/>
          <w:color w:val="333333"/>
          <w:sz w:val="20"/>
          <w:szCs w:val="20"/>
        </w:rPr>
      </w:pPr>
      <w:r w:rsidRPr="00C27476">
        <w:rPr>
          <w:rStyle w:val="a4"/>
          <w:rFonts w:asciiTheme="minorHAnsi" w:hAnsiTheme="minorHAnsi" w:cstheme="minorHAnsi"/>
          <w:color w:val="333333"/>
          <w:sz w:val="20"/>
          <w:szCs w:val="20"/>
        </w:rPr>
        <w:t>Requirements to the data provided by AfricaAI</w:t>
      </w:r>
    </w:p>
    <w:p w14:paraId="00C44093" w14:textId="77777777" w:rsidR="00C27476" w:rsidRPr="00C27476" w:rsidRDefault="00C27476" w:rsidP="003824F4">
      <w:pPr>
        <w:pStyle w:val="a3"/>
        <w:shd w:val="clear" w:color="auto" w:fill="FFFFFF"/>
        <w:spacing w:before="150" w:beforeAutospacing="0" w:after="0" w:afterAutospacing="0"/>
        <w:ind w:left="144"/>
        <w:rPr>
          <w:rFonts w:asciiTheme="minorHAnsi" w:hAnsiTheme="minorHAnsi" w:cstheme="minorHAnsi"/>
          <w:color w:val="333333"/>
          <w:sz w:val="20"/>
          <w:szCs w:val="20"/>
        </w:rPr>
      </w:pPr>
      <w:r w:rsidRPr="00C27476">
        <w:rPr>
          <w:rStyle w:val="a4"/>
          <w:rFonts w:asciiTheme="minorHAnsi" w:hAnsiTheme="minorHAnsi" w:cstheme="minorHAnsi"/>
          <w:color w:val="333333"/>
          <w:sz w:val="20"/>
          <w:szCs w:val="20"/>
        </w:rPr>
        <w:t>Data files format</w:t>
      </w:r>
    </w:p>
    <w:p w14:paraId="03EE0021" w14:textId="77777777" w:rsidR="00C27476" w:rsidRPr="00C27476" w:rsidRDefault="00C27476" w:rsidP="003824F4">
      <w:pPr>
        <w:pStyle w:val="a3"/>
        <w:shd w:val="clear" w:color="auto" w:fill="FFFFFF"/>
        <w:spacing w:before="150" w:beforeAutospacing="0" w:after="0" w:afterAutospacing="0"/>
        <w:ind w:left="144"/>
        <w:rPr>
          <w:rFonts w:asciiTheme="minorHAnsi" w:hAnsiTheme="minorHAnsi" w:cstheme="minorHAnsi"/>
          <w:color w:val="333333"/>
          <w:sz w:val="20"/>
          <w:szCs w:val="20"/>
        </w:rPr>
      </w:pPr>
      <w:r w:rsidRPr="00C27476">
        <w:rPr>
          <w:rFonts w:asciiTheme="minorHAnsi" w:hAnsiTheme="minorHAnsi" w:cstheme="minorHAnsi"/>
          <w:color w:val="333333"/>
          <w:sz w:val="20"/>
          <w:szCs w:val="20"/>
        </w:rPr>
        <w:t>For on-boarding new datasets and processing new releases the following requirements are applied:</w:t>
      </w:r>
    </w:p>
    <w:p w14:paraId="5C87925B" w14:textId="77777777" w:rsidR="00C27476" w:rsidRPr="00C27476" w:rsidRDefault="00C27476" w:rsidP="003824F4">
      <w:pPr>
        <w:numPr>
          <w:ilvl w:val="0"/>
          <w:numId w:val="8"/>
        </w:numPr>
        <w:shd w:val="clear" w:color="auto" w:fill="FFFFFF"/>
        <w:spacing w:before="100" w:beforeAutospacing="1" w:after="100" w:afterAutospacing="1" w:line="240" w:lineRule="auto"/>
        <w:ind w:left="144"/>
        <w:rPr>
          <w:rFonts w:cstheme="minorHAnsi"/>
          <w:color w:val="333333"/>
          <w:sz w:val="20"/>
          <w:szCs w:val="20"/>
        </w:rPr>
      </w:pPr>
      <w:r w:rsidRPr="00C27476">
        <w:rPr>
          <w:rFonts w:cstheme="minorHAnsi"/>
          <w:color w:val="333333"/>
          <w:sz w:val="20"/>
          <w:szCs w:val="20"/>
        </w:rPr>
        <w:t>there should be one archive in .ZIP format that contains 2 files provided in .XLS format per one release - one file with DATA and one file with METADATA (both files are mandatory). Archive name should be as "</w:t>
      </w:r>
      <w:r w:rsidRPr="00C27476">
        <w:rPr>
          <w:rStyle w:val="a4"/>
          <w:rFonts w:cstheme="minorHAnsi"/>
          <w:color w:val="333333"/>
          <w:sz w:val="20"/>
          <w:szCs w:val="20"/>
        </w:rPr>
        <w:t>DATASET_YYYYMMDD</w:t>
      </w:r>
      <w:r w:rsidRPr="00C27476">
        <w:rPr>
          <w:rFonts w:cstheme="minorHAnsi"/>
          <w:color w:val="333333"/>
          <w:sz w:val="20"/>
          <w:szCs w:val="20"/>
        </w:rPr>
        <w:t>.</w:t>
      </w:r>
      <w:r w:rsidRPr="00C27476">
        <w:rPr>
          <w:rStyle w:val="a4"/>
          <w:rFonts w:cstheme="minorHAnsi"/>
          <w:color w:val="333333"/>
          <w:sz w:val="20"/>
          <w:szCs w:val="20"/>
        </w:rPr>
        <w:t>ZIP</w:t>
      </w:r>
      <w:r w:rsidRPr="00C27476">
        <w:rPr>
          <w:rFonts w:cstheme="minorHAnsi"/>
          <w:color w:val="333333"/>
          <w:sz w:val="20"/>
          <w:szCs w:val="20"/>
        </w:rPr>
        <w:t>"", where "DATASET" - specified abbreviation for a dataset, "YYYYMMDD" - timestamp when the file was created, where YYYY - year, MM - month number, DD – day;</w:t>
      </w:r>
    </w:p>
    <w:p w14:paraId="5806A460" w14:textId="77777777" w:rsidR="00C27476" w:rsidRPr="00C27476" w:rsidRDefault="00C27476" w:rsidP="003824F4">
      <w:pPr>
        <w:numPr>
          <w:ilvl w:val="0"/>
          <w:numId w:val="8"/>
        </w:numPr>
        <w:shd w:val="clear" w:color="auto" w:fill="FFFFFF"/>
        <w:spacing w:before="100" w:beforeAutospacing="1" w:after="100" w:afterAutospacing="1" w:line="240" w:lineRule="auto"/>
        <w:ind w:left="144"/>
        <w:rPr>
          <w:rFonts w:cstheme="minorHAnsi"/>
          <w:color w:val="333333"/>
          <w:sz w:val="20"/>
          <w:szCs w:val="20"/>
        </w:rPr>
      </w:pPr>
      <w:r w:rsidRPr="00C27476">
        <w:rPr>
          <w:rFonts w:cstheme="minorHAnsi"/>
          <w:color w:val="333333"/>
          <w:sz w:val="20"/>
          <w:szCs w:val="20"/>
        </w:rPr>
        <w:t>the files format is strictly defined and cannot be changed by AfricaAI team.</w:t>
      </w:r>
    </w:p>
    <w:p w14:paraId="11DCE65F" w14:textId="77777777" w:rsidR="00C27476" w:rsidRPr="00C27476" w:rsidRDefault="00C27476" w:rsidP="003824F4">
      <w:pPr>
        <w:pStyle w:val="a3"/>
        <w:shd w:val="clear" w:color="auto" w:fill="FFFFFF"/>
        <w:spacing w:before="150" w:beforeAutospacing="0" w:after="0" w:afterAutospacing="0"/>
        <w:ind w:left="144"/>
        <w:rPr>
          <w:rFonts w:asciiTheme="minorHAnsi" w:hAnsiTheme="minorHAnsi" w:cstheme="minorHAnsi"/>
          <w:color w:val="333333"/>
          <w:sz w:val="20"/>
          <w:szCs w:val="20"/>
        </w:rPr>
      </w:pPr>
    </w:p>
    <w:p w14:paraId="627E88C6" w14:textId="77777777" w:rsidR="00C27476" w:rsidRPr="00C27476" w:rsidRDefault="00C27476" w:rsidP="003824F4">
      <w:pPr>
        <w:pStyle w:val="a3"/>
        <w:shd w:val="clear" w:color="auto" w:fill="FFFFFF"/>
        <w:spacing w:before="150" w:beforeAutospacing="0" w:after="0" w:afterAutospacing="0"/>
        <w:ind w:left="144"/>
        <w:rPr>
          <w:rFonts w:asciiTheme="minorHAnsi" w:hAnsiTheme="minorHAnsi" w:cstheme="minorHAnsi"/>
          <w:color w:val="333333"/>
          <w:sz w:val="20"/>
          <w:szCs w:val="20"/>
        </w:rPr>
      </w:pPr>
      <w:r w:rsidRPr="00C27476">
        <w:rPr>
          <w:rStyle w:val="a4"/>
          <w:rFonts w:asciiTheme="minorHAnsi" w:hAnsiTheme="minorHAnsi" w:cstheme="minorHAnsi"/>
          <w:color w:val="333333"/>
          <w:sz w:val="20"/>
          <w:szCs w:val="20"/>
        </w:rPr>
        <w:t>File with DATA</w:t>
      </w:r>
    </w:p>
    <w:p w14:paraId="2B5211F6" w14:textId="77777777" w:rsidR="00C27476" w:rsidRPr="00C27476" w:rsidRDefault="00C27476" w:rsidP="003824F4">
      <w:pPr>
        <w:pStyle w:val="a3"/>
        <w:shd w:val="clear" w:color="auto" w:fill="FFFFFF"/>
        <w:spacing w:before="150" w:beforeAutospacing="0" w:after="0" w:afterAutospacing="0"/>
        <w:ind w:left="144"/>
        <w:rPr>
          <w:rFonts w:asciiTheme="minorHAnsi" w:hAnsiTheme="minorHAnsi" w:cstheme="minorHAnsi"/>
          <w:color w:val="333333"/>
          <w:sz w:val="20"/>
          <w:szCs w:val="20"/>
        </w:rPr>
      </w:pPr>
      <w:r w:rsidRPr="00C27476">
        <w:rPr>
          <w:rStyle w:val="a9"/>
          <w:rFonts w:asciiTheme="minorHAnsi" w:hAnsiTheme="minorHAnsi" w:cstheme="minorHAnsi"/>
          <w:color w:val="333333"/>
          <w:sz w:val="20"/>
          <w:szCs w:val="20"/>
        </w:rPr>
        <w:lastRenderedPageBreak/>
        <w:t>Template for file name</w:t>
      </w:r>
      <w:r w:rsidRPr="00C27476">
        <w:rPr>
          <w:rFonts w:asciiTheme="minorHAnsi" w:hAnsiTheme="minorHAnsi" w:cstheme="minorHAnsi"/>
          <w:color w:val="333333"/>
          <w:sz w:val="20"/>
          <w:szCs w:val="20"/>
        </w:rPr>
        <w:t>: “DATASET_DATA_YYYYMMDD.xls”, i.e.” MEXPENFND_DATA_20220601.xls”</w:t>
      </w:r>
    </w:p>
    <w:p w14:paraId="0687D1C7" w14:textId="77777777" w:rsidR="00C27476" w:rsidRPr="00C27476" w:rsidRDefault="00C27476" w:rsidP="003824F4">
      <w:pPr>
        <w:pStyle w:val="a3"/>
        <w:shd w:val="clear" w:color="auto" w:fill="FFFFFF"/>
        <w:spacing w:before="150" w:beforeAutospacing="0" w:after="0" w:afterAutospacing="0"/>
        <w:ind w:left="144"/>
        <w:rPr>
          <w:rFonts w:asciiTheme="minorHAnsi" w:hAnsiTheme="minorHAnsi" w:cstheme="minorHAnsi"/>
          <w:color w:val="333333"/>
          <w:sz w:val="20"/>
          <w:szCs w:val="20"/>
        </w:rPr>
      </w:pPr>
      <w:r w:rsidRPr="00C27476">
        <w:rPr>
          <w:rFonts w:asciiTheme="minorHAnsi" w:hAnsiTheme="minorHAnsi" w:cstheme="minorHAnsi"/>
          <w:color w:val="333333"/>
          <w:sz w:val="20"/>
          <w:szCs w:val="20"/>
        </w:rPr>
        <w:t>Requirements to the file with DATA:</w:t>
      </w:r>
    </w:p>
    <w:p w14:paraId="238776BE" w14:textId="77777777" w:rsidR="00C27476" w:rsidRPr="00C27476" w:rsidRDefault="00C27476" w:rsidP="003824F4">
      <w:pPr>
        <w:numPr>
          <w:ilvl w:val="0"/>
          <w:numId w:val="9"/>
        </w:numPr>
        <w:shd w:val="clear" w:color="auto" w:fill="FFFFFF"/>
        <w:spacing w:before="100" w:beforeAutospacing="1" w:after="100" w:afterAutospacing="1" w:line="240" w:lineRule="auto"/>
        <w:ind w:left="144"/>
        <w:rPr>
          <w:rFonts w:cstheme="minorHAnsi"/>
          <w:color w:val="333333"/>
          <w:sz w:val="20"/>
          <w:szCs w:val="20"/>
        </w:rPr>
      </w:pPr>
      <w:r w:rsidRPr="00C27476">
        <w:rPr>
          <w:rFonts w:cstheme="minorHAnsi"/>
          <w:color w:val="333333"/>
          <w:sz w:val="20"/>
          <w:szCs w:val="20"/>
        </w:rPr>
        <w:t>format - XLS, encoding - Unicode (UTF-8);</w:t>
      </w:r>
    </w:p>
    <w:p w14:paraId="1EE31A63" w14:textId="77777777" w:rsidR="00C27476" w:rsidRPr="00C27476" w:rsidRDefault="00C27476" w:rsidP="003824F4">
      <w:pPr>
        <w:numPr>
          <w:ilvl w:val="0"/>
          <w:numId w:val="9"/>
        </w:numPr>
        <w:shd w:val="clear" w:color="auto" w:fill="FFFFFF"/>
        <w:spacing w:before="100" w:beforeAutospacing="1" w:after="100" w:afterAutospacing="1" w:line="240" w:lineRule="auto"/>
        <w:ind w:left="144"/>
        <w:rPr>
          <w:rFonts w:cstheme="minorHAnsi"/>
          <w:color w:val="333333"/>
          <w:sz w:val="20"/>
          <w:szCs w:val="20"/>
        </w:rPr>
      </w:pPr>
      <w:r w:rsidRPr="00C27476">
        <w:rPr>
          <w:rFonts w:cstheme="minorHAnsi"/>
          <w:color w:val="333333"/>
          <w:sz w:val="20"/>
          <w:szCs w:val="20"/>
        </w:rPr>
        <w:t>file name: should follow pattern "</w:t>
      </w:r>
      <w:r w:rsidRPr="00C27476">
        <w:rPr>
          <w:rStyle w:val="a4"/>
          <w:rFonts w:cstheme="minorHAnsi"/>
          <w:color w:val="333333"/>
          <w:sz w:val="20"/>
          <w:szCs w:val="20"/>
        </w:rPr>
        <w:t>DATASET_DATA_YYYYMMDD</w:t>
      </w:r>
      <w:r w:rsidRPr="00C27476">
        <w:rPr>
          <w:rFonts w:cstheme="minorHAnsi"/>
          <w:color w:val="333333"/>
          <w:sz w:val="20"/>
          <w:szCs w:val="20"/>
        </w:rPr>
        <w:t>.xls", where "DATASET" - specified abbreviation for a dataset, "YYYYMMDD" - timestamp when the file was created, where YYYY - year, MM - month number, DD - day;</w:t>
      </w:r>
    </w:p>
    <w:p w14:paraId="097806C2" w14:textId="77777777" w:rsidR="00C27476" w:rsidRPr="00C27476" w:rsidRDefault="00C27476" w:rsidP="003824F4">
      <w:pPr>
        <w:numPr>
          <w:ilvl w:val="0"/>
          <w:numId w:val="9"/>
        </w:numPr>
        <w:shd w:val="clear" w:color="auto" w:fill="FFFFFF"/>
        <w:spacing w:before="100" w:beforeAutospacing="1" w:after="100" w:afterAutospacing="1" w:line="240" w:lineRule="auto"/>
        <w:ind w:left="144"/>
        <w:rPr>
          <w:rFonts w:cstheme="minorHAnsi"/>
          <w:color w:val="333333"/>
          <w:sz w:val="20"/>
          <w:szCs w:val="20"/>
        </w:rPr>
      </w:pPr>
      <w:r w:rsidRPr="00C27476">
        <w:rPr>
          <w:rFonts w:cstheme="minorHAnsi"/>
          <w:color w:val="333333"/>
          <w:sz w:val="20"/>
          <w:szCs w:val="20"/>
        </w:rPr>
        <w:t>file content:</w:t>
      </w:r>
    </w:p>
    <w:p w14:paraId="5CA7FC31" w14:textId="77777777" w:rsidR="00C27476" w:rsidRPr="00C27476" w:rsidRDefault="00C27476" w:rsidP="003824F4">
      <w:pPr>
        <w:numPr>
          <w:ilvl w:val="1"/>
          <w:numId w:val="9"/>
        </w:numPr>
        <w:shd w:val="clear" w:color="auto" w:fill="FFFFFF"/>
        <w:spacing w:before="100" w:beforeAutospacing="1" w:after="100" w:afterAutospacing="1" w:line="240" w:lineRule="auto"/>
        <w:ind w:left="144"/>
        <w:rPr>
          <w:rFonts w:cstheme="minorHAnsi"/>
          <w:color w:val="333333"/>
          <w:sz w:val="20"/>
          <w:szCs w:val="20"/>
        </w:rPr>
      </w:pPr>
      <w:r w:rsidRPr="00C27476">
        <w:rPr>
          <w:rFonts w:cstheme="minorHAnsi"/>
          <w:color w:val="333333"/>
          <w:sz w:val="20"/>
          <w:szCs w:val="20"/>
        </w:rPr>
        <w:t>for data with daily/ weekdaily frequency: </w:t>
      </w:r>
      <w:r w:rsidRPr="00C27476">
        <w:rPr>
          <w:rStyle w:val="a4"/>
          <w:rFonts w:cstheme="minorHAnsi"/>
          <w:color w:val="333333"/>
          <w:sz w:val="20"/>
          <w:szCs w:val="20"/>
        </w:rPr>
        <w:t>YYYY</w:t>
      </w:r>
      <w:r w:rsidRPr="00C27476">
        <w:rPr>
          <w:rFonts w:cstheme="minorHAnsi"/>
          <w:color w:val="333333"/>
          <w:sz w:val="20"/>
          <w:szCs w:val="20"/>
        </w:rPr>
        <w:t>-</w:t>
      </w:r>
      <w:r w:rsidRPr="00C27476">
        <w:rPr>
          <w:rStyle w:val="a4"/>
          <w:rFonts w:cstheme="minorHAnsi"/>
          <w:color w:val="333333"/>
          <w:sz w:val="20"/>
          <w:szCs w:val="20"/>
        </w:rPr>
        <w:t>MM</w:t>
      </w:r>
      <w:r w:rsidRPr="00C27476">
        <w:rPr>
          <w:rFonts w:cstheme="minorHAnsi"/>
          <w:color w:val="333333"/>
          <w:sz w:val="20"/>
          <w:szCs w:val="20"/>
        </w:rPr>
        <w:t>-</w:t>
      </w:r>
      <w:r w:rsidRPr="00C27476">
        <w:rPr>
          <w:rStyle w:val="a4"/>
          <w:rFonts w:cstheme="minorHAnsi"/>
          <w:color w:val="333333"/>
          <w:sz w:val="20"/>
          <w:szCs w:val="20"/>
        </w:rPr>
        <w:t>DD</w:t>
      </w:r>
      <w:r w:rsidRPr="00C27476">
        <w:rPr>
          <w:rFonts w:cstheme="minorHAnsi"/>
          <w:color w:val="333333"/>
          <w:sz w:val="20"/>
          <w:szCs w:val="20"/>
        </w:rPr>
        <w:t>, where YYYY - year, MM - month, DD – day;</w:t>
      </w:r>
    </w:p>
    <w:p w14:paraId="3382DB16" w14:textId="77777777" w:rsidR="00C27476" w:rsidRPr="00C27476" w:rsidRDefault="00C27476" w:rsidP="003824F4">
      <w:pPr>
        <w:numPr>
          <w:ilvl w:val="1"/>
          <w:numId w:val="9"/>
        </w:numPr>
        <w:shd w:val="clear" w:color="auto" w:fill="FFFFFF"/>
        <w:spacing w:before="100" w:beforeAutospacing="1" w:after="100" w:afterAutospacing="1" w:line="240" w:lineRule="auto"/>
        <w:ind w:left="144"/>
        <w:rPr>
          <w:rFonts w:cstheme="minorHAnsi"/>
          <w:color w:val="333333"/>
          <w:sz w:val="20"/>
          <w:szCs w:val="20"/>
        </w:rPr>
      </w:pPr>
      <w:r w:rsidRPr="00C27476">
        <w:rPr>
          <w:rFonts w:cstheme="minorHAnsi"/>
          <w:color w:val="333333"/>
          <w:sz w:val="20"/>
          <w:szCs w:val="20"/>
        </w:rPr>
        <w:t>for data with weekly frequency: </w:t>
      </w:r>
      <w:r w:rsidRPr="00C27476">
        <w:rPr>
          <w:rStyle w:val="a4"/>
          <w:rFonts w:cstheme="minorHAnsi"/>
          <w:color w:val="333333"/>
          <w:sz w:val="20"/>
          <w:szCs w:val="20"/>
        </w:rPr>
        <w:t>YYYY</w:t>
      </w:r>
      <w:r w:rsidRPr="00C27476">
        <w:rPr>
          <w:rFonts w:cstheme="minorHAnsi"/>
          <w:color w:val="333333"/>
          <w:sz w:val="20"/>
          <w:szCs w:val="20"/>
        </w:rPr>
        <w:t>-</w:t>
      </w:r>
      <w:r w:rsidRPr="00C27476">
        <w:rPr>
          <w:rStyle w:val="a4"/>
          <w:rFonts w:cstheme="minorHAnsi"/>
          <w:color w:val="333333"/>
          <w:sz w:val="20"/>
          <w:szCs w:val="20"/>
        </w:rPr>
        <w:t>WW</w:t>
      </w:r>
      <w:r w:rsidRPr="00C27476">
        <w:rPr>
          <w:rFonts w:cstheme="minorHAnsi"/>
          <w:color w:val="333333"/>
          <w:sz w:val="20"/>
          <w:szCs w:val="20"/>
        </w:rPr>
        <w:t>, where YYYY - year, WW - week number (should be two-digits, i.e. 2022-01, 2022-02, etc.). Week number is defined based on the reporting date: reporting date is considered the end of the week, i.e. if reporting date is Wednesday the week is calculated from Thursday till Wednesday – based on that rule the number of the week is defined;</w:t>
      </w:r>
    </w:p>
    <w:p w14:paraId="3E1BBB6D" w14:textId="77777777" w:rsidR="00C27476" w:rsidRPr="00C27476" w:rsidRDefault="00C27476" w:rsidP="003824F4">
      <w:pPr>
        <w:numPr>
          <w:ilvl w:val="1"/>
          <w:numId w:val="9"/>
        </w:numPr>
        <w:shd w:val="clear" w:color="auto" w:fill="FFFFFF"/>
        <w:spacing w:before="100" w:beforeAutospacing="1" w:after="100" w:afterAutospacing="1" w:line="240" w:lineRule="auto"/>
        <w:ind w:left="144"/>
        <w:rPr>
          <w:rFonts w:cstheme="minorHAnsi"/>
          <w:color w:val="333333"/>
          <w:sz w:val="20"/>
          <w:szCs w:val="20"/>
        </w:rPr>
      </w:pPr>
      <w:r w:rsidRPr="00C27476">
        <w:rPr>
          <w:rFonts w:cstheme="minorHAnsi"/>
          <w:color w:val="333333"/>
          <w:sz w:val="20"/>
          <w:szCs w:val="20"/>
        </w:rPr>
        <w:t>for data with monthly frequency: </w:t>
      </w:r>
      <w:r w:rsidRPr="00C27476">
        <w:rPr>
          <w:rStyle w:val="a4"/>
          <w:rFonts w:cstheme="minorHAnsi"/>
          <w:color w:val="333333"/>
          <w:sz w:val="20"/>
          <w:szCs w:val="20"/>
        </w:rPr>
        <w:t>YYYY</w:t>
      </w:r>
      <w:r w:rsidRPr="00C27476">
        <w:rPr>
          <w:rFonts w:cstheme="minorHAnsi"/>
          <w:color w:val="333333"/>
          <w:sz w:val="20"/>
          <w:szCs w:val="20"/>
        </w:rPr>
        <w:t>-</w:t>
      </w:r>
      <w:r w:rsidRPr="00C27476">
        <w:rPr>
          <w:rStyle w:val="a4"/>
          <w:rFonts w:cstheme="minorHAnsi"/>
          <w:color w:val="333333"/>
          <w:sz w:val="20"/>
          <w:szCs w:val="20"/>
        </w:rPr>
        <w:t>MM</w:t>
      </w:r>
      <w:r w:rsidRPr="00C27476">
        <w:rPr>
          <w:rFonts w:cstheme="minorHAnsi"/>
          <w:color w:val="333333"/>
          <w:sz w:val="20"/>
          <w:szCs w:val="20"/>
        </w:rPr>
        <w:t>, MM - month number (should be two-digits, i.e. 2022-01, 2022-02, etc.);</w:t>
      </w:r>
    </w:p>
    <w:p w14:paraId="48F215AB" w14:textId="77777777" w:rsidR="00C27476" w:rsidRPr="00C27476" w:rsidRDefault="00C27476" w:rsidP="003824F4">
      <w:pPr>
        <w:numPr>
          <w:ilvl w:val="1"/>
          <w:numId w:val="9"/>
        </w:numPr>
        <w:shd w:val="clear" w:color="auto" w:fill="FFFFFF"/>
        <w:spacing w:before="100" w:beforeAutospacing="1" w:after="100" w:afterAutospacing="1" w:line="240" w:lineRule="auto"/>
        <w:ind w:left="144"/>
        <w:rPr>
          <w:rFonts w:cstheme="minorHAnsi"/>
          <w:color w:val="333333"/>
          <w:sz w:val="20"/>
          <w:szCs w:val="20"/>
        </w:rPr>
      </w:pPr>
      <w:r w:rsidRPr="00C27476">
        <w:rPr>
          <w:rFonts w:cstheme="minorHAnsi"/>
          <w:color w:val="333333"/>
          <w:sz w:val="20"/>
          <w:szCs w:val="20"/>
        </w:rPr>
        <w:t>for data with quarterly frequency: </w:t>
      </w:r>
      <w:r w:rsidRPr="00C27476">
        <w:rPr>
          <w:rStyle w:val="a4"/>
          <w:rFonts w:cstheme="minorHAnsi"/>
          <w:color w:val="333333"/>
          <w:sz w:val="20"/>
          <w:szCs w:val="20"/>
        </w:rPr>
        <w:t>YYYY</w:t>
      </w:r>
      <w:r w:rsidRPr="00C27476">
        <w:rPr>
          <w:rFonts w:cstheme="minorHAnsi"/>
          <w:color w:val="333333"/>
          <w:sz w:val="20"/>
          <w:szCs w:val="20"/>
        </w:rPr>
        <w:t>-Q</w:t>
      </w:r>
      <w:r w:rsidRPr="00C27476">
        <w:rPr>
          <w:rStyle w:val="a4"/>
          <w:rFonts w:cstheme="minorHAnsi"/>
          <w:color w:val="333333"/>
          <w:sz w:val="20"/>
          <w:szCs w:val="20"/>
        </w:rPr>
        <w:t>X</w:t>
      </w:r>
      <w:r w:rsidRPr="00C27476">
        <w:rPr>
          <w:rFonts w:cstheme="minorHAnsi"/>
          <w:color w:val="333333"/>
          <w:sz w:val="20"/>
          <w:szCs w:val="20"/>
        </w:rPr>
        <w:t>, where YYYY - year, X - quarter number;</w:t>
      </w:r>
    </w:p>
    <w:p w14:paraId="0A362F7E" w14:textId="77777777" w:rsidR="00C27476" w:rsidRPr="00C27476" w:rsidRDefault="00C27476" w:rsidP="003824F4">
      <w:pPr>
        <w:numPr>
          <w:ilvl w:val="1"/>
          <w:numId w:val="9"/>
        </w:numPr>
        <w:shd w:val="clear" w:color="auto" w:fill="FFFFFF"/>
        <w:spacing w:before="100" w:beforeAutospacing="1" w:after="100" w:afterAutospacing="1" w:line="240" w:lineRule="auto"/>
        <w:ind w:left="144"/>
        <w:rPr>
          <w:rFonts w:cstheme="minorHAnsi"/>
          <w:color w:val="333333"/>
          <w:sz w:val="20"/>
          <w:szCs w:val="20"/>
        </w:rPr>
      </w:pPr>
      <w:r w:rsidRPr="00C27476">
        <w:rPr>
          <w:rFonts w:cstheme="minorHAnsi"/>
          <w:color w:val="333333"/>
          <w:sz w:val="20"/>
          <w:szCs w:val="20"/>
        </w:rPr>
        <w:t>for data with annual frequency: </w:t>
      </w:r>
      <w:r w:rsidRPr="00C27476">
        <w:rPr>
          <w:rStyle w:val="a4"/>
          <w:rFonts w:cstheme="minorHAnsi"/>
          <w:color w:val="333333"/>
          <w:sz w:val="20"/>
          <w:szCs w:val="20"/>
        </w:rPr>
        <w:t>YYYY</w:t>
      </w:r>
      <w:r w:rsidRPr="00C27476">
        <w:rPr>
          <w:rFonts w:cstheme="minorHAnsi"/>
          <w:color w:val="333333"/>
          <w:sz w:val="20"/>
          <w:szCs w:val="20"/>
        </w:rPr>
        <w:t>, where YYYY – year;</w:t>
      </w:r>
    </w:p>
    <w:p w14:paraId="5BC8BD9A" w14:textId="77777777" w:rsidR="00C27476" w:rsidRPr="00C27476" w:rsidRDefault="00C27476" w:rsidP="003824F4">
      <w:pPr>
        <w:numPr>
          <w:ilvl w:val="1"/>
          <w:numId w:val="9"/>
        </w:numPr>
        <w:shd w:val="clear" w:color="auto" w:fill="FFFFFF"/>
        <w:spacing w:before="100" w:beforeAutospacing="1" w:after="100" w:afterAutospacing="1" w:line="240" w:lineRule="auto"/>
        <w:ind w:left="144"/>
        <w:rPr>
          <w:rFonts w:cstheme="minorHAnsi"/>
          <w:color w:val="333333"/>
          <w:sz w:val="20"/>
          <w:szCs w:val="20"/>
        </w:rPr>
      </w:pPr>
      <w:r w:rsidRPr="00C27476">
        <w:rPr>
          <w:rFonts w:cstheme="minorHAnsi"/>
          <w:color w:val="333333"/>
          <w:sz w:val="20"/>
          <w:szCs w:val="20"/>
        </w:rPr>
        <w:t>if provider specifies for reported period that data is Not Available (that could provided in corresponding notes or other way) - fill in that data point with "NA" value;</w:t>
      </w:r>
    </w:p>
    <w:p w14:paraId="3F1EAC10" w14:textId="77777777" w:rsidR="00C27476" w:rsidRPr="00C27476" w:rsidRDefault="00C27476" w:rsidP="003824F4">
      <w:pPr>
        <w:numPr>
          <w:ilvl w:val="1"/>
          <w:numId w:val="9"/>
        </w:numPr>
        <w:shd w:val="clear" w:color="auto" w:fill="FFFFFF"/>
        <w:spacing w:before="100" w:beforeAutospacing="1" w:after="100" w:afterAutospacing="1" w:line="240" w:lineRule="auto"/>
        <w:ind w:left="144"/>
        <w:rPr>
          <w:rFonts w:cstheme="minorHAnsi"/>
          <w:color w:val="333333"/>
          <w:sz w:val="20"/>
          <w:szCs w:val="20"/>
        </w:rPr>
      </w:pPr>
      <w:r w:rsidRPr="00C27476">
        <w:rPr>
          <w:rFonts w:cstheme="minorHAnsi"/>
          <w:color w:val="333333"/>
          <w:sz w:val="20"/>
          <w:szCs w:val="20"/>
        </w:rPr>
        <w:t>if provider does not specify that data is Not Available and report Empty value for reported period - leave Empty cell;</w:t>
      </w:r>
    </w:p>
    <w:p w14:paraId="16BBC9F7" w14:textId="77777777" w:rsidR="00C27476" w:rsidRPr="00C27476" w:rsidRDefault="00C27476" w:rsidP="003824F4">
      <w:pPr>
        <w:numPr>
          <w:ilvl w:val="1"/>
          <w:numId w:val="9"/>
        </w:numPr>
        <w:shd w:val="clear" w:color="auto" w:fill="FFFFFF"/>
        <w:spacing w:before="100" w:beforeAutospacing="1" w:after="100" w:afterAutospacing="1" w:line="240" w:lineRule="auto"/>
        <w:ind w:left="144"/>
        <w:rPr>
          <w:rFonts w:cstheme="minorHAnsi"/>
          <w:color w:val="333333"/>
          <w:sz w:val="20"/>
          <w:szCs w:val="20"/>
        </w:rPr>
      </w:pPr>
      <w:r w:rsidRPr="00C27476">
        <w:rPr>
          <w:rFonts w:cstheme="minorHAnsi"/>
          <w:color w:val="333333"/>
          <w:sz w:val="20"/>
          <w:szCs w:val="20"/>
        </w:rPr>
        <w:t>if provider skips some of reporting period - skip it also in the file with data as well;</w:t>
      </w:r>
    </w:p>
    <w:p w14:paraId="3D3FCEA4" w14:textId="77777777" w:rsidR="00C27476" w:rsidRPr="00C27476" w:rsidRDefault="00C27476" w:rsidP="003824F4">
      <w:pPr>
        <w:numPr>
          <w:ilvl w:val="1"/>
          <w:numId w:val="9"/>
        </w:numPr>
        <w:shd w:val="clear" w:color="auto" w:fill="FFFFFF"/>
        <w:spacing w:before="100" w:beforeAutospacing="1" w:after="100" w:afterAutospacing="1" w:line="240" w:lineRule="auto"/>
        <w:ind w:left="144"/>
        <w:rPr>
          <w:rFonts w:cstheme="minorHAnsi"/>
          <w:color w:val="333333"/>
          <w:sz w:val="20"/>
          <w:szCs w:val="20"/>
        </w:rPr>
      </w:pPr>
      <w:r w:rsidRPr="00C27476">
        <w:rPr>
          <w:rFonts w:cstheme="minorHAnsi"/>
          <w:color w:val="333333"/>
          <w:sz w:val="20"/>
          <w:szCs w:val="20"/>
        </w:rPr>
        <w:t>data is provided on one sheet only (multiple sheets are forbidden);</w:t>
      </w:r>
    </w:p>
    <w:p w14:paraId="53E72F1C" w14:textId="77777777" w:rsidR="00C27476" w:rsidRPr="00C27476" w:rsidRDefault="00C27476" w:rsidP="003824F4">
      <w:pPr>
        <w:numPr>
          <w:ilvl w:val="1"/>
          <w:numId w:val="9"/>
        </w:numPr>
        <w:shd w:val="clear" w:color="auto" w:fill="FFFFFF"/>
        <w:spacing w:before="100" w:beforeAutospacing="1" w:after="100" w:afterAutospacing="1" w:line="240" w:lineRule="auto"/>
        <w:ind w:left="144"/>
        <w:rPr>
          <w:rFonts w:cstheme="minorHAnsi"/>
          <w:color w:val="333333"/>
          <w:sz w:val="20"/>
          <w:szCs w:val="20"/>
        </w:rPr>
      </w:pPr>
      <w:r w:rsidRPr="00C27476">
        <w:rPr>
          <w:rFonts w:cstheme="minorHAnsi"/>
          <w:color w:val="333333"/>
          <w:sz w:val="20"/>
          <w:szCs w:val="20"/>
        </w:rPr>
        <w:t>two-dimensional format where rows represent reported periods and columns contain timeseries values;</w:t>
      </w:r>
    </w:p>
    <w:p w14:paraId="67073497" w14:textId="77777777" w:rsidR="00C27476" w:rsidRPr="00C27476" w:rsidRDefault="00C27476" w:rsidP="003824F4">
      <w:pPr>
        <w:numPr>
          <w:ilvl w:val="1"/>
          <w:numId w:val="9"/>
        </w:numPr>
        <w:shd w:val="clear" w:color="auto" w:fill="FFFFFF"/>
        <w:spacing w:before="100" w:beforeAutospacing="1" w:after="100" w:afterAutospacing="1" w:line="240" w:lineRule="auto"/>
        <w:ind w:left="144"/>
        <w:rPr>
          <w:rFonts w:cstheme="minorHAnsi"/>
          <w:color w:val="333333"/>
          <w:sz w:val="20"/>
          <w:szCs w:val="20"/>
        </w:rPr>
      </w:pPr>
      <w:r w:rsidRPr="00C27476">
        <w:rPr>
          <w:rFonts w:cstheme="minorHAnsi"/>
          <w:color w:val="333333"/>
          <w:sz w:val="20"/>
          <w:szCs w:val="20"/>
        </w:rPr>
        <w:t>reported period(s) should be provided in the following format:</w:t>
      </w:r>
    </w:p>
    <w:p w14:paraId="1A796285" w14:textId="77777777" w:rsidR="00C27476" w:rsidRPr="00C27476" w:rsidRDefault="00C27476" w:rsidP="003824F4">
      <w:pPr>
        <w:numPr>
          <w:ilvl w:val="1"/>
          <w:numId w:val="9"/>
        </w:numPr>
        <w:shd w:val="clear" w:color="auto" w:fill="FFFFFF"/>
        <w:spacing w:before="100" w:beforeAutospacing="1" w:after="100" w:afterAutospacing="1" w:line="240" w:lineRule="auto"/>
        <w:ind w:left="144"/>
        <w:rPr>
          <w:rFonts w:cstheme="minorHAnsi"/>
          <w:color w:val="333333"/>
          <w:sz w:val="20"/>
          <w:szCs w:val="20"/>
        </w:rPr>
      </w:pPr>
      <w:r w:rsidRPr="00C27476">
        <w:rPr>
          <w:rFonts w:cstheme="minorHAnsi"/>
          <w:color w:val="333333"/>
          <w:sz w:val="20"/>
          <w:szCs w:val="20"/>
        </w:rPr>
        <w:t>values to be provided in decimal format with "." as delimiter (number of digits after "." is limited only by provided value by the source). In order to interpret data correctly the following requirements are applied:</w:t>
      </w:r>
    </w:p>
    <w:p w14:paraId="3DC53DBE" w14:textId="77777777" w:rsidR="00C27476" w:rsidRPr="00C27476" w:rsidRDefault="00C27476" w:rsidP="003824F4">
      <w:pPr>
        <w:numPr>
          <w:ilvl w:val="1"/>
          <w:numId w:val="9"/>
        </w:numPr>
        <w:shd w:val="clear" w:color="auto" w:fill="FFFFFF"/>
        <w:spacing w:before="100" w:beforeAutospacing="1" w:after="100" w:afterAutospacing="1" w:line="240" w:lineRule="auto"/>
        <w:ind w:left="144"/>
        <w:rPr>
          <w:rFonts w:cstheme="minorHAnsi"/>
          <w:color w:val="333333"/>
          <w:sz w:val="20"/>
          <w:szCs w:val="20"/>
        </w:rPr>
      </w:pPr>
      <w:r w:rsidRPr="00C27476">
        <w:rPr>
          <w:rFonts w:cstheme="minorHAnsi"/>
          <w:color w:val="333333"/>
          <w:sz w:val="20"/>
          <w:szCs w:val="20"/>
        </w:rPr>
        <w:t>column names to be provided in two first rows: in the first row - timeseries ID (CODE), in the second row – timeseries description (description in DATA file is identical to description in file with METADATA).</w:t>
      </w:r>
    </w:p>
    <w:p w14:paraId="52DE690E" w14:textId="77777777" w:rsidR="00C27476" w:rsidRPr="00C27476" w:rsidRDefault="00C27476" w:rsidP="003824F4">
      <w:pPr>
        <w:pStyle w:val="a3"/>
        <w:shd w:val="clear" w:color="auto" w:fill="FFFFFF"/>
        <w:spacing w:before="150" w:beforeAutospacing="0" w:after="0" w:afterAutospacing="0"/>
        <w:ind w:left="144"/>
        <w:rPr>
          <w:rFonts w:asciiTheme="minorHAnsi" w:hAnsiTheme="minorHAnsi" w:cstheme="minorHAnsi"/>
          <w:color w:val="333333"/>
          <w:sz w:val="20"/>
          <w:szCs w:val="20"/>
        </w:rPr>
      </w:pPr>
      <w:r w:rsidRPr="00C27476">
        <w:rPr>
          <w:rStyle w:val="a9"/>
          <w:rFonts w:asciiTheme="minorHAnsi" w:hAnsiTheme="minorHAnsi" w:cstheme="minorHAnsi"/>
          <w:b/>
          <w:bCs/>
          <w:color w:val="333333"/>
          <w:sz w:val="20"/>
          <w:szCs w:val="20"/>
        </w:rPr>
        <w:t>NB!</w:t>
      </w:r>
      <w:r w:rsidRPr="00C27476">
        <w:rPr>
          <w:rFonts w:asciiTheme="minorHAnsi" w:hAnsiTheme="minorHAnsi" w:cstheme="minorHAnsi"/>
          <w:color w:val="333333"/>
          <w:sz w:val="20"/>
          <w:szCs w:val="20"/>
        </w:rPr>
        <w:t> Timeseries with different frequencies could be provided within the same file as there are different patterns for providing reported periods</w:t>
      </w:r>
    </w:p>
    <w:p w14:paraId="39711F6B" w14:textId="77777777" w:rsidR="00C27476" w:rsidRPr="00C27476" w:rsidRDefault="00C27476" w:rsidP="003824F4">
      <w:pPr>
        <w:pStyle w:val="a3"/>
        <w:shd w:val="clear" w:color="auto" w:fill="FFFFFF"/>
        <w:spacing w:before="150" w:beforeAutospacing="0" w:after="0" w:afterAutospacing="0"/>
        <w:ind w:left="144"/>
        <w:rPr>
          <w:rFonts w:asciiTheme="minorHAnsi" w:hAnsiTheme="minorHAnsi" w:cstheme="minorHAnsi"/>
          <w:color w:val="333333"/>
          <w:sz w:val="20"/>
          <w:szCs w:val="20"/>
        </w:rPr>
      </w:pPr>
    </w:p>
    <w:p w14:paraId="43CF23D6" w14:textId="77777777" w:rsidR="00C27476" w:rsidRPr="00C27476" w:rsidRDefault="00C27476" w:rsidP="003824F4">
      <w:pPr>
        <w:pStyle w:val="a3"/>
        <w:shd w:val="clear" w:color="auto" w:fill="FFFFFF"/>
        <w:spacing w:before="150" w:beforeAutospacing="0" w:after="0" w:afterAutospacing="0"/>
        <w:ind w:left="144"/>
        <w:rPr>
          <w:rFonts w:asciiTheme="minorHAnsi" w:hAnsiTheme="minorHAnsi" w:cstheme="minorHAnsi"/>
          <w:color w:val="333333"/>
          <w:sz w:val="20"/>
          <w:szCs w:val="20"/>
        </w:rPr>
      </w:pPr>
      <w:r w:rsidRPr="00C27476">
        <w:rPr>
          <w:rStyle w:val="a4"/>
          <w:rFonts w:asciiTheme="minorHAnsi" w:hAnsiTheme="minorHAnsi" w:cstheme="minorHAnsi"/>
          <w:color w:val="333333"/>
          <w:sz w:val="20"/>
          <w:szCs w:val="20"/>
        </w:rPr>
        <w:t>File with METADATA</w:t>
      </w:r>
    </w:p>
    <w:p w14:paraId="7C9EAC05" w14:textId="77777777" w:rsidR="00C27476" w:rsidRPr="00C27476" w:rsidRDefault="00C27476" w:rsidP="003824F4">
      <w:pPr>
        <w:pStyle w:val="a3"/>
        <w:shd w:val="clear" w:color="auto" w:fill="FFFFFF"/>
        <w:spacing w:before="150" w:beforeAutospacing="0" w:after="0" w:afterAutospacing="0"/>
        <w:ind w:left="144"/>
        <w:rPr>
          <w:rFonts w:asciiTheme="minorHAnsi" w:hAnsiTheme="minorHAnsi" w:cstheme="minorHAnsi"/>
          <w:color w:val="333333"/>
          <w:sz w:val="20"/>
          <w:szCs w:val="20"/>
        </w:rPr>
      </w:pPr>
      <w:r w:rsidRPr="00C27476">
        <w:rPr>
          <w:rStyle w:val="a9"/>
          <w:rFonts w:asciiTheme="minorHAnsi" w:hAnsiTheme="minorHAnsi" w:cstheme="minorHAnsi"/>
          <w:color w:val="333333"/>
          <w:sz w:val="20"/>
          <w:szCs w:val="20"/>
        </w:rPr>
        <w:t>Template for file name</w:t>
      </w:r>
      <w:r w:rsidRPr="00C27476">
        <w:rPr>
          <w:rFonts w:asciiTheme="minorHAnsi" w:hAnsiTheme="minorHAnsi" w:cstheme="minorHAnsi"/>
          <w:color w:val="333333"/>
          <w:sz w:val="20"/>
          <w:szCs w:val="20"/>
        </w:rPr>
        <w:t>: “DATASET_META_YYYYMMDD.xls”, i.e.” MEXPENFND_META_20220601.xls”</w:t>
      </w:r>
    </w:p>
    <w:p w14:paraId="6E3A2F81" w14:textId="77777777" w:rsidR="00C27476" w:rsidRPr="00C27476" w:rsidRDefault="00C27476" w:rsidP="003824F4">
      <w:pPr>
        <w:pStyle w:val="a3"/>
        <w:shd w:val="clear" w:color="auto" w:fill="FFFFFF"/>
        <w:spacing w:before="150" w:beforeAutospacing="0" w:after="0" w:afterAutospacing="0"/>
        <w:ind w:left="144"/>
        <w:rPr>
          <w:rFonts w:asciiTheme="minorHAnsi" w:hAnsiTheme="minorHAnsi" w:cstheme="minorHAnsi"/>
          <w:color w:val="333333"/>
          <w:sz w:val="20"/>
          <w:szCs w:val="20"/>
        </w:rPr>
      </w:pPr>
      <w:r w:rsidRPr="00C27476">
        <w:rPr>
          <w:rFonts w:asciiTheme="minorHAnsi" w:hAnsiTheme="minorHAnsi" w:cstheme="minorHAnsi"/>
          <w:color w:val="333333"/>
          <w:sz w:val="20"/>
          <w:szCs w:val="20"/>
        </w:rPr>
        <w:t>Requirements to the file with METADATA:</w:t>
      </w:r>
    </w:p>
    <w:p w14:paraId="493D5316" w14:textId="77777777" w:rsidR="00C27476" w:rsidRPr="00C27476" w:rsidRDefault="00C27476" w:rsidP="003824F4">
      <w:pPr>
        <w:numPr>
          <w:ilvl w:val="0"/>
          <w:numId w:val="10"/>
        </w:numPr>
        <w:shd w:val="clear" w:color="auto" w:fill="FFFFFF"/>
        <w:spacing w:before="100" w:beforeAutospacing="1" w:after="100" w:afterAutospacing="1" w:line="240" w:lineRule="auto"/>
        <w:ind w:left="144"/>
        <w:rPr>
          <w:rFonts w:cstheme="minorHAnsi"/>
          <w:color w:val="333333"/>
          <w:sz w:val="20"/>
          <w:szCs w:val="20"/>
        </w:rPr>
      </w:pPr>
      <w:r w:rsidRPr="00C27476">
        <w:rPr>
          <w:rFonts w:cstheme="minorHAnsi"/>
          <w:color w:val="333333"/>
          <w:sz w:val="20"/>
          <w:szCs w:val="20"/>
        </w:rPr>
        <w:t>format - XLS, encoding - Unicode (UTF-8);</w:t>
      </w:r>
    </w:p>
    <w:p w14:paraId="50A94A22" w14:textId="77777777" w:rsidR="00C27476" w:rsidRPr="00C27476" w:rsidRDefault="00C27476" w:rsidP="003824F4">
      <w:pPr>
        <w:numPr>
          <w:ilvl w:val="0"/>
          <w:numId w:val="10"/>
        </w:numPr>
        <w:shd w:val="clear" w:color="auto" w:fill="FFFFFF"/>
        <w:spacing w:before="100" w:beforeAutospacing="1" w:after="100" w:afterAutospacing="1" w:line="240" w:lineRule="auto"/>
        <w:ind w:left="144"/>
        <w:rPr>
          <w:rFonts w:cstheme="minorHAnsi"/>
          <w:color w:val="333333"/>
          <w:sz w:val="20"/>
          <w:szCs w:val="20"/>
        </w:rPr>
      </w:pPr>
      <w:r w:rsidRPr="00C27476">
        <w:rPr>
          <w:rFonts w:cstheme="minorHAnsi"/>
          <w:color w:val="333333"/>
          <w:sz w:val="20"/>
          <w:szCs w:val="20"/>
        </w:rPr>
        <w:t>file name: should follow pattern "</w:t>
      </w:r>
      <w:r w:rsidRPr="00C27476">
        <w:rPr>
          <w:rStyle w:val="a4"/>
          <w:rFonts w:cstheme="minorHAnsi"/>
          <w:color w:val="333333"/>
          <w:sz w:val="20"/>
          <w:szCs w:val="20"/>
        </w:rPr>
        <w:t>DATASET_META_YYYYMMDD</w:t>
      </w:r>
      <w:r w:rsidRPr="00C27476">
        <w:rPr>
          <w:rFonts w:cstheme="minorHAnsi"/>
          <w:color w:val="333333"/>
          <w:sz w:val="20"/>
          <w:szCs w:val="20"/>
        </w:rPr>
        <w:t>.xls", where "DATASET" - specified abbreviation for a dataset, "YYYYMMDD" - timestamp when the file was created, where YYYY - year, MM - month number, DD - day;</w:t>
      </w:r>
    </w:p>
    <w:p w14:paraId="098DDDB6" w14:textId="77777777" w:rsidR="00C27476" w:rsidRDefault="00C27476" w:rsidP="003824F4">
      <w:pPr>
        <w:numPr>
          <w:ilvl w:val="0"/>
          <w:numId w:val="10"/>
        </w:numPr>
        <w:shd w:val="clear" w:color="auto" w:fill="FFFFFF"/>
        <w:spacing w:before="100" w:beforeAutospacing="1" w:after="100" w:afterAutospacing="1" w:line="240" w:lineRule="auto"/>
        <w:ind w:left="144"/>
        <w:rPr>
          <w:rFonts w:cstheme="minorHAnsi"/>
          <w:color w:val="333333"/>
          <w:sz w:val="20"/>
          <w:szCs w:val="20"/>
        </w:rPr>
      </w:pPr>
      <w:r w:rsidRPr="00C27476">
        <w:rPr>
          <w:rFonts w:cstheme="minorHAnsi"/>
          <w:color w:val="333333"/>
          <w:sz w:val="20"/>
          <w:szCs w:val="20"/>
        </w:rPr>
        <w:t>file content: specified metadata attributes that are static unless provider changes something or new timeseries should be added. In case of new timeseries should be added/ updated/ changed - escalate that to Data Engineering team Special BWAT-DFAC Data Engineering &lt;SpecialBW</w:t>
      </w:r>
      <w:hyperlink r:id="rId11" w:history="1">
        <w:r w:rsidRPr="00C27476">
          <w:rPr>
            <w:rStyle w:val="a5"/>
            <w:rFonts w:cstheme="minorHAnsi"/>
            <w:color w:val="0052CC"/>
            <w:sz w:val="20"/>
            <w:szCs w:val="20"/>
          </w:rPr>
          <w:t>AT-DFACDataEngineering@epam.com</w:t>
        </w:r>
      </w:hyperlink>
      <w:r w:rsidRPr="00C27476">
        <w:rPr>
          <w:rFonts w:cstheme="minorHAnsi"/>
          <w:color w:val="333333"/>
          <w:sz w:val="20"/>
          <w:szCs w:val="20"/>
        </w:rPr>
        <w:t>&gt; at and Cc: Data Operations team at  Special BWAT-DFAC DataOps &lt;SpecialBW</w:t>
      </w:r>
      <w:hyperlink r:id="rId12" w:history="1">
        <w:r w:rsidRPr="00C27476">
          <w:rPr>
            <w:rStyle w:val="a5"/>
            <w:rFonts w:cstheme="minorHAnsi"/>
            <w:color w:val="0052CC"/>
            <w:sz w:val="20"/>
            <w:szCs w:val="20"/>
          </w:rPr>
          <w:t>AT-DFACDataOps@epam.com</w:t>
        </w:r>
      </w:hyperlink>
      <w:r w:rsidRPr="00C27476">
        <w:rPr>
          <w:rFonts w:cstheme="minorHAnsi"/>
          <w:color w:val="333333"/>
          <w:sz w:val="20"/>
          <w:szCs w:val="20"/>
        </w:rPr>
        <w:t>&gt;</w:t>
      </w:r>
    </w:p>
    <w:p w14:paraId="304A5B96" w14:textId="77777777" w:rsidR="00C27476" w:rsidRPr="00C27476" w:rsidRDefault="00C27476" w:rsidP="009028C6">
      <w:pPr>
        <w:shd w:val="clear" w:color="auto" w:fill="FFFFFF"/>
        <w:spacing w:before="100" w:beforeAutospacing="1" w:after="100" w:afterAutospacing="1" w:line="240" w:lineRule="auto"/>
        <w:ind w:left="-216"/>
        <w:rPr>
          <w:rFonts w:cstheme="minorHAnsi"/>
          <w:color w:val="333333"/>
          <w:sz w:val="20"/>
          <w:szCs w:val="20"/>
        </w:rPr>
      </w:pPr>
    </w:p>
    <w:p w14:paraId="227F3D0D" w14:textId="77777777" w:rsidR="00C27476" w:rsidRPr="00C27476" w:rsidRDefault="00C27476" w:rsidP="003824F4">
      <w:pPr>
        <w:pStyle w:val="a3"/>
        <w:shd w:val="clear" w:color="auto" w:fill="FFFFFF"/>
        <w:spacing w:before="150" w:beforeAutospacing="0" w:after="0" w:afterAutospacing="0"/>
        <w:ind w:left="144"/>
        <w:rPr>
          <w:rFonts w:asciiTheme="minorHAnsi" w:hAnsiTheme="minorHAnsi" w:cstheme="minorHAnsi"/>
          <w:color w:val="333333"/>
          <w:sz w:val="20"/>
          <w:szCs w:val="20"/>
        </w:rPr>
      </w:pPr>
      <w:r w:rsidRPr="00C27476">
        <w:rPr>
          <w:rStyle w:val="a9"/>
          <w:rFonts w:asciiTheme="minorHAnsi" w:hAnsiTheme="minorHAnsi" w:cstheme="minorHAnsi"/>
          <w:b/>
          <w:bCs/>
          <w:color w:val="333333"/>
          <w:sz w:val="20"/>
          <w:szCs w:val="20"/>
        </w:rPr>
        <w:t>Notes</w:t>
      </w:r>
      <w:r w:rsidRPr="00C27476">
        <w:rPr>
          <w:rStyle w:val="a9"/>
          <w:rFonts w:asciiTheme="minorHAnsi" w:hAnsiTheme="minorHAnsi" w:cstheme="minorHAnsi"/>
          <w:color w:val="333333"/>
          <w:sz w:val="20"/>
          <w:szCs w:val="20"/>
        </w:rPr>
        <w:t> on METADATA fields from file “DATASET_META_YYYYMMDD.xls”</w:t>
      </w:r>
    </w:p>
    <w:p w14:paraId="0655DC77" w14:textId="77777777" w:rsidR="00C27476" w:rsidRPr="00C27476" w:rsidRDefault="00C27476" w:rsidP="003824F4">
      <w:pPr>
        <w:numPr>
          <w:ilvl w:val="0"/>
          <w:numId w:val="11"/>
        </w:numPr>
        <w:shd w:val="clear" w:color="auto" w:fill="FFFFFF"/>
        <w:spacing w:before="100" w:beforeAutospacing="1" w:after="100" w:afterAutospacing="1" w:line="240" w:lineRule="auto"/>
        <w:ind w:left="144"/>
        <w:rPr>
          <w:rFonts w:cstheme="minorHAnsi"/>
          <w:color w:val="333333"/>
          <w:sz w:val="20"/>
          <w:szCs w:val="20"/>
        </w:rPr>
      </w:pPr>
      <w:r w:rsidRPr="00C27476">
        <w:rPr>
          <w:rStyle w:val="a9"/>
          <w:rFonts w:cstheme="minorHAnsi"/>
          <w:color w:val="333333"/>
          <w:sz w:val="20"/>
          <w:szCs w:val="20"/>
        </w:rPr>
        <w:t>With every data release attach file with METADATA</w:t>
      </w:r>
    </w:p>
    <w:p w14:paraId="26F7724F" w14:textId="77777777" w:rsidR="00C27476" w:rsidRPr="00C27476" w:rsidRDefault="00C27476" w:rsidP="003824F4">
      <w:pPr>
        <w:numPr>
          <w:ilvl w:val="0"/>
          <w:numId w:val="11"/>
        </w:numPr>
        <w:shd w:val="clear" w:color="auto" w:fill="FFFFFF"/>
        <w:spacing w:before="100" w:beforeAutospacing="1" w:after="100" w:afterAutospacing="1" w:line="240" w:lineRule="auto"/>
        <w:ind w:left="144"/>
        <w:rPr>
          <w:rFonts w:cstheme="minorHAnsi"/>
          <w:color w:val="333333"/>
          <w:sz w:val="20"/>
          <w:szCs w:val="20"/>
        </w:rPr>
      </w:pPr>
      <w:r w:rsidRPr="00C27476">
        <w:rPr>
          <w:rStyle w:val="a9"/>
          <w:rFonts w:cstheme="minorHAnsi"/>
          <w:color w:val="333333"/>
          <w:sz w:val="20"/>
          <w:szCs w:val="20"/>
        </w:rPr>
        <w:t>With every release change only on attribute in the file with METADATA in column “NEXT_RELEASE_DATE” – set “YYYY-MM_DDThh:mm:ss” (YYYY – year, MM – month, DD – day, hh – hour, mm – minutes, ss – seconds. Time should be provide in UTC time) to the time when the next release is going to be processed.</w:t>
      </w:r>
    </w:p>
    <w:p w14:paraId="7DE91990" w14:textId="77777777" w:rsidR="00C27476" w:rsidRPr="00C27476" w:rsidRDefault="00C27476" w:rsidP="003824F4">
      <w:pPr>
        <w:pStyle w:val="a3"/>
        <w:shd w:val="clear" w:color="auto" w:fill="FFFFFF"/>
        <w:spacing w:before="150" w:beforeAutospacing="0" w:after="0" w:afterAutospacing="0"/>
        <w:ind w:left="144"/>
        <w:rPr>
          <w:rFonts w:asciiTheme="minorHAnsi" w:hAnsiTheme="minorHAnsi" w:cstheme="minorHAnsi"/>
          <w:color w:val="333333"/>
          <w:sz w:val="20"/>
          <w:szCs w:val="20"/>
        </w:rPr>
      </w:pPr>
    </w:p>
    <w:p w14:paraId="7286937C" w14:textId="77777777" w:rsidR="00C27476" w:rsidRPr="00C27476" w:rsidRDefault="00C27476" w:rsidP="003824F4">
      <w:pPr>
        <w:pStyle w:val="a3"/>
        <w:shd w:val="clear" w:color="auto" w:fill="FFFFFF"/>
        <w:spacing w:before="150" w:beforeAutospacing="0" w:after="0" w:afterAutospacing="0"/>
        <w:ind w:left="144"/>
        <w:rPr>
          <w:rFonts w:asciiTheme="minorHAnsi" w:hAnsiTheme="minorHAnsi" w:cstheme="minorHAnsi"/>
          <w:color w:val="333333"/>
          <w:sz w:val="20"/>
          <w:szCs w:val="20"/>
        </w:rPr>
      </w:pPr>
      <w:r w:rsidRPr="00C27476">
        <w:rPr>
          <w:rStyle w:val="a4"/>
          <w:rFonts w:asciiTheme="minorHAnsi" w:hAnsiTheme="minorHAnsi" w:cstheme="minorHAnsi"/>
          <w:color w:val="333333"/>
          <w:sz w:val="20"/>
          <w:szCs w:val="20"/>
        </w:rPr>
        <w:t>Saving ZIP archive on SFTP </w:t>
      </w:r>
    </w:p>
    <w:p w14:paraId="2FD4E4B9" w14:textId="77777777" w:rsidR="00C27476" w:rsidRPr="00C27476" w:rsidRDefault="00C27476" w:rsidP="003824F4">
      <w:pPr>
        <w:pStyle w:val="a3"/>
        <w:shd w:val="clear" w:color="auto" w:fill="FFFFFF"/>
        <w:spacing w:before="150" w:beforeAutospacing="0" w:after="0" w:afterAutospacing="0"/>
        <w:ind w:left="144"/>
        <w:rPr>
          <w:rFonts w:asciiTheme="minorHAnsi" w:hAnsiTheme="minorHAnsi" w:cstheme="minorHAnsi"/>
          <w:color w:val="333333"/>
          <w:sz w:val="20"/>
          <w:szCs w:val="20"/>
        </w:rPr>
      </w:pPr>
      <w:r w:rsidRPr="00C27476">
        <w:rPr>
          <w:rFonts w:asciiTheme="minorHAnsi" w:hAnsiTheme="minorHAnsi" w:cstheme="minorHAnsi"/>
          <w:color w:val="333333"/>
          <w:sz w:val="20"/>
          <w:szCs w:val="20"/>
        </w:rPr>
        <w:t>Save the releases in specified per “DATASET” folder (you may create new folder for new DATASET in case of absence of such folder).</w:t>
      </w:r>
    </w:p>
    <w:p w14:paraId="15575D9C" w14:textId="77777777" w:rsidR="00C27476" w:rsidRPr="00C27476" w:rsidRDefault="00C27476" w:rsidP="003824F4">
      <w:pPr>
        <w:pStyle w:val="a3"/>
        <w:shd w:val="clear" w:color="auto" w:fill="FFFFFF"/>
        <w:spacing w:before="150" w:beforeAutospacing="0" w:after="0" w:afterAutospacing="0"/>
        <w:ind w:left="144"/>
        <w:rPr>
          <w:rFonts w:asciiTheme="minorHAnsi" w:hAnsiTheme="minorHAnsi" w:cstheme="minorHAnsi"/>
          <w:color w:val="333333"/>
          <w:sz w:val="20"/>
          <w:szCs w:val="20"/>
        </w:rPr>
      </w:pPr>
      <w:r w:rsidRPr="00C27476">
        <w:rPr>
          <w:rFonts w:asciiTheme="minorHAnsi" w:hAnsiTheme="minorHAnsi" w:cstheme="minorHAnsi"/>
          <w:color w:val="333333"/>
          <w:sz w:val="20"/>
          <w:szCs w:val="20"/>
        </w:rPr>
        <w:t>Details on SFTP are the following:</w:t>
      </w:r>
    </w:p>
    <w:p w14:paraId="53AED953" w14:textId="77777777" w:rsidR="00C27476" w:rsidRPr="00C27476" w:rsidRDefault="00C27476" w:rsidP="003824F4">
      <w:pPr>
        <w:pStyle w:val="auto-cursor-target"/>
        <w:shd w:val="clear" w:color="auto" w:fill="FFFFFF"/>
        <w:spacing w:before="150" w:beforeAutospacing="0" w:after="0" w:afterAutospacing="0"/>
        <w:ind w:left="144"/>
        <w:rPr>
          <w:rFonts w:asciiTheme="minorHAnsi" w:hAnsiTheme="minorHAnsi" w:cstheme="minorHAnsi"/>
          <w:color w:val="333333"/>
          <w:sz w:val="20"/>
          <w:szCs w:val="20"/>
        </w:rPr>
      </w:pPr>
      <w:r w:rsidRPr="00C27476">
        <w:rPr>
          <w:rStyle w:val="a9"/>
          <w:rFonts w:asciiTheme="minorHAnsi" w:hAnsiTheme="minorHAnsi" w:cstheme="minorHAnsi"/>
          <w:color w:val="333333"/>
          <w:sz w:val="20"/>
          <w:szCs w:val="20"/>
        </w:rPr>
        <w:lastRenderedPageBreak/>
        <w:t>1) Dev env</w:t>
      </w:r>
    </w:p>
    <w:p w14:paraId="75D43312" w14:textId="77777777" w:rsidR="00C27476" w:rsidRPr="00C27476" w:rsidRDefault="00C27476" w:rsidP="003824F4">
      <w:pPr>
        <w:pStyle w:val="a3"/>
        <w:shd w:val="clear" w:color="auto" w:fill="FFFFFF"/>
        <w:spacing w:before="150" w:beforeAutospacing="0" w:after="0" w:afterAutospacing="0"/>
        <w:ind w:left="144"/>
        <w:rPr>
          <w:rFonts w:asciiTheme="minorHAnsi" w:hAnsiTheme="minorHAnsi" w:cstheme="minorHAnsi"/>
          <w:color w:val="333333"/>
          <w:sz w:val="20"/>
          <w:szCs w:val="20"/>
        </w:rPr>
      </w:pPr>
      <w:r w:rsidRPr="00C27476">
        <w:rPr>
          <w:rFonts w:asciiTheme="minorHAnsi" w:hAnsiTheme="minorHAnsi" w:cstheme="minorHAnsi"/>
          <w:color w:val="333333"/>
          <w:sz w:val="20"/>
          <w:szCs w:val="20"/>
        </w:rPr>
        <w:t>Host: </w:t>
      </w:r>
      <w:hyperlink r:id="rId13" w:history="1">
        <w:r w:rsidRPr="00C27476">
          <w:rPr>
            <w:rStyle w:val="a5"/>
            <w:rFonts w:asciiTheme="minorHAnsi" w:hAnsiTheme="minorHAnsi" w:cstheme="minorHAnsi"/>
            <w:color w:val="0052CC"/>
            <w:sz w:val="20"/>
            <w:szCs w:val="20"/>
          </w:rPr>
          <w:t>a</w:t>
        </w:r>
      </w:hyperlink>
      <w:hyperlink r:id="rId14" w:history="1">
        <w:r w:rsidRPr="00C27476">
          <w:rPr>
            <w:rStyle w:val="a5"/>
            <w:rFonts w:asciiTheme="minorHAnsi" w:hAnsiTheme="minorHAnsi" w:cstheme="minorHAnsi"/>
            <w:color w:val="0052CC"/>
            <w:sz w:val="20"/>
            <w:szCs w:val="20"/>
          </w:rPr>
          <w:t>fricaai.datadev.dfac.io</w:t>
        </w:r>
      </w:hyperlink>
    </w:p>
    <w:p w14:paraId="68B82549" w14:textId="77777777" w:rsidR="00C27476" w:rsidRPr="00C27476" w:rsidRDefault="00C27476" w:rsidP="003824F4">
      <w:pPr>
        <w:pStyle w:val="a3"/>
        <w:shd w:val="clear" w:color="auto" w:fill="FFFFFF"/>
        <w:spacing w:before="150" w:beforeAutospacing="0" w:after="0" w:afterAutospacing="0"/>
        <w:ind w:left="144"/>
        <w:rPr>
          <w:rFonts w:asciiTheme="minorHAnsi" w:hAnsiTheme="minorHAnsi" w:cstheme="minorHAnsi"/>
          <w:color w:val="333333"/>
          <w:sz w:val="20"/>
          <w:szCs w:val="20"/>
        </w:rPr>
      </w:pPr>
      <w:r w:rsidRPr="00C27476">
        <w:rPr>
          <w:rStyle w:val="a9"/>
          <w:rFonts w:asciiTheme="minorHAnsi" w:hAnsiTheme="minorHAnsi" w:cstheme="minorHAnsi"/>
          <w:color w:val="333333"/>
          <w:sz w:val="20"/>
          <w:szCs w:val="20"/>
        </w:rPr>
        <w:t>2) PRODVAL env</w:t>
      </w:r>
    </w:p>
    <w:p w14:paraId="7B7B4326" w14:textId="77777777" w:rsidR="00C27476" w:rsidRPr="00C27476" w:rsidRDefault="00C27476" w:rsidP="003824F4">
      <w:pPr>
        <w:pStyle w:val="a3"/>
        <w:shd w:val="clear" w:color="auto" w:fill="FFFFFF"/>
        <w:spacing w:before="150" w:beforeAutospacing="0" w:after="0" w:afterAutospacing="0"/>
        <w:ind w:left="144"/>
        <w:rPr>
          <w:rFonts w:asciiTheme="minorHAnsi" w:hAnsiTheme="minorHAnsi" w:cstheme="minorHAnsi"/>
          <w:color w:val="333333"/>
          <w:sz w:val="20"/>
          <w:szCs w:val="20"/>
        </w:rPr>
      </w:pPr>
      <w:r w:rsidRPr="00C27476">
        <w:rPr>
          <w:rFonts w:asciiTheme="minorHAnsi" w:hAnsiTheme="minorHAnsi" w:cstheme="minorHAnsi"/>
          <w:color w:val="333333"/>
          <w:sz w:val="20"/>
          <w:szCs w:val="20"/>
        </w:rPr>
        <w:t>Host: </w:t>
      </w:r>
      <w:hyperlink r:id="rId15" w:history="1">
        <w:r w:rsidRPr="00C27476">
          <w:rPr>
            <w:rStyle w:val="a5"/>
            <w:rFonts w:asciiTheme="minorHAnsi" w:hAnsiTheme="minorHAnsi" w:cstheme="minorHAnsi"/>
            <w:color w:val="0052CC"/>
            <w:sz w:val="20"/>
            <w:szCs w:val="20"/>
          </w:rPr>
          <w:t>africaai.prodval.data-factory.io</w:t>
        </w:r>
      </w:hyperlink>
    </w:p>
    <w:p w14:paraId="42CBFCA5" w14:textId="77777777" w:rsidR="00C27476" w:rsidRPr="00C27476" w:rsidRDefault="00C27476" w:rsidP="003824F4">
      <w:pPr>
        <w:pStyle w:val="a3"/>
        <w:shd w:val="clear" w:color="auto" w:fill="FFFFFF"/>
        <w:spacing w:before="150" w:beforeAutospacing="0" w:after="0" w:afterAutospacing="0"/>
        <w:ind w:left="144"/>
        <w:rPr>
          <w:rFonts w:asciiTheme="minorHAnsi" w:hAnsiTheme="minorHAnsi" w:cstheme="minorHAnsi"/>
          <w:color w:val="333333"/>
          <w:sz w:val="20"/>
          <w:szCs w:val="20"/>
        </w:rPr>
      </w:pPr>
      <w:r w:rsidRPr="00C27476">
        <w:rPr>
          <w:rStyle w:val="a9"/>
          <w:rFonts w:asciiTheme="minorHAnsi" w:hAnsiTheme="minorHAnsi" w:cstheme="minorHAnsi"/>
          <w:color w:val="333333"/>
          <w:sz w:val="20"/>
          <w:szCs w:val="20"/>
        </w:rPr>
        <w:t>3) PRODHA env</w:t>
      </w:r>
    </w:p>
    <w:p w14:paraId="26A818E4" w14:textId="77777777" w:rsidR="00C27476" w:rsidRPr="00C27476" w:rsidRDefault="00C27476" w:rsidP="003824F4">
      <w:pPr>
        <w:pStyle w:val="a3"/>
        <w:shd w:val="clear" w:color="auto" w:fill="FFFFFF"/>
        <w:spacing w:before="150" w:beforeAutospacing="0" w:after="0" w:afterAutospacing="0"/>
        <w:ind w:left="144"/>
        <w:rPr>
          <w:rFonts w:asciiTheme="minorHAnsi" w:hAnsiTheme="minorHAnsi" w:cstheme="minorHAnsi"/>
          <w:color w:val="333333"/>
          <w:sz w:val="20"/>
          <w:szCs w:val="20"/>
        </w:rPr>
      </w:pPr>
      <w:r w:rsidRPr="00C27476">
        <w:rPr>
          <w:rFonts w:asciiTheme="minorHAnsi" w:hAnsiTheme="minorHAnsi" w:cstheme="minorHAnsi"/>
          <w:color w:val="333333"/>
          <w:sz w:val="20"/>
          <w:szCs w:val="20"/>
        </w:rPr>
        <w:t>Host: </w:t>
      </w:r>
      <w:hyperlink r:id="rId16" w:history="1">
        <w:r w:rsidRPr="00C27476">
          <w:rPr>
            <w:rStyle w:val="a5"/>
            <w:rFonts w:asciiTheme="minorHAnsi" w:hAnsiTheme="minorHAnsi" w:cstheme="minorHAnsi"/>
            <w:color w:val="0052CC"/>
            <w:sz w:val="20"/>
            <w:szCs w:val="20"/>
          </w:rPr>
          <w:t>africaai.prodha.data-factory.io</w:t>
        </w:r>
      </w:hyperlink>
    </w:p>
    <w:p w14:paraId="1BAD76D7" w14:textId="312C24F8" w:rsidR="00C27476" w:rsidRPr="00C27476" w:rsidRDefault="00AD61E4" w:rsidP="003824F4">
      <w:pPr>
        <w:pStyle w:val="a7"/>
        <w:ind w:left="144"/>
        <w:rPr>
          <w:rFonts w:cstheme="minorHAnsi"/>
          <w:sz w:val="20"/>
          <w:szCs w:val="20"/>
        </w:rPr>
      </w:pPr>
      <w:r>
        <w:rPr>
          <w:rFonts w:cstheme="minorHAnsi"/>
          <w:color w:val="333333"/>
          <w:sz w:val="20"/>
          <w:szCs w:val="20"/>
          <w:shd w:val="clear" w:color="auto" w:fill="FFFFFF"/>
        </w:rPr>
        <w:t xml:space="preserve">      </w:t>
      </w:r>
      <w:r w:rsidR="00C27476" w:rsidRPr="00C27476">
        <w:rPr>
          <w:rFonts w:cstheme="minorHAnsi"/>
          <w:color w:val="333333"/>
          <w:sz w:val="20"/>
          <w:szCs w:val="20"/>
          <w:shd w:val="clear" w:color="auto" w:fill="FFFFFF"/>
        </w:rPr>
        <w:t>Port: 22</w:t>
      </w:r>
    </w:p>
    <w:sectPr w:rsidR="00C27476" w:rsidRPr="00C27476" w:rsidSect="0045007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51F63"/>
    <w:multiLevelType w:val="multilevel"/>
    <w:tmpl w:val="898AE30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E47A1F"/>
    <w:multiLevelType w:val="multilevel"/>
    <w:tmpl w:val="8EE20636"/>
    <w:lvl w:ilvl="0">
      <w:start w:val="2"/>
      <w:numFmt w:val="decimal"/>
      <w:lvlText w:val="%1"/>
      <w:lvlJc w:val="left"/>
      <w:pPr>
        <w:ind w:left="360" w:hanging="360"/>
      </w:pPr>
      <w:rPr>
        <w:rFonts w:hint="default"/>
      </w:rPr>
    </w:lvl>
    <w:lvl w:ilvl="1">
      <w:start w:val="3"/>
      <w:numFmt w:val="decimal"/>
      <w:lvlText w:val="%1.%2"/>
      <w:lvlJc w:val="left"/>
      <w:pPr>
        <w:ind w:left="1152" w:hanging="36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096" w:hanging="720"/>
      </w:pPr>
      <w:rPr>
        <w:rFonts w:hint="default"/>
      </w:rPr>
    </w:lvl>
    <w:lvl w:ilvl="4">
      <w:start w:val="1"/>
      <w:numFmt w:val="decimal"/>
      <w:lvlText w:val="%1.%2.%3.%4.%5"/>
      <w:lvlJc w:val="left"/>
      <w:pPr>
        <w:ind w:left="4248"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92" w:hanging="1440"/>
      </w:pPr>
      <w:rPr>
        <w:rFonts w:hint="default"/>
      </w:rPr>
    </w:lvl>
    <w:lvl w:ilvl="7">
      <w:start w:val="1"/>
      <w:numFmt w:val="decimal"/>
      <w:lvlText w:val="%1.%2.%3.%4.%5.%6.%7.%8"/>
      <w:lvlJc w:val="left"/>
      <w:pPr>
        <w:ind w:left="6984" w:hanging="1440"/>
      </w:pPr>
      <w:rPr>
        <w:rFonts w:hint="default"/>
      </w:rPr>
    </w:lvl>
    <w:lvl w:ilvl="8">
      <w:start w:val="1"/>
      <w:numFmt w:val="decimal"/>
      <w:lvlText w:val="%1.%2.%3.%4.%5.%6.%7.%8.%9"/>
      <w:lvlJc w:val="left"/>
      <w:pPr>
        <w:ind w:left="7776" w:hanging="1440"/>
      </w:pPr>
      <w:rPr>
        <w:rFonts w:hint="default"/>
      </w:rPr>
    </w:lvl>
  </w:abstractNum>
  <w:abstractNum w:abstractNumId="2" w15:restartNumberingAfterBreak="0">
    <w:nsid w:val="0DBA5052"/>
    <w:multiLevelType w:val="multilevel"/>
    <w:tmpl w:val="35823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E86439"/>
    <w:multiLevelType w:val="hybridMultilevel"/>
    <w:tmpl w:val="03485B78"/>
    <w:lvl w:ilvl="0" w:tplc="25546BEE">
      <w:start w:val="1"/>
      <w:numFmt w:val="decimal"/>
      <w:lvlText w:val="%1)"/>
      <w:lvlJc w:val="left"/>
      <w:pPr>
        <w:ind w:left="76" w:hanging="360"/>
      </w:pPr>
      <w:rPr>
        <w:rFonts w:hint="default"/>
      </w:rPr>
    </w:lvl>
    <w:lvl w:ilvl="1" w:tplc="08090019" w:tentative="1">
      <w:start w:val="1"/>
      <w:numFmt w:val="lowerLetter"/>
      <w:lvlText w:val="%2."/>
      <w:lvlJc w:val="left"/>
      <w:pPr>
        <w:ind w:left="796" w:hanging="360"/>
      </w:pPr>
    </w:lvl>
    <w:lvl w:ilvl="2" w:tplc="0809001B" w:tentative="1">
      <w:start w:val="1"/>
      <w:numFmt w:val="lowerRoman"/>
      <w:lvlText w:val="%3."/>
      <w:lvlJc w:val="right"/>
      <w:pPr>
        <w:ind w:left="1516" w:hanging="180"/>
      </w:pPr>
    </w:lvl>
    <w:lvl w:ilvl="3" w:tplc="0809000F" w:tentative="1">
      <w:start w:val="1"/>
      <w:numFmt w:val="decimal"/>
      <w:lvlText w:val="%4."/>
      <w:lvlJc w:val="left"/>
      <w:pPr>
        <w:ind w:left="2236" w:hanging="360"/>
      </w:pPr>
    </w:lvl>
    <w:lvl w:ilvl="4" w:tplc="08090019" w:tentative="1">
      <w:start w:val="1"/>
      <w:numFmt w:val="lowerLetter"/>
      <w:lvlText w:val="%5."/>
      <w:lvlJc w:val="left"/>
      <w:pPr>
        <w:ind w:left="2956" w:hanging="360"/>
      </w:pPr>
    </w:lvl>
    <w:lvl w:ilvl="5" w:tplc="0809001B" w:tentative="1">
      <w:start w:val="1"/>
      <w:numFmt w:val="lowerRoman"/>
      <w:lvlText w:val="%6."/>
      <w:lvlJc w:val="right"/>
      <w:pPr>
        <w:ind w:left="3676" w:hanging="180"/>
      </w:pPr>
    </w:lvl>
    <w:lvl w:ilvl="6" w:tplc="0809000F" w:tentative="1">
      <w:start w:val="1"/>
      <w:numFmt w:val="decimal"/>
      <w:lvlText w:val="%7."/>
      <w:lvlJc w:val="left"/>
      <w:pPr>
        <w:ind w:left="4396" w:hanging="360"/>
      </w:pPr>
    </w:lvl>
    <w:lvl w:ilvl="7" w:tplc="08090019" w:tentative="1">
      <w:start w:val="1"/>
      <w:numFmt w:val="lowerLetter"/>
      <w:lvlText w:val="%8."/>
      <w:lvlJc w:val="left"/>
      <w:pPr>
        <w:ind w:left="5116" w:hanging="360"/>
      </w:pPr>
    </w:lvl>
    <w:lvl w:ilvl="8" w:tplc="0809001B" w:tentative="1">
      <w:start w:val="1"/>
      <w:numFmt w:val="lowerRoman"/>
      <w:lvlText w:val="%9."/>
      <w:lvlJc w:val="right"/>
      <w:pPr>
        <w:ind w:left="5836" w:hanging="180"/>
      </w:pPr>
    </w:lvl>
  </w:abstractNum>
  <w:abstractNum w:abstractNumId="4" w15:restartNumberingAfterBreak="0">
    <w:nsid w:val="10F77830"/>
    <w:multiLevelType w:val="multilevel"/>
    <w:tmpl w:val="C4EC432C"/>
    <w:lvl w:ilvl="0">
      <w:start w:val="1"/>
      <w:numFmt w:val="decimal"/>
      <w:lvlText w:val="%1."/>
      <w:lvlJc w:val="left"/>
      <w:pPr>
        <w:ind w:left="360" w:hanging="360"/>
      </w:pPr>
      <w:rPr>
        <w:rFonts w:asciiTheme="minorHAnsi" w:eastAsiaTheme="minorHAnsi" w:hAnsiTheme="minorHAnsi" w:cstheme="minorBidi"/>
        <w:b/>
        <w:bCs/>
      </w:rPr>
    </w:lvl>
    <w:lvl w:ilvl="1">
      <w:start w:val="1"/>
      <w:numFmt w:val="decimal"/>
      <w:lvlText w:val="%1.%2."/>
      <w:lvlJc w:val="left"/>
      <w:pPr>
        <w:ind w:left="43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1B86CCE"/>
    <w:multiLevelType w:val="multilevel"/>
    <w:tmpl w:val="B7CEEB42"/>
    <w:lvl w:ilvl="0">
      <w:start w:val="1"/>
      <w:numFmt w:val="decimal"/>
      <w:lvlText w:val="%1."/>
      <w:lvlJc w:val="left"/>
      <w:pPr>
        <w:ind w:left="360" w:hanging="360"/>
      </w:pPr>
      <w:rPr>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C3B3F3A"/>
    <w:multiLevelType w:val="multilevel"/>
    <w:tmpl w:val="C4EC432C"/>
    <w:lvl w:ilvl="0">
      <w:start w:val="1"/>
      <w:numFmt w:val="decimal"/>
      <w:lvlText w:val="%1."/>
      <w:lvlJc w:val="left"/>
      <w:pPr>
        <w:ind w:left="360" w:hanging="360"/>
      </w:pPr>
      <w:rPr>
        <w:rFonts w:asciiTheme="minorHAnsi" w:eastAsiaTheme="minorHAnsi" w:hAnsiTheme="minorHAnsi" w:cstheme="minorBidi"/>
        <w:b/>
        <w:bCs/>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46F7EC6"/>
    <w:multiLevelType w:val="hybridMultilevel"/>
    <w:tmpl w:val="4A0C27F6"/>
    <w:lvl w:ilvl="0" w:tplc="5D88C558">
      <w:start w:val="1"/>
      <w:numFmt w:val="decimal"/>
      <w:lvlText w:val="%1)"/>
      <w:lvlJc w:val="left"/>
      <w:pPr>
        <w:ind w:left="436" w:hanging="360"/>
      </w:pPr>
      <w:rPr>
        <w:rFonts w:hint="default"/>
        <w:i/>
        <w:iCs/>
      </w:rPr>
    </w:lvl>
    <w:lvl w:ilvl="1" w:tplc="08090019" w:tentative="1">
      <w:start w:val="1"/>
      <w:numFmt w:val="lowerLetter"/>
      <w:lvlText w:val="%2."/>
      <w:lvlJc w:val="left"/>
      <w:pPr>
        <w:ind w:left="1156" w:hanging="360"/>
      </w:pPr>
    </w:lvl>
    <w:lvl w:ilvl="2" w:tplc="0809001B" w:tentative="1">
      <w:start w:val="1"/>
      <w:numFmt w:val="lowerRoman"/>
      <w:lvlText w:val="%3."/>
      <w:lvlJc w:val="right"/>
      <w:pPr>
        <w:ind w:left="1876" w:hanging="180"/>
      </w:pPr>
    </w:lvl>
    <w:lvl w:ilvl="3" w:tplc="0809000F" w:tentative="1">
      <w:start w:val="1"/>
      <w:numFmt w:val="decimal"/>
      <w:lvlText w:val="%4."/>
      <w:lvlJc w:val="left"/>
      <w:pPr>
        <w:ind w:left="2596" w:hanging="360"/>
      </w:pPr>
    </w:lvl>
    <w:lvl w:ilvl="4" w:tplc="08090019" w:tentative="1">
      <w:start w:val="1"/>
      <w:numFmt w:val="lowerLetter"/>
      <w:lvlText w:val="%5."/>
      <w:lvlJc w:val="left"/>
      <w:pPr>
        <w:ind w:left="3316" w:hanging="360"/>
      </w:pPr>
    </w:lvl>
    <w:lvl w:ilvl="5" w:tplc="0809001B" w:tentative="1">
      <w:start w:val="1"/>
      <w:numFmt w:val="lowerRoman"/>
      <w:lvlText w:val="%6."/>
      <w:lvlJc w:val="right"/>
      <w:pPr>
        <w:ind w:left="4036" w:hanging="180"/>
      </w:pPr>
    </w:lvl>
    <w:lvl w:ilvl="6" w:tplc="0809000F" w:tentative="1">
      <w:start w:val="1"/>
      <w:numFmt w:val="decimal"/>
      <w:lvlText w:val="%7."/>
      <w:lvlJc w:val="left"/>
      <w:pPr>
        <w:ind w:left="4756" w:hanging="360"/>
      </w:pPr>
    </w:lvl>
    <w:lvl w:ilvl="7" w:tplc="08090019" w:tentative="1">
      <w:start w:val="1"/>
      <w:numFmt w:val="lowerLetter"/>
      <w:lvlText w:val="%8."/>
      <w:lvlJc w:val="left"/>
      <w:pPr>
        <w:ind w:left="5476" w:hanging="360"/>
      </w:pPr>
    </w:lvl>
    <w:lvl w:ilvl="8" w:tplc="0809001B" w:tentative="1">
      <w:start w:val="1"/>
      <w:numFmt w:val="lowerRoman"/>
      <w:lvlText w:val="%9."/>
      <w:lvlJc w:val="right"/>
      <w:pPr>
        <w:ind w:left="6196" w:hanging="180"/>
      </w:pPr>
    </w:lvl>
  </w:abstractNum>
  <w:abstractNum w:abstractNumId="8" w15:restartNumberingAfterBreak="0">
    <w:nsid w:val="32D8373A"/>
    <w:multiLevelType w:val="multilevel"/>
    <w:tmpl w:val="DD023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2E662D"/>
    <w:multiLevelType w:val="multilevel"/>
    <w:tmpl w:val="C4EC432C"/>
    <w:lvl w:ilvl="0">
      <w:start w:val="1"/>
      <w:numFmt w:val="decimal"/>
      <w:lvlText w:val="%1."/>
      <w:lvlJc w:val="left"/>
      <w:pPr>
        <w:ind w:left="360" w:hanging="360"/>
      </w:pPr>
      <w:rPr>
        <w:rFonts w:asciiTheme="minorHAnsi" w:eastAsiaTheme="minorHAnsi" w:hAnsiTheme="minorHAnsi" w:cstheme="minorBidi"/>
        <w:b/>
        <w:bCs/>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BC06528"/>
    <w:multiLevelType w:val="multilevel"/>
    <w:tmpl w:val="EAE86922"/>
    <w:lvl w:ilvl="0">
      <w:start w:val="1"/>
      <w:numFmt w:val="decimal"/>
      <w:lvlText w:val="%1"/>
      <w:lvlJc w:val="left"/>
      <w:pPr>
        <w:ind w:left="360" w:hanging="360"/>
      </w:pPr>
      <w:rPr>
        <w:rFonts w:hint="default"/>
      </w:rPr>
    </w:lvl>
    <w:lvl w:ilvl="1">
      <w:start w:val="1"/>
      <w:numFmt w:val="decimal"/>
      <w:lvlText w:val="%1.%2"/>
      <w:lvlJc w:val="left"/>
      <w:pPr>
        <w:ind w:left="-131" w:hanging="360"/>
      </w:pPr>
      <w:rPr>
        <w:rFonts w:hint="default"/>
      </w:rPr>
    </w:lvl>
    <w:lvl w:ilvl="2">
      <w:start w:val="1"/>
      <w:numFmt w:val="decimal"/>
      <w:lvlText w:val="%1.%2.%3"/>
      <w:lvlJc w:val="left"/>
      <w:pPr>
        <w:ind w:left="-262" w:hanging="720"/>
      </w:pPr>
      <w:rPr>
        <w:rFonts w:hint="default"/>
      </w:rPr>
    </w:lvl>
    <w:lvl w:ilvl="3">
      <w:start w:val="1"/>
      <w:numFmt w:val="decimal"/>
      <w:lvlText w:val="%1.%2.%3.%4"/>
      <w:lvlJc w:val="left"/>
      <w:pPr>
        <w:ind w:left="-753" w:hanging="720"/>
      </w:pPr>
      <w:rPr>
        <w:rFonts w:hint="default"/>
      </w:rPr>
    </w:lvl>
    <w:lvl w:ilvl="4">
      <w:start w:val="1"/>
      <w:numFmt w:val="decimal"/>
      <w:lvlText w:val="%1.%2.%3.%4.%5"/>
      <w:lvlJc w:val="left"/>
      <w:pPr>
        <w:ind w:left="-884" w:hanging="1080"/>
      </w:pPr>
      <w:rPr>
        <w:rFonts w:hint="default"/>
      </w:rPr>
    </w:lvl>
    <w:lvl w:ilvl="5">
      <w:start w:val="1"/>
      <w:numFmt w:val="decimal"/>
      <w:lvlText w:val="%1.%2.%3.%4.%5.%6"/>
      <w:lvlJc w:val="left"/>
      <w:pPr>
        <w:ind w:left="-1375" w:hanging="1080"/>
      </w:pPr>
      <w:rPr>
        <w:rFonts w:hint="default"/>
      </w:rPr>
    </w:lvl>
    <w:lvl w:ilvl="6">
      <w:start w:val="1"/>
      <w:numFmt w:val="decimal"/>
      <w:lvlText w:val="%1.%2.%3.%4.%5.%6.%7"/>
      <w:lvlJc w:val="left"/>
      <w:pPr>
        <w:ind w:left="-1506" w:hanging="1440"/>
      </w:pPr>
      <w:rPr>
        <w:rFonts w:hint="default"/>
      </w:rPr>
    </w:lvl>
    <w:lvl w:ilvl="7">
      <w:start w:val="1"/>
      <w:numFmt w:val="decimal"/>
      <w:lvlText w:val="%1.%2.%3.%4.%5.%6.%7.%8"/>
      <w:lvlJc w:val="left"/>
      <w:pPr>
        <w:ind w:left="-1997" w:hanging="1440"/>
      </w:pPr>
      <w:rPr>
        <w:rFonts w:hint="default"/>
      </w:rPr>
    </w:lvl>
    <w:lvl w:ilvl="8">
      <w:start w:val="1"/>
      <w:numFmt w:val="decimal"/>
      <w:lvlText w:val="%1.%2.%3.%4.%5.%6.%7.%8.%9"/>
      <w:lvlJc w:val="left"/>
      <w:pPr>
        <w:ind w:left="-2488" w:hanging="1440"/>
      </w:pPr>
      <w:rPr>
        <w:rFonts w:hint="default"/>
      </w:rPr>
    </w:lvl>
  </w:abstractNum>
  <w:abstractNum w:abstractNumId="11" w15:restartNumberingAfterBreak="0">
    <w:nsid w:val="3E847C5B"/>
    <w:multiLevelType w:val="hybridMultilevel"/>
    <w:tmpl w:val="2D1E46CA"/>
    <w:lvl w:ilvl="0" w:tplc="0DDCFEB6">
      <w:start w:val="1"/>
      <w:numFmt w:val="decimal"/>
      <w:lvlText w:val="%1."/>
      <w:lvlJc w:val="left"/>
      <w:pPr>
        <w:ind w:left="-491" w:hanging="360"/>
      </w:pPr>
      <w:rPr>
        <w:rFonts w:hint="default"/>
      </w:rPr>
    </w:lvl>
    <w:lvl w:ilvl="1" w:tplc="08090019" w:tentative="1">
      <w:start w:val="1"/>
      <w:numFmt w:val="lowerLetter"/>
      <w:lvlText w:val="%2."/>
      <w:lvlJc w:val="left"/>
      <w:pPr>
        <w:ind w:left="229" w:hanging="360"/>
      </w:pPr>
    </w:lvl>
    <w:lvl w:ilvl="2" w:tplc="0809001B" w:tentative="1">
      <w:start w:val="1"/>
      <w:numFmt w:val="lowerRoman"/>
      <w:lvlText w:val="%3."/>
      <w:lvlJc w:val="right"/>
      <w:pPr>
        <w:ind w:left="949" w:hanging="180"/>
      </w:pPr>
    </w:lvl>
    <w:lvl w:ilvl="3" w:tplc="0809000F" w:tentative="1">
      <w:start w:val="1"/>
      <w:numFmt w:val="decimal"/>
      <w:lvlText w:val="%4."/>
      <w:lvlJc w:val="left"/>
      <w:pPr>
        <w:ind w:left="1669" w:hanging="360"/>
      </w:pPr>
    </w:lvl>
    <w:lvl w:ilvl="4" w:tplc="08090019" w:tentative="1">
      <w:start w:val="1"/>
      <w:numFmt w:val="lowerLetter"/>
      <w:lvlText w:val="%5."/>
      <w:lvlJc w:val="left"/>
      <w:pPr>
        <w:ind w:left="2389" w:hanging="360"/>
      </w:pPr>
    </w:lvl>
    <w:lvl w:ilvl="5" w:tplc="0809001B" w:tentative="1">
      <w:start w:val="1"/>
      <w:numFmt w:val="lowerRoman"/>
      <w:lvlText w:val="%6."/>
      <w:lvlJc w:val="right"/>
      <w:pPr>
        <w:ind w:left="3109" w:hanging="180"/>
      </w:pPr>
    </w:lvl>
    <w:lvl w:ilvl="6" w:tplc="0809000F" w:tentative="1">
      <w:start w:val="1"/>
      <w:numFmt w:val="decimal"/>
      <w:lvlText w:val="%7."/>
      <w:lvlJc w:val="left"/>
      <w:pPr>
        <w:ind w:left="3829" w:hanging="360"/>
      </w:pPr>
    </w:lvl>
    <w:lvl w:ilvl="7" w:tplc="08090019" w:tentative="1">
      <w:start w:val="1"/>
      <w:numFmt w:val="lowerLetter"/>
      <w:lvlText w:val="%8."/>
      <w:lvlJc w:val="left"/>
      <w:pPr>
        <w:ind w:left="4549" w:hanging="360"/>
      </w:pPr>
    </w:lvl>
    <w:lvl w:ilvl="8" w:tplc="0809001B" w:tentative="1">
      <w:start w:val="1"/>
      <w:numFmt w:val="lowerRoman"/>
      <w:lvlText w:val="%9."/>
      <w:lvlJc w:val="right"/>
      <w:pPr>
        <w:ind w:left="5269" w:hanging="180"/>
      </w:pPr>
    </w:lvl>
  </w:abstractNum>
  <w:abstractNum w:abstractNumId="12" w15:restartNumberingAfterBreak="0">
    <w:nsid w:val="582A7F28"/>
    <w:multiLevelType w:val="hybridMultilevel"/>
    <w:tmpl w:val="F9BE784C"/>
    <w:lvl w:ilvl="0" w:tplc="FFFFFFFF">
      <w:start w:val="1"/>
      <w:numFmt w:val="decimal"/>
      <w:lvlText w:val="%1)"/>
      <w:lvlJc w:val="left"/>
      <w:pPr>
        <w:ind w:left="436" w:hanging="360"/>
      </w:pPr>
      <w:rPr>
        <w:rFonts w:hint="default"/>
      </w:rPr>
    </w:lvl>
    <w:lvl w:ilvl="1" w:tplc="FFFFFFFF" w:tentative="1">
      <w:start w:val="1"/>
      <w:numFmt w:val="lowerLetter"/>
      <w:lvlText w:val="%2."/>
      <w:lvlJc w:val="left"/>
      <w:pPr>
        <w:ind w:left="1156" w:hanging="360"/>
      </w:pPr>
    </w:lvl>
    <w:lvl w:ilvl="2" w:tplc="FFFFFFFF" w:tentative="1">
      <w:start w:val="1"/>
      <w:numFmt w:val="lowerRoman"/>
      <w:lvlText w:val="%3."/>
      <w:lvlJc w:val="right"/>
      <w:pPr>
        <w:ind w:left="1876" w:hanging="180"/>
      </w:pPr>
    </w:lvl>
    <w:lvl w:ilvl="3" w:tplc="FFFFFFFF" w:tentative="1">
      <w:start w:val="1"/>
      <w:numFmt w:val="decimal"/>
      <w:lvlText w:val="%4."/>
      <w:lvlJc w:val="left"/>
      <w:pPr>
        <w:ind w:left="2596" w:hanging="360"/>
      </w:pPr>
    </w:lvl>
    <w:lvl w:ilvl="4" w:tplc="FFFFFFFF" w:tentative="1">
      <w:start w:val="1"/>
      <w:numFmt w:val="lowerLetter"/>
      <w:lvlText w:val="%5."/>
      <w:lvlJc w:val="left"/>
      <w:pPr>
        <w:ind w:left="3316" w:hanging="360"/>
      </w:pPr>
    </w:lvl>
    <w:lvl w:ilvl="5" w:tplc="FFFFFFFF" w:tentative="1">
      <w:start w:val="1"/>
      <w:numFmt w:val="lowerRoman"/>
      <w:lvlText w:val="%6."/>
      <w:lvlJc w:val="right"/>
      <w:pPr>
        <w:ind w:left="4036" w:hanging="180"/>
      </w:pPr>
    </w:lvl>
    <w:lvl w:ilvl="6" w:tplc="FFFFFFFF" w:tentative="1">
      <w:start w:val="1"/>
      <w:numFmt w:val="decimal"/>
      <w:lvlText w:val="%7."/>
      <w:lvlJc w:val="left"/>
      <w:pPr>
        <w:ind w:left="4756" w:hanging="360"/>
      </w:pPr>
    </w:lvl>
    <w:lvl w:ilvl="7" w:tplc="FFFFFFFF" w:tentative="1">
      <w:start w:val="1"/>
      <w:numFmt w:val="lowerLetter"/>
      <w:lvlText w:val="%8."/>
      <w:lvlJc w:val="left"/>
      <w:pPr>
        <w:ind w:left="5476" w:hanging="360"/>
      </w:pPr>
    </w:lvl>
    <w:lvl w:ilvl="8" w:tplc="FFFFFFFF" w:tentative="1">
      <w:start w:val="1"/>
      <w:numFmt w:val="lowerRoman"/>
      <w:lvlText w:val="%9."/>
      <w:lvlJc w:val="right"/>
      <w:pPr>
        <w:ind w:left="6196" w:hanging="180"/>
      </w:pPr>
    </w:lvl>
  </w:abstractNum>
  <w:abstractNum w:abstractNumId="13" w15:restartNumberingAfterBreak="0">
    <w:nsid w:val="602E211F"/>
    <w:multiLevelType w:val="hybridMultilevel"/>
    <w:tmpl w:val="CA8C1090"/>
    <w:lvl w:ilvl="0" w:tplc="CEFE79B6">
      <w:start w:val="1"/>
      <w:numFmt w:val="decimal"/>
      <w:lvlText w:val="%1."/>
      <w:lvlJc w:val="left"/>
      <w:pPr>
        <w:ind w:left="-491" w:hanging="360"/>
      </w:pPr>
      <w:rPr>
        <w:rFonts w:hint="default"/>
      </w:rPr>
    </w:lvl>
    <w:lvl w:ilvl="1" w:tplc="08090019" w:tentative="1">
      <w:start w:val="1"/>
      <w:numFmt w:val="lowerLetter"/>
      <w:lvlText w:val="%2."/>
      <w:lvlJc w:val="left"/>
      <w:pPr>
        <w:ind w:left="229" w:hanging="360"/>
      </w:pPr>
    </w:lvl>
    <w:lvl w:ilvl="2" w:tplc="0809001B" w:tentative="1">
      <w:start w:val="1"/>
      <w:numFmt w:val="lowerRoman"/>
      <w:lvlText w:val="%3."/>
      <w:lvlJc w:val="right"/>
      <w:pPr>
        <w:ind w:left="949" w:hanging="180"/>
      </w:pPr>
    </w:lvl>
    <w:lvl w:ilvl="3" w:tplc="0809000F" w:tentative="1">
      <w:start w:val="1"/>
      <w:numFmt w:val="decimal"/>
      <w:lvlText w:val="%4."/>
      <w:lvlJc w:val="left"/>
      <w:pPr>
        <w:ind w:left="1669" w:hanging="360"/>
      </w:pPr>
    </w:lvl>
    <w:lvl w:ilvl="4" w:tplc="08090019" w:tentative="1">
      <w:start w:val="1"/>
      <w:numFmt w:val="lowerLetter"/>
      <w:lvlText w:val="%5."/>
      <w:lvlJc w:val="left"/>
      <w:pPr>
        <w:ind w:left="2389" w:hanging="360"/>
      </w:pPr>
    </w:lvl>
    <w:lvl w:ilvl="5" w:tplc="0809001B" w:tentative="1">
      <w:start w:val="1"/>
      <w:numFmt w:val="lowerRoman"/>
      <w:lvlText w:val="%6."/>
      <w:lvlJc w:val="right"/>
      <w:pPr>
        <w:ind w:left="3109" w:hanging="180"/>
      </w:pPr>
    </w:lvl>
    <w:lvl w:ilvl="6" w:tplc="0809000F" w:tentative="1">
      <w:start w:val="1"/>
      <w:numFmt w:val="decimal"/>
      <w:lvlText w:val="%7."/>
      <w:lvlJc w:val="left"/>
      <w:pPr>
        <w:ind w:left="3829" w:hanging="360"/>
      </w:pPr>
    </w:lvl>
    <w:lvl w:ilvl="7" w:tplc="08090019" w:tentative="1">
      <w:start w:val="1"/>
      <w:numFmt w:val="lowerLetter"/>
      <w:lvlText w:val="%8."/>
      <w:lvlJc w:val="left"/>
      <w:pPr>
        <w:ind w:left="4549" w:hanging="360"/>
      </w:pPr>
    </w:lvl>
    <w:lvl w:ilvl="8" w:tplc="0809001B" w:tentative="1">
      <w:start w:val="1"/>
      <w:numFmt w:val="lowerRoman"/>
      <w:lvlText w:val="%9."/>
      <w:lvlJc w:val="right"/>
      <w:pPr>
        <w:ind w:left="5269" w:hanging="180"/>
      </w:pPr>
    </w:lvl>
  </w:abstractNum>
  <w:abstractNum w:abstractNumId="14" w15:restartNumberingAfterBreak="0">
    <w:nsid w:val="64C243F5"/>
    <w:multiLevelType w:val="multilevel"/>
    <w:tmpl w:val="C128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3CF13B0"/>
    <w:multiLevelType w:val="hybridMultilevel"/>
    <w:tmpl w:val="6ED6AAD0"/>
    <w:lvl w:ilvl="0" w:tplc="25A697BC">
      <w:start w:val="1"/>
      <w:numFmt w:val="bullet"/>
      <w:lvlText w:val="-"/>
      <w:lvlJc w:val="left"/>
      <w:pPr>
        <w:ind w:left="-66" w:hanging="360"/>
      </w:pPr>
      <w:rPr>
        <w:rFonts w:ascii="Calibri" w:eastAsiaTheme="minorHAnsi" w:hAnsi="Calibri" w:cs="Calibri" w:hint="default"/>
      </w:rPr>
    </w:lvl>
    <w:lvl w:ilvl="1" w:tplc="08090003" w:tentative="1">
      <w:start w:val="1"/>
      <w:numFmt w:val="bullet"/>
      <w:lvlText w:val="o"/>
      <w:lvlJc w:val="left"/>
      <w:pPr>
        <w:ind w:left="654" w:hanging="360"/>
      </w:pPr>
      <w:rPr>
        <w:rFonts w:ascii="Courier New" w:hAnsi="Courier New" w:cs="Courier New" w:hint="default"/>
      </w:rPr>
    </w:lvl>
    <w:lvl w:ilvl="2" w:tplc="08090005" w:tentative="1">
      <w:start w:val="1"/>
      <w:numFmt w:val="bullet"/>
      <w:lvlText w:val=""/>
      <w:lvlJc w:val="left"/>
      <w:pPr>
        <w:ind w:left="1374" w:hanging="360"/>
      </w:pPr>
      <w:rPr>
        <w:rFonts w:ascii="Wingdings" w:hAnsi="Wingdings" w:hint="default"/>
      </w:rPr>
    </w:lvl>
    <w:lvl w:ilvl="3" w:tplc="08090001" w:tentative="1">
      <w:start w:val="1"/>
      <w:numFmt w:val="bullet"/>
      <w:lvlText w:val=""/>
      <w:lvlJc w:val="left"/>
      <w:pPr>
        <w:ind w:left="2094" w:hanging="360"/>
      </w:pPr>
      <w:rPr>
        <w:rFonts w:ascii="Symbol" w:hAnsi="Symbol" w:hint="default"/>
      </w:rPr>
    </w:lvl>
    <w:lvl w:ilvl="4" w:tplc="08090003" w:tentative="1">
      <w:start w:val="1"/>
      <w:numFmt w:val="bullet"/>
      <w:lvlText w:val="o"/>
      <w:lvlJc w:val="left"/>
      <w:pPr>
        <w:ind w:left="2814" w:hanging="360"/>
      </w:pPr>
      <w:rPr>
        <w:rFonts w:ascii="Courier New" w:hAnsi="Courier New" w:cs="Courier New" w:hint="default"/>
      </w:rPr>
    </w:lvl>
    <w:lvl w:ilvl="5" w:tplc="08090005" w:tentative="1">
      <w:start w:val="1"/>
      <w:numFmt w:val="bullet"/>
      <w:lvlText w:val=""/>
      <w:lvlJc w:val="left"/>
      <w:pPr>
        <w:ind w:left="3534" w:hanging="360"/>
      </w:pPr>
      <w:rPr>
        <w:rFonts w:ascii="Wingdings" w:hAnsi="Wingdings" w:hint="default"/>
      </w:rPr>
    </w:lvl>
    <w:lvl w:ilvl="6" w:tplc="08090001" w:tentative="1">
      <w:start w:val="1"/>
      <w:numFmt w:val="bullet"/>
      <w:lvlText w:val=""/>
      <w:lvlJc w:val="left"/>
      <w:pPr>
        <w:ind w:left="4254" w:hanging="360"/>
      </w:pPr>
      <w:rPr>
        <w:rFonts w:ascii="Symbol" w:hAnsi="Symbol" w:hint="default"/>
      </w:rPr>
    </w:lvl>
    <w:lvl w:ilvl="7" w:tplc="08090003" w:tentative="1">
      <w:start w:val="1"/>
      <w:numFmt w:val="bullet"/>
      <w:lvlText w:val="o"/>
      <w:lvlJc w:val="left"/>
      <w:pPr>
        <w:ind w:left="4974" w:hanging="360"/>
      </w:pPr>
      <w:rPr>
        <w:rFonts w:ascii="Courier New" w:hAnsi="Courier New" w:cs="Courier New" w:hint="default"/>
      </w:rPr>
    </w:lvl>
    <w:lvl w:ilvl="8" w:tplc="08090005" w:tentative="1">
      <w:start w:val="1"/>
      <w:numFmt w:val="bullet"/>
      <w:lvlText w:val=""/>
      <w:lvlJc w:val="left"/>
      <w:pPr>
        <w:ind w:left="5694" w:hanging="360"/>
      </w:pPr>
      <w:rPr>
        <w:rFonts w:ascii="Wingdings" w:hAnsi="Wingdings" w:hint="default"/>
      </w:rPr>
    </w:lvl>
  </w:abstractNum>
  <w:abstractNum w:abstractNumId="16" w15:restartNumberingAfterBreak="0">
    <w:nsid w:val="7D4F13F2"/>
    <w:multiLevelType w:val="hybridMultilevel"/>
    <w:tmpl w:val="9FB67750"/>
    <w:lvl w:ilvl="0" w:tplc="61C089F2">
      <w:start w:val="1"/>
      <w:numFmt w:val="decimal"/>
      <w:lvlText w:val="%1."/>
      <w:lvlJc w:val="left"/>
      <w:pPr>
        <w:ind w:left="54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40245731">
    <w:abstractNumId w:val="13"/>
  </w:num>
  <w:num w:numId="2" w16cid:durableId="1446535896">
    <w:abstractNumId w:val="10"/>
  </w:num>
  <w:num w:numId="3" w16cid:durableId="30687225">
    <w:abstractNumId w:val="11"/>
  </w:num>
  <w:num w:numId="4" w16cid:durableId="1759522228">
    <w:abstractNumId w:val="4"/>
  </w:num>
  <w:num w:numId="5" w16cid:durableId="1800150404">
    <w:abstractNumId w:val="5"/>
  </w:num>
  <w:num w:numId="6" w16cid:durableId="1078139462">
    <w:abstractNumId w:val="15"/>
  </w:num>
  <w:num w:numId="7" w16cid:durableId="521285608">
    <w:abstractNumId w:val="3"/>
  </w:num>
  <w:num w:numId="8" w16cid:durableId="2035573126">
    <w:abstractNumId w:val="14"/>
  </w:num>
  <w:num w:numId="9" w16cid:durableId="328826785">
    <w:abstractNumId w:val="0"/>
  </w:num>
  <w:num w:numId="10" w16cid:durableId="558173496">
    <w:abstractNumId w:val="8"/>
  </w:num>
  <w:num w:numId="11" w16cid:durableId="1159004793">
    <w:abstractNumId w:val="2"/>
  </w:num>
  <w:num w:numId="12" w16cid:durableId="617373841">
    <w:abstractNumId w:val="7"/>
  </w:num>
  <w:num w:numId="13" w16cid:durableId="197164368">
    <w:abstractNumId w:val="9"/>
  </w:num>
  <w:num w:numId="14" w16cid:durableId="1540434612">
    <w:abstractNumId w:val="1"/>
  </w:num>
  <w:num w:numId="15" w16cid:durableId="2109159910">
    <w:abstractNumId w:val="12"/>
  </w:num>
  <w:num w:numId="16" w16cid:durableId="1594049187">
    <w:abstractNumId w:val="6"/>
  </w:num>
  <w:num w:numId="17" w16cid:durableId="9964066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8AF"/>
    <w:rsid w:val="000629AE"/>
    <w:rsid w:val="00095355"/>
    <w:rsid w:val="0016553F"/>
    <w:rsid w:val="001E0D53"/>
    <w:rsid w:val="0020750B"/>
    <w:rsid w:val="002251FF"/>
    <w:rsid w:val="0027306A"/>
    <w:rsid w:val="00322828"/>
    <w:rsid w:val="003824F4"/>
    <w:rsid w:val="00450078"/>
    <w:rsid w:val="004B3716"/>
    <w:rsid w:val="00500CCB"/>
    <w:rsid w:val="00561702"/>
    <w:rsid w:val="00694C23"/>
    <w:rsid w:val="006E5D31"/>
    <w:rsid w:val="007564FD"/>
    <w:rsid w:val="00764266"/>
    <w:rsid w:val="00766500"/>
    <w:rsid w:val="0077798A"/>
    <w:rsid w:val="007E6B58"/>
    <w:rsid w:val="00841EE0"/>
    <w:rsid w:val="008D3180"/>
    <w:rsid w:val="009028C6"/>
    <w:rsid w:val="009A7C68"/>
    <w:rsid w:val="00AD61E4"/>
    <w:rsid w:val="00B83E14"/>
    <w:rsid w:val="00BD567B"/>
    <w:rsid w:val="00BD58AF"/>
    <w:rsid w:val="00C22987"/>
    <w:rsid w:val="00C27476"/>
    <w:rsid w:val="00C441AB"/>
    <w:rsid w:val="00E31A01"/>
    <w:rsid w:val="00ED3F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F47160"/>
  <w15:chartTrackingRefBased/>
  <w15:docId w15:val="{4FD692EA-4FA1-4F7A-8B75-0BE900D2C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841EE0"/>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a4">
    <w:name w:val="Strong"/>
    <w:basedOn w:val="a0"/>
    <w:uiPriority w:val="22"/>
    <w:qFormat/>
    <w:rsid w:val="00841EE0"/>
    <w:rPr>
      <w:b/>
      <w:bCs/>
    </w:rPr>
  </w:style>
  <w:style w:type="character" w:styleId="a5">
    <w:name w:val="Hyperlink"/>
    <w:basedOn w:val="a0"/>
    <w:uiPriority w:val="99"/>
    <w:unhideWhenUsed/>
    <w:rsid w:val="00C22987"/>
    <w:rPr>
      <w:color w:val="0563C1" w:themeColor="hyperlink"/>
      <w:u w:val="single"/>
    </w:rPr>
  </w:style>
  <w:style w:type="character" w:styleId="a6">
    <w:name w:val="Unresolved Mention"/>
    <w:basedOn w:val="a0"/>
    <w:uiPriority w:val="99"/>
    <w:semiHidden/>
    <w:unhideWhenUsed/>
    <w:rsid w:val="00C22987"/>
    <w:rPr>
      <w:color w:val="605E5C"/>
      <w:shd w:val="clear" w:color="auto" w:fill="E1DFDD"/>
    </w:rPr>
  </w:style>
  <w:style w:type="paragraph" w:styleId="a7">
    <w:name w:val="List Paragraph"/>
    <w:basedOn w:val="a"/>
    <w:uiPriority w:val="34"/>
    <w:qFormat/>
    <w:rsid w:val="00C22987"/>
    <w:pPr>
      <w:ind w:left="720"/>
      <w:contextualSpacing/>
    </w:pPr>
  </w:style>
  <w:style w:type="table" w:styleId="a8">
    <w:name w:val="Table Grid"/>
    <w:basedOn w:val="a1"/>
    <w:uiPriority w:val="39"/>
    <w:rsid w:val="002730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Emphasis"/>
    <w:basedOn w:val="a0"/>
    <w:uiPriority w:val="20"/>
    <w:qFormat/>
    <w:rsid w:val="00C27476"/>
    <w:rPr>
      <w:i/>
      <w:iCs/>
    </w:rPr>
  </w:style>
  <w:style w:type="paragraph" w:customStyle="1" w:styleId="auto-cursor-target">
    <w:name w:val="auto-cursor-target"/>
    <w:basedOn w:val="a"/>
    <w:rsid w:val="00C27476"/>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407711">
      <w:bodyDiv w:val="1"/>
      <w:marLeft w:val="0"/>
      <w:marRight w:val="0"/>
      <w:marTop w:val="0"/>
      <w:marBottom w:val="0"/>
      <w:divBdr>
        <w:top w:val="none" w:sz="0" w:space="0" w:color="auto"/>
        <w:left w:val="none" w:sz="0" w:space="0" w:color="auto"/>
        <w:bottom w:val="none" w:sz="0" w:space="0" w:color="auto"/>
        <w:right w:val="none" w:sz="0" w:space="0" w:color="auto"/>
      </w:divBdr>
    </w:div>
    <w:div w:id="770003735">
      <w:bodyDiv w:val="1"/>
      <w:marLeft w:val="0"/>
      <w:marRight w:val="0"/>
      <w:marTop w:val="0"/>
      <w:marBottom w:val="0"/>
      <w:divBdr>
        <w:top w:val="none" w:sz="0" w:space="0" w:color="auto"/>
        <w:left w:val="none" w:sz="0" w:space="0" w:color="auto"/>
        <w:bottom w:val="none" w:sz="0" w:space="0" w:color="auto"/>
        <w:right w:val="none" w:sz="0" w:space="0" w:color="auto"/>
      </w:divBdr>
    </w:div>
    <w:div w:id="892354748">
      <w:bodyDiv w:val="1"/>
      <w:marLeft w:val="0"/>
      <w:marRight w:val="0"/>
      <w:marTop w:val="0"/>
      <w:marBottom w:val="0"/>
      <w:divBdr>
        <w:top w:val="none" w:sz="0" w:space="0" w:color="auto"/>
        <w:left w:val="none" w:sz="0" w:space="0" w:color="auto"/>
        <w:bottom w:val="none" w:sz="0" w:space="0" w:color="auto"/>
        <w:right w:val="none" w:sz="0" w:space="0" w:color="auto"/>
      </w:divBdr>
    </w:div>
    <w:div w:id="1328904274">
      <w:bodyDiv w:val="1"/>
      <w:marLeft w:val="0"/>
      <w:marRight w:val="0"/>
      <w:marTop w:val="0"/>
      <w:marBottom w:val="0"/>
      <w:divBdr>
        <w:top w:val="none" w:sz="0" w:space="0" w:color="auto"/>
        <w:left w:val="none" w:sz="0" w:space="0" w:color="auto"/>
        <w:bottom w:val="none" w:sz="0" w:space="0" w:color="auto"/>
        <w:right w:val="none" w:sz="0" w:space="0" w:color="auto"/>
      </w:divBdr>
    </w:div>
    <w:div w:id="1440878230">
      <w:bodyDiv w:val="1"/>
      <w:marLeft w:val="0"/>
      <w:marRight w:val="0"/>
      <w:marTop w:val="0"/>
      <w:marBottom w:val="0"/>
      <w:divBdr>
        <w:top w:val="none" w:sz="0" w:space="0" w:color="auto"/>
        <w:left w:val="none" w:sz="0" w:space="0" w:color="auto"/>
        <w:bottom w:val="none" w:sz="0" w:space="0" w:color="auto"/>
        <w:right w:val="none" w:sz="0" w:space="0" w:color="auto"/>
      </w:divBdr>
    </w:div>
    <w:div w:id="1722826649">
      <w:bodyDiv w:val="1"/>
      <w:marLeft w:val="0"/>
      <w:marRight w:val="0"/>
      <w:marTop w:val="0"/>
      <w:marBottom w:val="0"/>
      <w:divBdr>
        <w:top w:val="none" w:sz="0" w:space="0" w:color="auto"/>
        <w:left w:val="none" w:sz="0" w:space="0" w:color="auto"/>
        <w:bottom w:val="none" w:sz="0" w:space="0" w:color="auto"/>
        <w:right w:val="none" w:sz="0" w:space="0" w:color="auto"/>
      </w:divBdr>
    </w:div>
    <w:div w:id="1776829566">
      <w:bodyDiv w:val="1"/>
      <w:marLeft w:val="0"/>
      <w:marRight w:val="0"/>
      <w:marTop w:val="0"/>
      <w:marBottom w:val="0"/>
      <w:divBdr>
        <w:top w:val="none" w:sz="0" w:space="0" w:color="auto"/>
        <w:left w:val="none" w:sz="0" w:space="0" w:color="auto"/>
        <w:bottom w:val="none" w:sz="0" w:space="0" w:color="auto"/>
        <w:right w:val="none" w:sz="0" w:space="0" w:color="auto"/>
      </w:divBdr>
    </w:div>
    <w:div w:id="2024359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vpnext.data-factory.io/"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r.compenswiss.ch/en_GB/investments" TargetMode="External"/><Relationship Id="rId12" Type="http://schemas.openxmlformats.org/officeDocument/2006/relationships/hyperlink" Target="mailto:AT-DFACDataOps@epam.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africaai.prodha.data-factory.io/" TargetMode="External"/><Relationship Id="rId1" Type="http://schemas.openxmlformats.org/officeDocument/2006/relationships/numbering" Target="numbering.xml"/><Relationship Id="rId6" Type="http://schemas.openxmlformats.org/officeDocument/2006/relationships/hyperlink" Target="https://ar.compenswiss.ch/en_GB/investments/strategic-asset-allocation-sva" TargetMode="External"/><Relationship Id="rId11" Type="http://schemas.openxmlformats.org/officeDocument/2006/relationships/hyperlink" Target="mailto:AT-DFACDataEngineering@epam.com" TargetMode="External"/><Relationship Id="rId5" Type="http://schemas.openxmlformats.org/officeDocument/2006/relationships/hyperlink" Target="https://ar.compenswiss.ch/en_GB/investments" TargetMode="External"/><Relationship Id="rId15" Type="http://schemas.openxmlformats.org/officeDocument/2006/relationships/hyperlink" Target="https://urldefense.com/v3/__http:/africaai.prodval.data-factory.io__;!!GF_29dbcQIUBPA!whgMPhzPOENFL11Q4YKjg_XhbGq2nTlKlbkG4UzmwrCkrhZFi1MW0OdP8jxu4HV1-_NP1_8NYnxxmLdOFyormA$"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ar.compenswiss.ch/en_GB/investments/strategic-asset-allocation-sva" TargetMode="External"/><Relationship Id="rId14" Type="http://schemas.openxmlformats.org/officeDocument/2006/relationships/hyperlink" Target="http://fricaai.datadev.dfac.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5</Pages>
  <Words>1200</Words>
  <Characters>6842</Characters>
  <Application>Microsoft Office Word</Application>
  <DocSecurity>0</DocSecurity>
  <Lines>57</Lines>
  <Paragraphs>16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Oleksii Dudnyk</dc:creator>
  <cp:keywords/>
  <dc:description/>
  <cp:lastModifiedBy>Oleksandr Kryvoshei</cp:lastModifiedBy>
  <cp:revision>19</cp:revision>
  <dcterms:created xsi:type="dcterms:W3CDTF">2023-11-08T11:18:00Z</dcterms:created>
  <dcterms:modified xsi:type="dcterms:W3CDTF">2023-11-30T13:03:00Z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ca14af03a5f9e9fd5202467344fbcd2702f134e6f2c3cf4be9ca645c7877e2e0</vt:lpwstr>
  </property>
</Properties>
</file>