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4C8C94" w14:textId="40BC78E9" w:rsidR="003F3D1F" w:rsidRPr="005A28E1" w:rsidRDefault="003A304A" w:rsidP="003A304A">
      <w:pPr>
        <w:pStyle w:val="Title"/>
        <w:rPr>
          <w:lang w:val="en-US"/>
        </w:rPr>
      </w:pPr>
      <w:r w:rsidRPr="005A28E1">
        <w:rPr>
          <w:lang w:val="en-US"/>
        </w:rPr>
        <w:t xml:space="preserve">Unbetting Football, </w:t>
      </w:r>
      <w:proofErr w:type="spellStart"/>
      <w:r w:rsidRPr="005A28E1">
        <w:rPr>
          <w:lang w:val="en-US"/>
        </w:rPr>
        <w:t>notas</w:t>
      </w:r>
      <w:proofErr w:type="spellEnd"/>
      <w:r w:rsidRPr="005A28E1">
        <w:rPr>
          <w:lang w:val="en-US"/>
        </w:rPr>
        <w:t xml:space="preserve"> </w:t>
      </w:r>
      <w:proofErr w:type="spellStart"/>
      <w:r w:rsidRPr="005A28E1">
        <w:rPr>
          <w:lang w:val="en-US"/>
        </w:rPr>
        <w:t>generales</w:t>
      </w:r>
      <w:proofErr w:type="spellEnd"/>
    </w:p>
    <w:p w14:paraId="2BC6663E" w14:textId="778C9E1D" w:rsidR="005A28E1" w:rsidRPr="005A28E1" w:rsidRDefault="005A28E1" w:rsidP="005A28E1">
      <w:pPr>
        <w:pStyle w:val="Heading1"/>
      </w:pPr>
      <w:r w:rsidRPr="005A28E1">
        <w:t>Cierre de capítulo sobre e</w:t>
      </w:r>
      <w:r>
        <w:t>l azar</w:t>
      </w:r>
    </w:p>
    <w:p w14:paraId="7B89ACDD" w14:textId="14E4E232" w:rsidR="005A28E1" w:rsidRDefault="005A28E1" w:rsidP="005A28E1">
      <w:r w:rsidRPr="005A28E1">
        <w:tab/>
      </w:r>
      <w:r>
        <w:t>Para cerrar este capítulo de Unbetting Football, confieso que no logré encontrar las palabras para expresarme, y no fue por falta de intentarlo. Entonces pensé que quizá yo no era la persona correcta para expresar la idea de este capítulo, y recordé una entrevista a Pablo Aimar en el programa Contar la vida, con Eduardo Sacheri (dejo la liga al final y más cosas chidas al final). Dejo a Pablo explicarlo:</w:t>
      </w:r>
    </w:p>
    <w:p w14:paraId="6BB98C2C" w14:textId="77777777" w:rsidR="005A28E1" w:rsidRDefault="005A28E1" w:rsidP="005A28E1"/>
    <w:p w14:paraId="484377C8" w14:textId="77777777" w:rsidR="005A28E1" w:rsidRDefault="005A28E1" w:rsidP="005A28E1">
      <w:r>
        <w:t>Sacheri le dice a Pablo que, en el año 2002, a nivel clubes, tuvo un año exitoso, pero que en el Mundial Corea-Japón no le fue bien con la selección argentina:</w:t>
      </w:r>
    </w:p>
    <w:p w14:paraId="5F5720FA" w14:textId="77777777" w:rsidR="005A28E1" w:rsidRDefault="005A28E1" w:rsidP="005A28E1">
      <w:r>
        <w:t>Sacheri: algo, tan bueno a nivel de club y algo que, todo indicaba que también iba a ser muy bueno a nivel selección</w:t>
      </w:r>
    </w:p>
    <w:p w14:paraId="2C98F12F" w14:textId="77777777" w:rsidR="005A28E1" w:rsidRDefault="005A28E1" w:rsidP="005A28E1">
      <w:r>
        <w:t>Pablo: en Valencia [su club en ese momento] sí me costó un tiempo al principio, lo que pasa que después terminamos ganando una liga que Valencia hacía 31 año no [la ganaba]. Y vamos al mundial con muchísima expectativa y pasa lo que pasa, que puede pasar, tiene, tiene ese componente el fútbol, para mí, es el que más ligado al azar está, el que más cosas no dependen de vos solamente, […] porque hay veces que una situación que sucede, que no depende ni siquiera del arquero que no ataja el penal, sino del otro que pisó mal y el partido cambió, y cambió el partido en un mundial, que son tres [partidos] para pasar o no pasar, […] pasa en todos los juegos, en todos, para mí el fútbol es el más popular porque tiene muchísimo de eso, que depende de ni siquiera de vos que estás jugando, porque hay otros diez y hay otros once del otro lado, no sé cuántas cosas no dependen de vos…</w:t>
      </w:r>
    </w:p>
    <w:p w14:paraId="0269742A" w14:textId="77777777" w:rsidR="005A28E1" w:rsidRDefault="005A28E1" w:rsidP="005A28E1">
      <w:r>
        <w:t>Sacheri: se parece a la vida espantosamente</w:t>
      </w:r>
    </w:p>
    <w:p w14:paraId="229A2BCD" w14:textId="77777777" w:rsidR="005A28E1" w:rsidRDefault="005A28E1" w:rsidP="005A28E1"/>
    <w:p w14:paraId="0F8F2853" w14:textId="77777777" w:rsidR="005A28E1" w:rsidRDefault="005A28E1" w:rsidP="005A28E1">
      <w:r>
        <w:t xml:space="preserve">(el autor de La pregunta de sus ojos, que sería adaptada al cine como </w:t>
      </w:r>
      <w:hyperlink r:id="rId5" w:history="1">
        <w:r w:rsidRPr="00A754A8">
          <w:rPr>
            <w:rStyle w:val="Hyperlink"/>
          </w:rPr>
          <w:t>El secreto de sus ojos</w:t>
        </w:r>
      </w:hyperlink>
      <w:r>
        <w:t>)</w:t>
      </w:r>
    </w:p>
    <w:p w14:paraId="19774BA1" w14:textId="109D0FD2" w:rsidR="003A304A" w:rsidRDefault="003A304A" w:rsidP="003A304A"/>
    <w:p w14:paraId="55C2E64B" w14:textId="62BEE507" w:rsidR="003A304A" w:rsidRDefault="003A304A" w:rsidP="00B06815">
      <w:pPr>
        <w:pStyle w:val="Heading1"/>
      </w:pPr>
      <w:r>
        <w:t xml:space="preserve">CAPÍTULO: </w:t>
      </w:r>
      <w:r w:rsidR="00CF24F0">
        <w:t>La segunda ronda.</w:t>
      </w:r>
    </w:p>
    <w:p w14:paraId="7474A4D5" w14:textId="74D9774E" w:rsidR="003A304A" w:rsidRDefault="003A304A" w:rsidP="003A304A">
      <w:r>
        <w:t>Probar el largo plazo contra el largo plazo de los DT. ¿Cómo afectan los DT en el largo plazo? ¿afectan? Chivas puede ser la clave. Medir el éxito de tres tipos de predictores para la liguilla:</w:t>
      </w:r>
    </w:p>
    <w:p w14:paraId="5C23B6EB" w14:textId="08EB9989" w:rsidR="003A304A" w:rsidRDefault="003A304A" w:rsidP="003A304A">
      <w:pPr>
        <w:pStyle w:val="ListParagraph"/>
        <w:numPr>
          <w:ilvl w:val="0"/>
          <w:numId w:val="1"/>
        </w:numPr>
      </w:pPr>
      <w:r>
        <w:t>El performance del torneo en curso</w:t>
      </w:r>
    </w:p>
    <w:p w14:paraId="516DCA07" w14:textId="4953D465" w:rsidR="003A304A" w:rsidRDefault="003A304A" w:rsidP="003A304A">
      <w:pPr>
        <w:pStyle w:val="ListParagraph"/>
        <w:numPr>
          <w:ilvl w:val="0"/>
          <w:numId w:val="1"/>
        </w:numPr>
      </w:pPr>
      <w:r>
        <w:t>El performance de los últimos 4 torneos</w:t>
      </w:r>
    </w:p>
    <w:p w14:paraId="134566DC" w14:textId="2BAE6C40" w:rsidR="00B06815" w:rsidRDefault="003A304A" w:rsidP="00B06815">
      <w:pPr>
        <w:pStyle w:val="ListParagraph"/>
        <w:numPr>
          <w:ilvl w:val="0"/>
          <w:numId w:val="1"/>
        </w:numPr>
      </w:pPr>
      <w:r>
        <w:t>El performance del DT en su trayectoria</w:t>
      </w:r>
    </w:p>
    <w:p w14:paraId="6D793AA0" w14:textId="35518418" w:rsidR="00B06815" w:rsidRDefault="00B06815" w:rsidP="00B06815">
      <w:r>
        <w:t>AMOS TVERSKY: “He tenido mil discusiones sobre este tema. Las he ganado todas, pero no he convencido a nadie”.</w:t>
      </w:r>
    </w:p>
    <w:p w14:paraId="62ADA0A2" w14:textId="1D9EEFFF" w:rsidR="00256ACB" w:rsidRDefault="00256ACB" w:rsidP="00256ACB">
      <w:r>
        <w:t>¿Comparar con la NFL y sus Playoffs? Sí.</w:t>
      </w:r>
      <w:r w:rsidR="00CF24F0">
        <w:t xml:space="preserve"> ¿Habrá diferencia? Intuyo que no.</w:t>
      </w:r>
    </w:p>
    <w:p w14:paraId="789C4442" w14:textId="77777777" w:rsidR="00CF24F0" w:rsidRDefault="00CF24F0" w:rsidP="003A304A"/>
    <w:p w14:paraId="34BAE5F4" w14:textId="2C43D9B9" w:rsidR="003A304A" w:rsidRDefault="003A304A" w:rsidP="00B06815">
      <w:pPr>
        <w:pStyle w:val="Heading1"/>
      </w:pPr>
      <w:r>
        <w:t>CAPÍTULO:</w:t>
      </w:r>
      <w:r w:rsidR="00CF24F0">
        <w:t xml:space="preserve"> El mejor de DT para tu equipo no es el mejor DT.</w:t>
      </w:r>
    </w:p>
    <w:p w14:paraId="4204541E" w14:textId="5FBF173E" w:rsidR="00CF24F0" w:rsidRDefault="00CF24F0" w:rsidP="003A304A">
      <w:r>
        <w:t>Javier Aguirre como ejemplo y el Monterrey.</w:t>
      </w:r>
    </w:p>
    <w:p w14:paraId="40EB8B80" w14:textId="27538F82" w:rsidR="00CF24F0" w:rsidRDefault="00CF24F0" w:rsidP="003A304A"/>
    <w:p w14:paraId="4BB5382E" w14:textId="2FB0E709" w:rsidR="00CF24F0" w:rsidRDefault="00CF24F0" w:rsidP="00B06815">
      <w:pPr>
        <w:pStyle w:val="Heading1"/>
      </w:pPr>
      <w:r>
        <w:lastRenderedPageBreak/>
        <w:t xml:space="preserve">CAPÍTULO: </w:t>
      </w:r>
      <w:r w:rsidR="00110D70">
        <w:t xml:space="preserve">El año que David venció a todos los </w:t>
      </w:r>
      <w:proofErr w:type="spellStart"/>
      <w:r w:rsidR="00110D70">
        <w:t>Goliaths</w:t>
      </w:r>
      <w:proofErr w:type="spellEnd"/>
    </w:p>
    <w:p w14:paraId="309C17F7" w14:textId="5E1E6A23" w:rsidR="00B06815" w:rsidRPr="00B06815" w:rsidRDefault="00B06815" w:rsidP="00B06815">
      <w:r>
        <w:t>¿Qué es el deporte?</w:t>
      </w:r>
    </w:p>
    <w:p w14:paraId="6A681E2B" w14:textId="799A1072" w:rsidR="00110D70" w:rsidRDefault="00110D70" w:rsidP="003A304A">
      <w:r>
        <w:t>Este sería el previo a La Jugada de Todos Los Tiempos.</w:t>
      </w:r>
    </w:p>
    <w:p w14:paraId="0D031DFC" w14:textId="101816D8" w:rsidR="00110D70" w:rsidRDefault="00110D70" w:rsidP="003A304A">
      <w:r>
        <w:t>El suceso raro en el futbol, ¿qué es el deporte? Un entorno controlado en el que sembramos expectativas, semillas de épica y las observamos para ver si nace la grandeza, Lo Imposible.</w:t>
      </w:r>
    </w:p>
    <w:p w14:paraId="01A1F88E" w14:textId="0C11EAA0" w:rsidR="00B06815" w:rsidRDefault="00B06815" w:rsidP="00B06815">
      <w:r>
        <w:t xml:space="preserve">Desmenuzar las simulaciones Monte Carlo huele interesante, por ejemplo, ¿Cuándo un equipo con </w:t>
      </w:r>
      <m:oMath>
        <m:r>
          <w:rPr>
            <w:rFonts w:ascii="Cambria Math" w:hAnsi="Cambria Math"/>
          </w:rPr>
          <m:t>0.2%</m:t>
        </m:r>
      </m:oMath>
      <w:r>
        <w:t xml:space="preserve"> gana campeonatos? ¿qué características describen a esos torneos? ¿qué tuvo que pasar para que gane Leicester City? ¿Dependerá y, si es así, en qué medida, de que otros equipos, más favoritos, tengan un mal desempeño? ¿Qué tiene que ser cierto para que ocurra Lo Imposible?</w:t>
      </w:r>
    </w:p>
    <w:p w14:paraId="61CDCF81" w14:textId="77777777" w:rsidR="00B06815" w:rsidRDefault="00B06815" w:rsidP="00B06815">
      <w:pPr>
        <w:ind w:firstLine="708"/>
      </w:pPr>
      <w:r>
        <w:t xml:space="preserve">La tentación de Lo Imposible. Llevado incluso a una corriente artística: El Romanticismo. ¿Quién no admiraría a Julio César después de Alessia? ¿Cómo no confundir a Alejandro con un Dios, después de Gaugamela? Ese magnetismo, esa atracción irresistible que a tantos se ha llevado al olvido. El deporte como síntesis, de La tentación de Lo Imposible. </w:t>
      </w:r>
    </w:p>
    <w:p w14:paraId="2F9E818C" w14:textId="77777777" w:rsidR="00B06815" w:rsidRDefault="00B06815" w:rsidP="00B06815">
      <w:pPr>
        <w:ind w:firstLine="708"/>
      </w:pPr>
      <w:r>
        <w:t>La literatura épica quizá surgió como una manera de revivir a través de la palabra esa necesidad de rozar lo imposible así fuera con la imaginación.</w:t>
      </w:r>
    </w:p>
    <w:p w14:paraId="6EDCB119" w14:textId="77777777" w:rsidR="00B06815" w:rsidRDefault="00B06815" w:rsidP="00B06815">
      <w:pPr>
        <w:ind w:firstLine="708"/>
      </w:pPr>
      <w:r>
        <w:t>Cuánto amamos Lo Imposible que hemos creado mundos aislados, hechos de rectángulos, cuadrados, diamantes u octágonos, en los que ponemos la mirada cada fin de semana esperando encontrarnos con La Jugada de Todos Los Tiempos.</w:t>
      </w:r>
    </w:p>
    <w:p w14:paraId="2382F2BC" w14:textId="77777777" w:rsidR="00B06815" w:rsidRDefault="00B06815" w:rsidP="00B06815">
      <w:pPr>
        <w:ind w:firstLine="708"/>
      </w:pPr>
      <w:r>
        <w:t>CONCLUSIONES:</w:t>
      </w:r>
    </w:p>
    <w:p w14:paraId="71A6EA70" w14:textId="45D4819F" w:rsidR="00B06815" w:rsidRDefault="00B06815" w:rsidP="00B06815">
      <w:pPr>
        <w:ind w:firstLine="708"/>
      </w:pPr>
      <w:r>
        <w:t>Los sucesos raros que ocurrían en esos torneos yo los sentía como Cisnes Negros, pero lejos de entenderlos, me quedo con la idea de apreciarlos. Nuestra vida y nuestra historia está construida a partir de esos eventos sumamente improbables. No solo en el aspecto tecnológico, sino que también a nivel cultural. El solo hecho de leer y entendernos a partir de algo que fue escrito en el pasado, nos une.</w:t>
      </w:r>
    </w:p>
    <w:p w14:paraId="2B7CCA38" w14:textId="77777777" w:rsidR="00B06815" w:rsidRDefault="00B06815" w:rsidP="00B06815">
      <w:pPr>
        <w:ind w:firstLine="708"/>
      </w:pPr>
      <w:r>
        <w:t>La Liga MX, desde la invención de las liguillas, jamás se ha quedado corta de grandes historias, grandes personajes y grandes gestas. Eso, además, sin sacrificar a la competitividad en el proceso.</w:t>
      </w:r>
    </w:p>
    <w:p w14:paraId="6D667FD0" w14:textId="77777777" w:rsidR="00B06815" w:rsidRDefault="00B06815" w:rsidP="00B06815">
      <w:pPr>
        <w:ind w:firstLine="708"/>
      </w:pPr>
      <w:r>
        <w:t>En este caso, afortunadamente para mí, no fue lo mismo 20 años después.</w:t>
      </w:r>
    </w:p>
    <w:p w14:paraId="0731193D" w14:textId="1042349E" w:rsidR="00B06815" w:rsidRDefault="00B06815" w:rsidP="00B06815">
      <w:r>
        <w:t>La guerra crea una situación en la que uno convive permanentemente con la muerte. Es una experiencia que siempre queda profundamente grabada en la memoria.</w:t>
      </w:r>
    </w:p>
    <w:p w14:paraId="6A75D681" w14:textId="45B2F279" w:rsidR="00B06815" w:rsidRDefault="00B06815" w:rsidP="003A304A"/>
    <w:p w14:paraId="7D0CDD1A" w14:textId="77777777" w:rsidR="00B06815" w:rsidRDefault="00B06815" w:rsidP="003A304A"/>
    <w:p w14:paraId="5029E5FD" w14:textId="31687494" w:rsidR="00B06815" w:rsidRDefault="00B06815" w:rsidP="003A304A">
      <w:r>
        <w:t>¿Cómo podríamos vivir sin El Olvido? Solo serás recordado si ganas, de lo contrario, será como si nunca hubieras existido.</w:t>
      </w:r>
    </w:p>
    <w:p w14:paraId="1AA94227" w14:textId="77777777" w:rsidR="003C7D11" w:rsidRDefault="003C7D11" w:rsidP="003C7D11">
      <w:pPr>
        <w:pStyle w:val="Heading1"/>
      </w:pPr>
      <w:r>
        <w:t>Postada: para mi yo de hace 20 años</w:t>
      </w:r>
    </w:p>
    <w:p w14:paraId="6A5B8604" w14:textId="77777777" w:rsidR="003C7D11" w:rsidRDefault="003C7D11" w:rsidP="003C7D11">
      <w:r>
        <w:t>Lo que hacía que esos sucesos raros te parecieran tan faltos de sabor y sentido era que esos eventos, por muy bien modelados que pudiesen estar, carecían de una narrativa. Recreabas torneo tras torneo porque querías ver la victoria más grande, el gol más increíble: La Jugada de Todos Los Tiempos. Querías encontrar Lo Imposible, solo que no lo entendías todavía.</w:t>
      </w:r>
    </w:p>
    <w:p w14:paraId="412439FB" w14:textId="77777777" w:rsidR="00B06815" w:rsidRPr="007E3CF0" w:rsidRDefault="00B06815" w:rsidP="00B06815"/>
    <w:p w14:paraId="25D13B29" w14:textId="77777777" w:rsidR="00B06815" w:rsidRDefault="00B06815" w:rsidP="00B06815"/>
    <w:p w14:paraId="66D759BA" w14:textId="77777777" w:rsidR="00B06815" w:rsidRDefault="00B06815" w:rsidP="00B06815">
      <w:pPr>
        <w:ind w:firstLine="708"/>
      </w:pPr>
    </w:p>
    <w:p w14:paraId="6E9A197F" w14:textId="77777777" w:rsidR="00B06815" w:rsidRDefault="00B06815" w:rsidP="00B06815">
      <w:pPr>
        <w:ind w:firstLine="708"/>
      </w:pPr>
    </w:p>
    <w:p w14:paraId="28D110AE" w14:textId="77777777" w:rsidR="00B06815" w:rsidRDefault="00B06815" w:rsidP="00B06815">
      <w:r>
        <w:rPr>
          <w:noProof/>
        </w:rPr>
        <w:drawing>
          <wp:inline distT="0" distB="0" distL="0" distR="0" wp14:anchorId="390B6721" wp14:editId="05803EC6">
            <wp:extent cx="6858000" cy="5812790"/>
            <wp:effectExtent l="0" t="0" r="0" b="0"/>
            <wp:docPr id="527" name="Picture 5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Picture 527" descr="A picture containing 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5812790"/>
                    </a:xfrm>
                    <a:prstGeom prst="rect">
                      <a:avLst/>
                    </a:prstGeom>
                    <a:noFill/>
                    <a:ln>
                      <a:noFill/>
                    </a:ln>
                  </pic:spPr>
                </pic:pic>
              </a:graphicData>
            </a:graphic>
          </wp:inline>
        </w:drawing>
      </w:r>
    </w:p>
    <w:p w14:paraId="77799A48" w14:textId="77777777" w:rsidR="00B06815" w:rsidRDefault="00B06815" w:rsidP="00B06815">
      <w:pPr>
        <w:rPr>
          <w:rFonts w:asciiTheme="majorHAnsi" w:eastAsiaTheme="majorEastAsia" w:hAnsiTheme="majorHAnsi" w:cstheme="majorBidi"/>
          <w:color w:val="2F5496" w:themeColor="accent1" w:themeShade="BF"/>
          <w:sz w:val="32"/>
          <w:szCs w:val="32"/>
        </w:rPr>
      </w:pPr>
      <w:r>
        <w:rPr>
          <w:noProof/>
        </w:rPr>
        <w:lastRenderedPageBreak/>
        <w:drawing>
          <wp:inline distT="0" distB="0" distL="0" distR="0" wp14:anchorId="23F4E6FB" wp14:editId="054DF5BE">
            <wp:extent cx="6858000" cy="3568065"/>
            <wp:effectExtent l="0" t="0" r="0" b="0"/>
            <wp:docPr id="601" name="Picture 60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Picture 601" descr="A screenshot of a computer&#10;&#10;Description automatically generated with medium confidence"/>
                    <pic:cNvPicPr>
                      <a:picLocks noChangeAspect="1" noChangeArrowheads="1" noCrop="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3568065"/>
                    </a:xfrm>
                    <a:prstGeom prst="rect">
                      <a:avLst/>
                    </a:prstGeom>
                    <a:noFill/>
                    <a:ln>
                      <a:noFill/>
                    </a:ln>
                  </pic:spPr>
                </pic:pic>
              </a:graphicData>
            </a:graphic>
          </wp:inline>
        </w:drawing>
      </w:r>
      <w:r>
        <w:br w:type="page"/>
      </w:r>
    </w:p>
    <w:p w14:paraId="0F20A968" w14:textId="77777777" w:rsidR="00B06815" w:rsidRDefault="00B06815" w:rsidP="00B06815">
      <w:pPr>
        <w:pStyle w:val="Heading1"/>
      </w:pPr>
      <w:r>
        <w:lastRenderedPageBreak/>
        <w:t>Notas</w:t>
      </w:r>
    </w:p>
    <w:p w14:paraId="730FA7F6" w14:textId="77777777" w:rsidR="00B06815" w:rsidRDefault="00B06815" w:rsidP="00B06815">
      <w:r>
        <w:rPr>
          <w:noProof/>
        </w:rPr>
        <mc:AlternateContent>
          <mc:Choice Requires="wps">
            <w:drawing>
              <wp:anchor distT="226695" distB="226695" distL="226695" distR="226695" simplePos="0" relativeHeight="251662336" behindDoc="0" locked="0" layoutInCell="1" allowOverlap="1" wp14:anchorId="1AD9233D" wp14:editId="17298AE4">
                <wp:simplePos x="0" y="0"/>
                <wp:positionH relativeFrom="margin">
                  <wp:posOffset>0</wp:posOffset>
                </wp:positionH>
                <wp:positionV relativeFrom="margin">
                  <wp:posOffset>779145</wp:posOffset>
                </wp:positionV>
                <wp:extent cx="1961515" cy="3423285"/>
                <wp:effectExtent l="0" t="0" r="95885" b="5715"/>
                <wp:wrapSquare wrapText="bothSides"/>
                <wp:docPr id="40"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1515" cy="3423285"/>
                        </a:xfrm>
                        <a:prstGeom prst="rect">
                          <a:avLst/>
                        </a:prstGeom>
                        <a:solidFill>
                          <a:schemeClr val="accent2">
                            <a:lumMod val="100000"/>
                            <a:lumOff val="0"/>
                          </a:schemeClr>
                        </a:solidFill>
                        <a:ln>
                          <a:noFill/>
                        </a:ln>
                        <a:effectLst>
                          <a:outerShdw dist="91440" algn="l" rotWithShape="0">
                            <a:schemeClr val="accent1">
                              <a:lumMod val="100000"/>
                              <a:lumOff val="0"/>
                            </a:schemeClr>
                          </a:outerShdw>
                        </a:effectLst>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txbx>
                        <w:txbxContent>
                          <w:p w14:paraId="17F97C5A" w14:textId="77777777" w:rsidR="00B06815" w:rsidRPr="001A088D" w:rsidRDefault="00B06815" w:rsidP="00B06815">
                            <w:pPr>
                              <w:spacing w:after="0"/>
                              <w:rPr>
                                <w:color w:val="FFFFFF" w:themeColor="background1"/>
                                <w:sz w:val="20"/>
                                <w:szCs w:val="20"/>
                              </w:rPr>
                            </w:pPr>
                            <w:r>
                              <w:rPr>
                                <w:b/>
                                <w:bCs/>
                                <w:color w:val="FFFFFF" w:themeColor="background1"/>
                                <w:sz w:val="20"/>
                                <w:szCs w:val="20"/>
                                <w:u w:val="single"/>
                              </w:rPr>
                              <w:t>Comentario</w:t>
                            </w:r>
                            <w:r w:rsidRPr="001A088D">
                              <w:rPr>
                                <w:b/>
                                <w:bCs/>
                                <w:color w:val="FFFFFF" w:themeColor="background1"/>
                                <w:sz w:val="20"/>
                                <w:szCs w:val="20"/>
                                <w:u w:val="single"/>
                              </w:rPr>
                              <w:t xml:space="preserve"> de Jaime:</w:t>
                            </w:r>
                            <w:r w:rsidRPr="001A088D">
                              <w:rPr>
                                <w:color w:val="FFFFFF" w:themeColor="background1"/>
                                <w:sz w:val="20"/>
                                <w:szCs w:val="20"/>
                              </w:rPr>
                              <w:t xml:space="preserve"> </w:t>
                            </w:r>
                          </w:p>
                          <w:p w14:paraId="59245246" w14:textId="77777777" w:rsidR="00B06815" w:rsidRDefault="00B06815" w:rsidP="00B06815">
                            <w:pPr>
                              <w:spacing w:after="0"/>
                              <w:rPr>
                                <w:color w:val="FFFFFF" w:themeColor="background1"/>
                                <w:sz w:val="20"/>
                                <w:szCs w:val="20"/>
                              </w:rPr>
                            </w:pPr>
                            <w:r>
                              <w:rPr>
                                <w:color w:val="FFFFFF" w:themeColor="background1"/>
                                <w:sz w:val="20"/>
                                <w:szCs w:val="20"/>
                              </w:rPr>
                              <w:t xml:space="preserve">En latín la palabra </w:t>
                            </w:r>
                            <w:r w:rsidRPr="00173048">
                              <w:rPr>
                                <w:i/>
                                <w:iCs/>
                                <w:color w:val="FFFFFF" w:themeColor="background1"/>
                                <w:sz w:val="20"/>
                                <w:szCs w:val="20"/>
                              </w:rPr>
                              <w:t>competentia</w:t>
                            </w:r>
                            <w:r>
                              <w:rPr>
                                <w:color w:val="FFFFFF" w:themeColor="background1"/>
                                <w:sz w:val="20"/>
                                <w:szCs w:val="20"/>
                              </w:rPr>
                              <w:t xml:space="preserve"> significa “buscar o pretender algo al mismo tiempo que otros”, de ahí se deriva la palabra “competente” que refiere a una persona que tiene las aptitudes para desenvolverse con eficacia en algún dominio de la actividad humana. Entonces una persona “incompetente” sería alguien que carece de aptitudes o </w:t>
                            </w:r>
                          </w:p>
                          <w:p w14:paraId="61752F81" w14:textId="77777777" w:rsidR="00B06815" w:rsidRDefault="00B06815" w:rsidP="00B06815">
                            <w:pPr>
                              <w:spacing w:after="0"/>
                              <w:rPr>
                                <w:color w:val="FFFFFF" w:themeColor="background1"/>
                                <w:sz w:val="20"/>
                                <w:szCs w:val="20"/>
                              </w:rPr>
                            </w:pPr>
                          </w:p>
                          <w:p w14:paraId="67AC4D2A" w14:textId="77777777" w:rsidR="00B06815" w:rsidRPr="001A088D" w:rsidRDefault="00B06815" w:rsidP="00B06815">
                            <w:pPr>
                              <w:spacing w:after="0"/>
                              <w:rPr>
                                <w:color w:val="FFFFFF" w:themeColor="background1"/>
                                <w:sz w:val="20"/>
                                <w:szCs w:val="20"/>
                              </w:rPr>
                            </w:pPr>
                            <w:r>
                              <w:rPr>
                                <w:color w:val="FFFFFF" w:themeColor="background1"/>
                                <w:sz w:val="20"/>
                                <w:szCs w:val="20"/>
                              </w:rPr>
                              <w:t>Porque ni disfrutar del futbol, ni de ningún deporte, ni de nada en la vida, debería ser a costa de la dignidad de otra persona.</w:t>
                            </w:r>
                          </w:p>
                        </w:txbxContent>
                      </wps:txbx>
                      <wps:bodyPr rot="0" vert="horz" wrap="square" lIns="91440" tIns="182880" rIns="91440" bIns="18288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AD9233D" id="Rectangle 56" o:spid="_x0000_s1026" style="position:absolute;margin-left:0;margin-top:61.35pt;width:154.45pt;height:269.55pt;z-index:251662336;visibility:visible;mso-wrap-style:square;mso-width-percent:0;mso-height-percent:0;mso-wrap-distance-left:17.85pt;mso-wrap-distance-top:17.85pt;mso-wrap-distance-right:17.85pt;mso-wrap-distance-bottom:17.85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" fillcolor="#ed7d31 [3205]" stroked="f" strokeweight="1pt">
                <v:shadow on="t" color="#4472c4 [3204]" origin="-.5" offset="7.2pt,0"/>
                <v:textbox inset=",14.4pt,,14.4pt">
                  <w:txbxContent>
                    <w:p w14:paraId="17F97C5A" w14:textId="77777777" w:rsidR="00B06815" w:rsidRPr="001A088D" w:rsidRDefault="00B06815" w:rsidP="00B06815">
                      <w:pPr>
                        <w:spacing w:after="0"/>
                        <w:rPr>
                          <w:color w:val="FFFFFF" w:themeColor="background1"/>
                          <w:sz w:val="20"/>
                          <w:szCs w:val="20"/>
                        </w:rPr>
                      </w:pPr>
                      <w:r>
                        <w:rPr>
                          <w:b/>
                          <w:bCs/>
                          <w:color w:val="FFFFFF" w:themeColor="background1"/>
                          <w:sz w:val="20"/>
                          <w:szCs w:val="20"/>
                          <w:u w:val="single"/>
                        </w:rPr>
                        <w:t>Comentario</w:t>
                      </w:r>
                      <w:r w:rsidRPr="001A088D">
                        <w:rPr>
                          <w:b/>
                          <w:bCs/>
                          <w:color w:val="FFFFFF" w:themeColor="background1"/>
                          <w:sz w:val="20"/>
                          <w:szCs w:val="20"/>
                          <w:u w:val="single"/>
                        </w:rPr>
                        <w:t xml:space="preserve"> de Jaime:</w:t>
                      </w:r>
                      <w:r w:rsidRPr="001A088D">
                        <w:rPr>
                          <w:color w:val="FFFFFF" w:themeColor="background1"/>
                          <w:sz w:val="20"/>
                          <w:szCs w:val="20"/>
                        </w:rPr>
                        <w:t xml:space="preserve"> </w:t>
                      </w:r>
                    </w:p>
                    <w:p w14:paraId="59245246" w14:textId="77777777" w:rsidR="00B06815" w:rsidRDefault="00B06815" w:rsidP="00B06815">
                      <w:pPr>
                        <w:spacing w:after="0"/>
                        <w:rPr>
                          <w:color w:val="FFFFFF" w:themeColor="background1"/>
                          <w:sz w:val="20"/>
                          <w:szCs w:val="20"/>
                        </w:rPr>
                      </w:pPr>
                      <w:r>
                        <w:rPr>
                          <w:color w:val="FFFFFF" w:themeColor="background1"/>
                          <w:sz w:val="20"/>
                          <w:szCs w:val="20"/>
                        </w:rPr>
                        <w:t xml:space="preserve">En latín la palabra </w:t>
                      </w:r>
                      <w:r w:rsidRPr="00173048">
                        <w:rPr>
                          <w:i/>
                          <w:iCs/>
                          <w:color w:val="FFFFFF" w:themeColor="background1"/>
                          <w:sz w:val="20"/>
                          <w:szCs w:val="20"/>
                        </w:rPr>
                        <w:t>competentia</w:t>
                      </w:r>
                      <w:r>
                        <w:rPr>
                          <w:color w:val="FFFFFF" w:themeColor="background1"/>
                          <w:sz w:val="20"/>
                          <w:szCs w:val="20"/>
                        </w:rPr>
                        <w:t xml:space="preserve"> significa “buscar o pretender algo al mismo tiempo que otros”, de ahí se deriva la palabra “competente” que refiere a una persona que tiene las aptitudes para desenvolverse con eficacia en algún dominio de la actividad humana. Entonces una persona “incompetente” sería alguien que carece de aptitudes o </w:t>
                      </w:r>
                    </w:p>
                    <w:p w14:paraId="61752F81" w14:textId="77777777" w:rsidR="00B06815" w:rsidRDefault="00B06815" w:rsidP="00B06815">
                      <w:pPr>
                        <w:spacing w:after="0"/>
                        <w:rPr>
                          <w:color w:val="FFFFFF" w:themeColor="background1"/>
                          <w:sz w:val="20"/>
                          <w:szCs w:val="20"/>
                        </w:rPr>
                      </w:pPr>
                    </w:p>
                    <w:p w14:paraId="67AC4D2A" w14:textId="77777777" w:rsidR="00B06815" w:rsidRPr="001A088D" w:rsidRDefault="00B06815" w:rsidP="00B06815">
                      <w:pPr>
                        <w:spacing w:after="0"/>
                        <w:rPr>
                          <w:color w:val="FFFFFF" w:themeColor="background1"/>
                          <w:sz w:val="20"/>
                          <w:szCs w:val="20"/>
                        </w:rPr>
                      </w:pPr>
                      <w:r>
                        <w:rPr>
                          <w:color w:val="FFFFFF" w:themeColor="background1"/>
                          <w:sz w:val="20"/>
                          <w:szCs w:val="20"/>
                        </w:rPr>
                        <w:t>Porque ni disfrutar del futbol, ni de ningún deporte, ni de nada en la vida, debería ser a costa de la dignidad de otra persona.</w:t>
                      </w:r>
                    </w:p>
                  </w:txbxContent>
                </v:textbox>
                <w10:wrap type="square" anchorx="margin" anchory="margin"/>
              </v:rect>
            </w:pict>
          </mc:Fallback>
        </mc:AlternateContent>
      </w:r>
      <w:r>
        <w:rPr>
          <w:noProof/>
        </w:rPr>
        <mc:AlternateContent>
          <mc:Choice Requires="wps">
            <w:drawing>
              <wp:anchor distT="226695" distB="226695" distL="226695" distR="226695" simplePos="0" relativeHeight="251661312" behindDoc="0" locked="0" layoutInCell="1" allowOverlap="1" wp14:anchorId="2FC21B5B" wp14:editId="44A03352">
                <wp:simplePos x="0" y="0"/>
                <wp:positionH relativeFrom="margin">
                  <wp:posOffset>4770755</wp:posOffset>
                </wp:positionH>
                <wp:positionV relativeFrom="margin">
                  <wp:posOffset>4189730</wp:posOffset>
                </wp:positionV>
                <wp:extent cx="1961515" cy="1836420"/>
                <wp:effectExtent l="0" t="0" r="95885" b="0"/>
                <wp:wrapSquare wrapText="bothSides"/>
                <wp:docPr id="19"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1515" cy="1836420"/>
                        </a:xfrm>
                        <a:prstGeom prst="rect">
                          <a:avLst/>
                        </a:prstGeom>
                        <a:solidFill>
                          <a:schemeClr val="accent2">
                            <a:lumMod val="100000"/>
                            <a:lumOff val="0"/>
                          </a:schemeClr>
                        </a:solidFill>
                        <a:ln>
                          <a:noFill/>
                        </a:ln>
                        <a:effectLst>
                          <a:outerShdw dist="91440" algn="l" rotWithShape="0">
                            <a:schemeClr val="accent1">
                              <a:lumMod val="100000"/>
                              <a:lumOff val="0"/>
                            </a:schemeClr>
                          </a:outerShdw>
                        </a:effectLst>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txbx>
                        <w:txbxContent>
                          <w:p w14:paraId="59F75079" w14:textId="77777777" w:rsidR="00B06815" w:rsidRPr="001A088D" w:rsidRDefault="00B06815" w:rsidP="00B06815">
                            <w:pPr>
                              <w:spacing w:after="0"/>
                              <w:rPr>
                                <w:color w:val="FFFFFF" w:themeColor="background1"/>
                                <w:sz w:val="20"/>
                                <w:szCs w:val="20"/>
                              </w:rPr>
                            </w:pPr>
                            <w:r w:rsidRPr="001A088D">
                              <w:rPr>
                                <w:b/>
                                <w:bCs/>
                                <w:color w:val="FFFFFF" w:themeColor="background1"/>
                                <w:sz w:val="20"/>
                                <w:szCs w:val="20"/>
                                <w:u w:val="single"/>
                              </w:rPr>
                              <w:t>Comentario de Jaime:</w:t>
                            </w:r>
                            <w:r w:rsidRPr="001A088D">
                              <w:rPr>
                                <w:color w:val="FFFFFF" w:themeColor="background1"/>
                                <w:sz w:val="20"/>
                                <w:szCs w:val="20"/>
                              </w:rPr>
                              <w:t xml:space="preserve"> </w:t>
                            </w:r>
                          </w:p>
                          <w:p w14:paraId="7FD71323" w14:textId="77777777" w:rsidR="00B06815" w:rsidRPr="001A088D" w:rsidRDefault="00B06815" w:rsidP="00B06815">
                            <w:pPr>
                              <w:spacing w:after="0"/>
                              <w:rPr>
                                <w:color w:val="FFFFFF" w:themeColor="background1"/>
                                <w:sz w:val="20"/>
                                <w:szCs w:val="20"/>
                              </w:rPr>
                            </w:pPr>
                            <w:r>
                              <w:rPr>
                                <w:color w:val="FFFFFF" w:themeColor="background1"/>
                                <w:sz w:val="20"/>
                                <w:szCs w:val="20"/>
                              </w:rPr>
                              <w:t xml:space="preserve">Hay veces que exalumnos se me acercan y me recuerdan alguna frase que me aventé en clase. Cuando escribí el párrafo anterior me acordé de una, citando a uno de mis yo del pasado: </w:t>
                            </w:r>
                            <w:r w:rsidRPr="00A07B8A">
                              <w:rPr>
                                <w:i/>
                                <w:iCs/>
                                <w:color w:val="FFFFFF" w:themeColor="background1"/>
                                <w:sz w:val="20"/>
                                <w:szCs w:val="20"/>
                              </w:rPr>
                              <w:t>Toda esperanza lleva en sí misma una espera</w:t>
                            </w:r>
                            <w:r>
                              <w:rPr>
                                <w:color w:val="FFFFFF" w:themeColor="background1"/>
                                <w:sz w:val="20"/>
                                <w:szCs w:val="20"/>
                              </w:rPr>
                              <w:t>.</w:t>
                            </w:r>
                          </w:p>
                        </w:txbxContent>
                      </wps:txbx>
                      <wps:bodyPr rot="0" vert="horz" wrap="square" lIns="91440" tIns="182880" rIns="91440" bIns="18288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FC21B5B" id="_x0000_s1027" style="position:absolute;margin-left:375.65pt;margin-top:329.9pt;width:154.45pt;height:144.6pt;z-index:251661312;visibility:visible;mso-wrap-style:square;mso-width-percent:0;mso-height-percent:0;mso-wrap-distance-left:17.85pt;mso-wrap-distance-top:17.85pt;mso-wrap-distance-right:17.85pt;mso-wrap-distance-bottom:17.85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" fillcolor="#ed7d31 [3205]" stroked="f" strokeweight="1pt">
                <v:shadow on="t" color="#4472c4 [3204]" origin="-.5" offset="7.2pt,0"/>
                <v:textbox inset=",14.4pt,,14.4pt">
                  <w:txbxContent>
                    <w:p w14:paraId="59F75079" w14:textId="77777777" w:rsidR="00B06815" w:rsidRPr="001A088D" w:rsidRDefault="00B06815" w:rsidP="00B06815">
                      <w:pPr>
                        <w:spacing w:after="0"/>
                        <w:rPr>
                          <w:color w:val="FFFFFF" w:themeColor="background1"/>
                          <w:sz w:val="20"/>
                          <w:szCs w:val="20"/>
                        </w:rPr>
                      </w:pPr>
                      <w:r w:rsidRPr="001A088D">
                        <w:rPr>
                          <w:b/>
                          <w:bCs/>
                          <w:color w:val="FFFFFF" w:themeColor="background1"/>
                          <w:sz w:val="20"/>
                          <w:szCs w:val="20"/>
                          <w:u w:val="single"/>
                        </w:rPr>
                        <w:t>Comentario de Jaime:</w:t>
                      </w:r>
                      <w:r w:rsidRPr="001A088D">
                        <w:rPr>
                          <w:color w:val="FFFFFF" w:themeColor="background1"/>
                          <w:sz w:val="20"/>
                          <w:szCs w:val="20"/>
                        </w:rPr>
                        <w:t xml:space="preserve"> </w:t>
                      </w:r>
                    </w:p>
                    <w:p w14:paraId="7FD71323" w14:textId="77777777" w:rsidR="00B06815" w:rsidRPr="001A088D" w:rsidRDefault="00B06815" w:rsidP="00B06815">
                      <w:pPr>
                        <w:spacing w:after="0"/>
                        <w:rPr>
                          <w:color w:val="FFFFFF" w:themeColor="background1"/>
                          <w:sz w:val="20"/>
                          <w:szCs w:val="20"/>
                        </w:rPr>
                      </w:pPr>
                      <w:r>
                        <w:rPr>
                          <w:color w:val="FFFFFF" w:themeColor="background1"/>
                          <w:sz w:val="20"/>
                          <w:szCs w:val="20"/>
                        </w:rPr>
                        <w:t xml:space="preserve">Hay veces que exalumnos se me acercan y me recuerdan alguna frase que me aventé en clase. Cuando escribí el párrafo anterior me acordé de una, citando a uno de mis yo del pasado: </w:t>
                      </w:r>
                      <w:r w:rsidRPr="00A07B8A">
                        <w:rPr>
                          <w:i/>
                          <w:iCs/>
                          <w:color w:val="FFFFFF" w:themeColor="background1"/>
                          <w:sz w:val="20"/>
                          <w:szCs w:val="20"/>
                        </w:rPr>
                        <w:t>Toda esperanza lleva en sí misma una espera</w:t>
                      </w:r>
                      <w:r>
                        <w:rPr>
                          <w:color w:val="FFFFFF" w:themeColor="background1"/>
                          <w:sz w:val="20"/>
                          <w:szCs w:val="20"/>
                        </w:rPr>
                        <w:t>.</w:t>
                      </w:r>
                    </w:p>
                  </w:txbxContent>
                </v:textbox>
                <w10:wrap type="square" anchorx="margin" anchory="margin"/>
              </v:rect>
            </w:pict>
          </mc:Fallback>
        </mc:AlternateContent>
      </w:r>
      <w:r>
        <w:t xml:space="preserve">PARA COMPROBAR LA ESCALA: partimos la Bundesliga y las ligas desiguales en </w:t>
      </w:r>
      <w:proofErr w:type="spellStart"/>
      <w:r>
        <w:t>slices</w:t>
      </w:r>
      <w:proofErr w:type="spellEnd"/>
      <w:r>
        <w:t>, partecitas.</w:t>
      </w:r>
    </w:p>
    <w:p w14:paraId="3AAB7683" w14:textId="77777777" w:rsidR="00B06815" w:rsidRDefault="00B06815" w:rsidP="00B06815"/>
    <w:p w14:paraId="5EEE5A07" w14:textId="77777777" w:rsidR="00B06815" w:rsidRDefault="00B06815" w:rsidP="00B06815">
      <w:r>
        <w:rPr>
          <w:noProof/>
        </w:rPr>
        <mc:AlternateContent>
          <mc:Choice Requires="wps">
            <w:drawing>
              <wp:anchor distT="226695" distB="226695" distL="226695" distR="226695" simplePos="0" relativeHeight="251665408" behindDoc="0" locked="0" layoutInCell="1" allowOverlap="1" wp14:anchorId="50DDB2A5" wp14:editId="641B4652">
                <wp:simplePos x="0" y="0"/>
                <wp:positionH relativeFrom="margin">
                  <wp:posOffset>2282190</wp:posOffset>
                </wp:positionH>
                <wp:positionV relativeFrom="margin">
                  <wp:posOffset>961390</wp:posOffset>
                </wp:positionV>
                <wp:extent cx="1961515" cy="3649980"/>
                <wp:effectExtent l="0" t="0" r="95885" b="7620"/>
                <wp:wrapSquare wrapText="bothSides"/>
                <wp:docPr id="4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1515" cy="3649980"/>
                        </a:xfrm>
                        <a:prstGeom prst="rect">
                          <a:avLst/>
                        </a:prstGeom>
                        <a:solidFill>
                          <a:schemeClr val="accent2">
                            <a:lumMod val="100000"/>
                            <a:lumOff val="0"/>
                          </a:schemeClr>
                        </a:solidFill>
                        <a:ln>
                          <a:noFill/>
                        </a:ln>
                        <a:effectLst>
                          <a:outerShdw dist="91440" algn="l" rotWithShape="0">
                            <a:schemeClr val="accent1">
                              <a:lumMod val="100000"/>
                              <a:lumOff val="0"/>
                            </a:schemeClr>
                          </a:outerShdw>
                        </a:effectLst>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txbx>
                        <w:txbxContent>
                          <w:p w14:paraId="798AF554" w14:textId="77777777" w:rsidR="00B06815" w:rsidRPr="001A088D" w:rsidRDefault="00B06815" w:rsidP="00B06815">
                            <w:pPr>
                              <w:spacing w:after="0"/>
                              <w:rPr>
                                <w:color w:val="FFFFFF" w:themeColor="background1"/>
                                <w:sz w:val="20"/>
                                <w:szCs w:val="20"/>
                              </w:rPr>
                            </w:pPr>
                            <w:r w:rsidRPr="001A088D">
                              <w:rPr>
                                <w:b/>
                                <w:bCs/>
                                <w:color w:val="FFFFFF" w:themeColor="background1"/>
                                <w:sz w:val="20"/>
                                <w:szCs w:val="20"/>
                                <w:u w:val="single"/>
                              </w:rPr>
                              <w:t>Comentario de Jaime:</w:t>
                            </w:r>
                            <w:r w:rsidRPr="001A088D">
                              <w:rPr>
                                <w:color w:val="FFFFFF" w:themeColor="background1"/>
                                <w:sz w:val="20"/>
                                <w:szCs w:val="20"/>
                              </w:rPr>
                              <w:t xml:space="preserve"> </w:t>
                            </w:r>
                          </w:p>
                          <w:p w14:paraId="62F28A87" w14:textId="77777777" w:rsidR="00B06815" w:rsidRDefault="00B06815" w:rsidP="00B06815">
                            <w:pPr>
                              <w:spacing w:after="0"/>
                              <w:rPr>
                                <w:color w:val="FFFFFF" w:themeColor="background1"/>
                                <w:sz w:val="20"/>
                                <w:szCs w:val="20"/>
                              </w:rPr>
                            </w:pPr>
                            <w:r>
                              <w:rPr>
                                <w:color w:val="FFFFFF" w:themeColor="background1"/>
                                <w:sz w:val="20"/>
                                <w:szCs w:val="20"/>
                              </w:rPr>
                              <w:t xml:space="preserve">¿Cuántos Davids se necesitan para hacer un </w:t>
                            </w:r>
                            <w:proofErr w:type="spellStart"/>
                            <w:r>
                              <w:rPr>
                                <w:color w:val="FFFFFF" w:themeColor="background1"/>
                                <w:sz w:val="20"/>
                                <w:szCs w:val="20"/>
                              </w:rPr>
                              <w:t>Goliath</w:t>
                            </w:r>
                            <w:proofErr w:type="spellEnd"/>
                            <w:r>
                              <w:rPr>
                                <w:color w:val="FFFFFF" w:themeColor="background1"/>
                                <w:sz w:val="20"/>
                                <w:szCs w:val="20"/>
                              </w:rPr>
                              <w:t>? Si definimos al Leicester City como la encarnación futbolística de Lo Imposible.</w:t>
                            </w:r>
                          </w:p>
                          <w:p w14:paraId="0DB9565B" w14:textId="77777777" w:rsidR="00B06815" w:rsidRDefault="00B06815" w:rsidP="00B06815">
                            <w:pPr>
                              <w:spacing w:after="0"/>
                              <w:rPr>
                                <w:color w:val="FFFFFF" w:themeColor="background1"/>
                                <w:sz w:val="20"/>
                                <w:szCs w:val="20"/>
                              </w:rPr>
                            </w:pPr>
                            <w:r>
                              <w:rPr>
                                <w:color w:val="FFFFFF" w:themeColor="background1"/>
                                <w:sz w:val="20"/>
                                <w:szCs w:val="20"/>
                              </w:rPr>
                              <w:t xml:space="preserve">Cuando simulé la primera vez esa Premier League 2015-2016 y el Campeón de la Premier, después de 5000 torneos no ganó ni una vez, la neta, pensé que me había equivocado en algo. Revisé el código varias veces, pero no encontré ningún error (al menos de lógica). Así que volví a correrlo y… ¡ganó dos </w:t>
                            </w:r>
                            <w:proofErr w:type="spellStart"/>
                            <w:r>
                              <w:rPr>
                                <w:color w:val="FFFFFF" w:themeColor="background1"/>
                                <w:sz w:val="20"/>
                                <w:szCs w:val="20"/>
                              </w:rPr>
                              <w:t>Premiers</w:t>
                            </w:r>
                            <w:proofErr w:type="spellEnd"/>
                            <w:r>
                              <w:rPr>
                                <w:color w:val="FFFFFF" w:themeColor="background1"/>
                                <w:sz w:val="20"/>
                                <w:szCs w:val="20"/>
                              </w:rPr>
                              <w:t xml:space="preserve"> de 5000 posibles! Me di por bien servido. </w:t>
                            </w:r>
                          </w:p>
                          <w:p w14:paraId="1A329776" w14:textId="77777777" w:rsidR="00B06815" w:rsidRPr="001A088D" w:rsidRDefault="00B06815" w:rsidP="00B06815">
                            <w:pPr>
                              <w:spacing w:after="0"/>
                              <w:rPr>
                                <w:color w:val="FFFFFF" w:themeColor="background1"/>
                                <w:sz w:val="20"/>
                                <w:szCs w:val="20"/>
                              </w:rPr>
                            </w:pPr>
                            <w:r>
                              <w:rPr>
                                <w:color w:val="FFFFFF" w:themeColor="background1"/>
                                <w:sz w:val="20"/>
                                <w:szCs w:val="20"/>
                              </w:rPr>
                              <w:t>Por supuesto, eso no nos hace menos culturalmente ciegos.</w:t>
                            </w:r>
                          </w:p>
                        </w:txbxContent>
                      </wps:txbx>
                      <wps:bodyPr rot="0" vert="horz" wrap="square" lIns="91440" tIns="182880" rIns="91440" bIns="18288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0DDB2A5" id="_x0000_s1028" style="position:absolute;margin-left:179.7pt;margin-top:75.7pt;width:154.45pt;height:287.4pt;z-index:251665408;visibility:visible;mso-wrap-style:square;mso-width-percent:0;mso-height-percent:0;mso-wrap-distance-left:17.85pt;mso-wrap-distance-top:17.85pt;mso-wrap-distance-right:17.85pt;mso-wrap-distance-bottom:17.85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" fillcolor="#ed7d31 [3205]" stroked="f" strokeweight="1pt">
                <v:shadow on="t" color="#4472c4 [3204]" origin="-.5" offset="7.2pt,0"/>
                <v:textbox inset=",14.4pt,,14.4pt">
                  <w:txbxContent>
                    <w:p w14:paraId="798AF554" w14:textId="77777777" w:rsidR="00B06815" w:rsidRPr="001A088D" w:rsidRDefault="00B06815" w:rsidP="00B06815">
                      <w:pPr>
                        <w:spacing w:after="0"/>
                        <w:rPr>
                          <w:color w:val="FFFFFF" w:themeColor="background1"/>
                          <w:sz w:val="20"/>
                          <w:szCs w:val="20"/>
                        </w:rPr>
                      </w:pPr>
                      <w:r w:rsidRPr="001A088D">
                        <w:rPr>
                          <w:b/>
                          <w:bCs/>
                          <w:color w:val="FFFFFF" w:themeColor="background1"/>
                          <w:sz w:val="20"/>
                          <w:szCs w:val="20"/>
                          <w:u w:val="single"/>
                        </w:rPr>
                        <w:t>Comentario de Jaime:</w:t>
                      </w:r>
                      <w:r w:rsidRPr="001A088D">
                        <w:rPr>
                          <w:color w:val="FFFFFF" w:themeColor="background1"/>
                          <w:sz w:val="20"/>
                          <w:szCs w:val="20"/>
                        </w:rPr>
                        <w:t xml:space="preserve"> </w:t>
                      </w:r>
                    </w:p>
                    <w:p w14:paraId="62F28A87" w14:textId="77777777" w:rsidR="00B06815" w:rsidRDefault="00B06815" w:rsidP="00B06815">
                      <w:pPr>
                        <w:spacing w:after="0"/>
                        <w:rPr>
                          <w:color w:val="FFFFFF" w:themeColor="background1"/>
                          <w:sz w:val="20"/>
                          <w:szCs w:val="20"/>
                        </w:rPr>
                      </w:pPr>
                      <w:r>
                        <w:rPr>
                          <w:color w:val="FFFFFF" w:themeColor="background1"/>
                          <w:sz w:val="20"/>
                          <w:szCs w:val="20"/>
                        </w:rPr>
                        <w:t xml:space="preserve">¿Cuántos Davids se necesitan para hacer un </w:t>
                      </w:r>
                      <w:proofErr w:type="spellStart"/>
                      <w:r>
                        <w:rPr>
                          <w:color w:val="FFFFFF" w:themeColor="background1"/>
                          <w:sz w:val="20"/>
                          <w:szCs w:val="20"/>
                        </w:rPr>
                        <w:t>Goliath</w:t>
                      </w:r>
                      <w:proofErr w:type="spellEnd"/>
                      <w:r>
                        <w:rPr>
                          <w:color w:val="FFFFFF" w:themeColor="background1"/>
                          <w:sz w:val="20"/>
                          <w:szCs w:val="20"/>
                        </w:rPr>
                        <w:t>? Si definimos al Leicester City como la encarnación futbolística de Lo Imposible.</w:t>
                      </w:r>
                    </w:p>
                    <w:p w14:paraId="0DB9565B" w14:textId="77777777" w:rsidR="00B06815" w:rsidRDefault="00B06815" w:rsidP="00B06815">
                      <w:pPr>
                        <w:spacing w:after="0"/>
                        <w:rPr>
                          <w:color w:val="FFFFFF" w:themeColor="background1"/>
                          <w:sz w:val="20"/>
                          <w:szCs w:val="20"/>
                        </w:rPr>
                      </w:pPr>
                      <w:r>
                        <w:rPr>
                          <w:color w:val="FFFFFF" w:themeColor="background1"/>
                          <w:sz w:val="20"/>
                          <w:szCs w:val="20"/>
                        </w:rPr>
                        <w:t xml:space="preserve">Cuando simulé la primera vez esa Premier League 2015-2016 y el Campeón de la Premier, después de 5000 torneos no ganó ni una vez, la neta, pensé que me había equivocado en algo. Revisé el código varias veces, pero no encontré ningún error (al menos de lógica). Así que volví a correrlo y… ¡ganó dos </w:t>
                      </w:r>
                      <w:proofErr w:type="spellStart"/>
                      <w:r>
                        <w:rPr>
                          <w:color w:val="FFFFFF" w:themeColor="background1"/>
                          <w:sz w:val="20"/>
                          <w:szCs w:val="20"/>
                        </w:rPr>
                        <w:t>Premiers</w:t>
                      </w:r>
                      <w:proofErr w:type="spellEnd"/>
                      <w:r>
                        <w:rPr>
                          <w:color w:val="FFFFFF" w:themeColor="background1"/>
                          <w:sz w:val="20"/>
                          <w:szCs w:val="20"/>
                        </w:rPr>
                        <w:t xml:space="preserve"> de 5000 posibles! Me di por bien servido. </w:t>
                      </w:r>
                    </w:p>
                    <w:p w14:paraId="1A329776" w14:textId="77777777" w:rsidR="00B06815" w:rsidRPr="001A088D" w:rsidRDefault="00B06815" w:rsidP="00B06815">
                      <w:pPr>
                        <w:spacing w:after="0"/>
                        <w:rPr>
                          <w:color w:val="FFFFFF" w:themeColor="background1"/>
                          <w:sz w:val="20"/>
                          <w:szCs w:val="20"/>
                        </w:rPr>
                      </w:pPr>
                      <w:r>
                        <w:rPr>
                          <w:color w:val="FFFFFF" w:themeColor="background1"/>
                          <w:sz w:val="20"/>
                          <w:szCs w:val="20"/>
                        </w:rPr>
                        <w:t>Por supuesto, eso no nos hace menos culturalmente ciegos.</w:t>
                      </w:r>
                    </w:p>
                  </w:txbxContent>
                </v:textbox>
                <w10:wrap type="square" anchorx="margin" anchory="margin"/>
              </v:rect>
            </w:pict>
          </mc:Fallback>
        </mc:AlternateContent>
      </w:r>
      <w:r>
        <w:rPr>
          <w:noProof/>
        </w:rPr>
        <mc:AlternateContent>
          <mc:Choice Requires="wps">
            <w:drawing>
              <wp:anchor distT="226695" distB="226695" distL="226695" distR="226695" simplePos="0" relativeHeight="251664384" behindDoc="0" locked="0" layoutInCell="1" allowOverlap="1" wp14:anchorId="0565A497" wp14:editId="2767DE71">
                <wp:simplePos x="0" y="0"/>
                <wp:positionH relativeFrom="margin">
                  <wp:posOffset>4770755</wp:posOffset>
                </wp:positionH>
                <wp:positionV relativeFrom="margin">
                  <wp:posOffset>4189730</wp:posOffset>
                </wp:positionV>
                <wp:extent cx="1961515" cy="1836420"/>
                <wp:effectExtent l="0" t="0" r="95885" b="0"/>
                <wp:wrapSquare wrapText="bothSides"/>
                <wp:docPr id="45"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1515" cy="1836420"/>
                        </a:xfrm>
                        <a:prstGeom prst="rect">
                          <a:avLst/>
                        </a:prstGeom>
                        <a:solidFill>
                          <a:schemeClr val="accent2">
                            <a:lumMod val="100000"/>
                            <a:lumOff val="0"/>
                          </a:schemeClr>
                        </a:solidFill>
                        <a:ln>
                          <a:noFill/>
                        </a:ln>
                        <a:effectLst>
                          <a:outerShdw dist="91440" algn="l" rotWithShape="0">
                            <a:schemeClr val="accent1">
                              <a:lumMod val="100000"/>
                              <a:lumOff val="0"/>
                            </a:schemeClr>
                          </a:outerShdw>
                        </a:effectLst>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txbx>
                        <w:txbxContent>
                          <w:p w14:paraId="0B25732E" w14:textId="77777777" w:rsidR="00B06815" w:rsidRPr="001A088D" w:rsidRDefault="00B06815" w:rsidP="00B06815">
                            <w:pPr>
                              <w:spacing w:after="0"/>
                              <w:rPr>
                                <w:color w:val="FFFFFF" w:themeColor="background1"/>
                                <w:sz w:val="20"/>
                                <w:szCs w:val="20"/>
                              </w:rPr>
                            </w:pPr>
                            <w:r w:rsidRPr="001A088D">
                              <w:rPr>
                                <w:b/>
                                <w:bCs/>
                                <w:color w:val="FFFFFF" w:themeColor="background1"/>
                                <w:sz w:val="20"/>
                                <w:szCs w:val="20"/>
                                <w:u w:val="single"/>
                              </w:rPr>
                              <w:t>Comentario de Jaime:</w:t>
                            </w:r>
                            <w:r w:rsidRPr="001A088D">
                              <w:rPr>
                                <w:color w:val="FFFFFF" w:themeColor="background1"/>
                                <w:sz w:val="20"/>
                                <w:szCs w:val="20"/>
                              </w:rPr>
                              <w:t xml:space="preserve"> </w:t>
                            </w:r>
                          </w:p>
                          <w:p w14:paraId="36C0622F" w14:textId="77777777" w:rsidR="00B06815" w:rsidRPr="001A088D" w:rsidRDefault="00B06815" w:rsidP="00B06815">
                            <w:pPr>
                              <w:spacing w:after="0"/>
                              <w:rPr>
                                <w:color w:val="FFFFFF" w:themeColor="background1"/>
                                <w:sz w:val="20"/>
                                <w:szCs w:val="20"/>
                              </w:rPr>
                            </w:pPr>
                            <w:r>
                              <w:rPr>
                                <w:color w:val="FFFFFF" w:themeColor="background1"/>
                                <w:sz w:val="20"/>
                                <w:szCs w:val="20"/>
                              </w:rPr>
                              <w:t xml:space="preserve">Hay veces que exalumnos me recuerdan alguna frase que me aventé en clase. Cuando escribí el párrafo anterior me acordé de una, citando a uno de mis yo del pasado: </w:t>
                            </w:r>
                            <w:r w:rsidRPr="00A07B8A">
                              <w:rPr>
                                <w:i/>
                                <w:iCs/>
                                <w:color w:val="FFFFFF" w:themeColor="background1"/>
                                <w:sz w:val="20"/>
                                <w:szCs w:val="20"/>
                              </w:rPr>
                              <w:t>Toda esperanza lleva en sí misma una espera</w:t>
                            </w:r>
                            <w:r>
                              <w:rPr>
                                <w:color w:val="FFFFFF" w:themeColor="background1"/>
                                <w:sz w:val="20"/>
                                <w:szCs w:val="20"/>
                              </w:rPr>
                              <w:t>.</w:t>
                            </w:r>
                          </w:p>
                        </w:txbxContent>
                      </wps:txbx>
                      <wps:bodyPr rot="0" vert="horz" wrap="square" lIns="91440" tIns="182880" rIns="91440" bIns="18288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565A497" id="_x0000_s1029" style="position:absolute;margin-left:375.65pt;margin-top:329.9pt;width:154.45pt;height:144.6pt;z-index:251664384;visibility:visible;mso-wrap-style:square;mso-width-percent:0;mso-height-percent:0;mso-wrap-distance-left:17.85pt;mso-wrap-distance-top:17.85pt;mso-wrap-distance-right:17.85pt;mso-wrap-distance-bottom:17.85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" fillcolor="#ed7d31 [3205]" stroked="f" strokeweight="1pt">
                <v:shadow on="t" color="#4472c4 [3204]" origin="-.5" offset="7.2pt,0"/>
                <v:textbox inset=",14.4pt,,14.4pt">
                  <w:txbxContent>
                    <w:p w14:paraId="0B25732E" w14:textId="77777777" w:rsidR="00B06815" w:rsidRPr="001A088D" w:rsidRDefault="00B06815" w:rsidP="00B06815">
                      <w:pPr>
                        <w:spacing w:after="0"/>
                        <w:rPr>
                          <w:color w:val="FFFFFF" w:themeColor="background1"/>
                          <w:sz w:val="20"/>
                          <w:szCs w:val="20"/>
                        </w:rPr>
                      </w:pPr>
                      <w:r w:rsidRPr="001A088D">
                        <w:rPr>
                          <w:b/>
                          <w:bCs/>
                          <w:color w:val="FFFFFF" w:themeColor="background1"/>
                          <w:sz w:val="20"/>
                          <w:szCs w:val="20"/>
                          <w:u w:val="single"/>
                        </w:rPr>
                        <w:t>Comentario de Jaime:</w:t>
                      </w:r>
                      <w:r w:rsidRPr="001A088D">
                        <w:rPr>
                          <w:color w:val="FFFFFF" w:themeColor="background1"/>
                          <w:sz w:val="20"/>
                          <w:szCs w:val="20"/>
                        </w:rPr>
                        <w:t xml:space="preserve"> </w:t>
                      </w:r>
                    </w:p>
                    <w:p w14:paraId="36C0622F" w14:textId="77777777" w:rsidR="00B06815" w:rsidRPr="001A088D" w:rsidRDefault="00B06815" w:rsidP="00B06815">
                      <w:pPr>
                        <w:spacing w:after="0"/>
                        <w:rPr>
                          <w:color w:val="FFFFFF" w:themeColor="background1"/>
                          <w:sz w:val="20"/>
                          <w:szCs w:val="20"/>
                        </w:rPr>
                      </w:pPr>
                      <w:r>
                        <w:rPr>
                          <w:color w:val="FFFFFF" w:themeColor="background1"/>
                          <w:sz w:val="20"/>
                          <w:szCs w:val="20"/>
                        </w:rPr>
                        <w:t xml:space="preserve">Hay veces que exalumnos me recuerdan alguna frase que me aventé en clase. Cuando escribí el párrafo anterior me acordé de una, citando a uno de mis yo del pasado: </w:t>
                      </w:r>
                      <w:r w:rsidRPr="00A07B8A">
                        <w:rPr>
                          <w:i/>
                          <w:iCs/>
                          <w:color w:val="FFFFFF" w:themeColor="background1"/>
                          <w:sz w:val="20"/>
                          <w:szCs w:val="20"/>
                        </w:rPr>
                        <w:t>Toda esperanza lleva en sí misma una espera</w:t>
                      </w:r>
                      <w:r>
                        <w:rPr>
                          <w:color w:val="FFFFFF" w:themeColor="background1"/>
                          <w:sz w:val="20"/>
                          <w:szCs w:val="20"/>
                        </w:rPr>
                        <w:t>.</w:t>
                      </w:r>
                    </w:p>
                  </w:txbxContent>
                </v:textbox>
                <w10:wrap type="square" anchorx="margin" anchory="margin"/>
              </v:rect>
            </w:pict>
          </mc:Fallback>
        </mc:AlternateContent>
      </w:r>
      <w:r>
        <w:t xml:space="preserve"> [ESTO ME VA A SERVIR PARA EXPLICAR EL METRON Y SU UTILIDAD] Lo que estamos diciendo en este caso es que, por cada 100 partidos jugados en esta circunstancia, esperaríamos que se anotasen 249 goles. Esta cantidad y el promedio por partido (2.49 goles) fueron calculadas a partir de los 2484 partidos que ocurrieron con 42% de probabilidad de victoria del equipo local, pero también hicimos la observación previa de que, si esos partidos ocurriesen todos al mismo tiempo o 5 o 10 años antes, para fines de lo que hemos estado haciendo</w:t>
      </w:r>
    </w:p>
    <w:p w14:paraId="7900A198" w14:textId="77777777" w:rsidR="00B06815" w:rsidRDefault="00B06815" w:rsidP="00B06815"/>
    <w:p w14:paraId="2844495E" w14:textId="77777777" w:rsidR="00B06815" w:rsidRDefault="00B06815" w:rsidP="00B06815">
      <w:pPr>
        <w:ind w:firstLine="708"/>
      </w:pPr>
      <w:r>
        <w:t>Esta sencilla operación puede hacerse para cualquier partido y así obtener una referencia de los valores a los que deben tender los goles anotados por los equipos, solamente acumulando los valores esperados en cada escenario y, al final, hacer una comparación. Por supuesto, esta referencia se vuelve cada vez más sólida entre más partidos incorporemos a nuestro ejercicio. Lo que acabamos de hacer fue, en esencia, completar el diagrama anterior, pasando a lo siguiente:</w:t>
      </w:r>
    </w:p>
    <w:p w14:paraId="5EBF6C72" w14:textId="77777777" w:rsidR="00B06815" w:rsidRDefault="00B06815" w:rsidP="00B06815">
      <w:pPr>
        <w:ind w:firstLine="708"/>
        <w:jc w:val="center"/>
      </w:pPr>
      <w:r w:rsidRPr="00EF656D">
        <w:rPr>
          <w:noProof/>
        </w:rPr>
        <w:drawing>
          <wp:inline distT="0" distB="0" distL="0" distR="0" wp14:anchorId="56CD679F" wp14:editId="210D1F0C">
            <wp:extent cx="3716627" cy="1519355"/>
            <wp:effectExtent l="0" t="0" r="0" b="0"/>
            <wp:docPr id="520" name="Picture 5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Picture 513" descr="A picture containing text&#10;&#10;Description automatically generated"/>
                    <pic:cNvPicPr/>
                  </pic:nvPicPr>
                  <pic:blipFill>
                    <a:blip r:embed="rId8"/>
                    <a:stretch>
                      <a:fillRect/>
                    </a:stretch>
                  </pic:blipFill>
                  <pic:spPr>
                    <a:xfrm>
                      <a:off x="0" y="0"/>
                      <a:ext cx="3727249" cy="1523697"/>
                    </a:xfrm>
                    <a:prstGeom prst="rect">
                      <a:avLst/>
                    </a:prstGeom>
                  </pic:spPr>
                </pic:pic>
              </a:graphicData>
            </a:graphic>
          </wp:inline>
        </w:drawing>
      </w:r>
    </w:p>
    <w:p w14:paraId="70B02E53" w14:textId="77777777" w:rsidR="00B06815" w:rsidRDefault="00B06815" w:rsidP="00B06815">
      <w:pPr>
        <w:jc w:val="center"/>
      </w:pPr>
      <w:r>
        <w:rPr>
          <w:noProof/>
        </w:rPr>
        <w:lastRenderedPageBreak/>
        <w:drawing>
          <wp:inline distT="0" distB="0" distL="0" distR="0" wp14:anchorId="0F6CD280" wp14:editId="5CD42262">
            <wp:extent cx="4221541" cy="3256059"/>
            <wp:effectExtent l="0" t="0" r="0" b="0"/>
            <wp:docPr id="521" name="Picture 5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Picture 521" descr="Diagram&#10;&#10;Description automatically generated"/>
                    <pic:cNvPicPr/>
                  </pic:nvPicPr>
                  <pic:blipFill>
                    <a:blip r:embed="rId9"/>
                    <a:stretch>
                      <a:fillRect/>
                    </a:stretch>
                  </pic:blipFill>
                  <pic:spPr>
                    <a:xfrm>
                      <a:off x="0" y="0"/>
                      <a:ext cx="4225847" cy="3259380"/>
                    </a:xfrm>
                    <a:prstGeom prst="rect">
                      <a:avLst/>
                    </a:prstGeom>
                  </pic:spPr>
                </pic:pic>
              </a:graphicData>
            </a:graphic>
          </wp:inline>
        </w:drawing>
      </w:r>
    </w:p>
    <w:p w14:paraId="31EE08FC" w14:textId="77777777" w:rsidR="00B06815" w:rsidRDefault="00B06815" w:rsidP="00B06815"/>
    <w:p w14:paraId="13DB7581" w14:textId="77777777" w:rsidR="00B06815" w:rsidRDefault="00B06815" w:rsidP="00B06815">
      <w:r>
        <w:rPr>
          <w:noProof/>
        </w:rPr>
        <mc:AlternateContent>
          <mc:Choice Requires="wps">
            <w:drawing>
              <wp:anchor distT="226695" distB="226695" distL="226695" distR="226695" simplePos="0" relativeHeight="251663360" behindDoc="0" locked="0" layoutInCell="1" allowOverlap="1" wp14:anchorId="5137F80C" wp14:editId="6B33B428">
                <wp:simplePos x="0" y="0"/>
                <wp:positionH relativeFrom="margin">
                  <wp:posOffset>0</wp:posOffset>
                </wp:positionH>
                <wp:positionV relativeFrom="margin">
                  <wp:posOffset>3880485</wp:posOffset>
                </wp:positionV>
                <wp:extent cx="1961515" cy="2073275"/>
                <wp:effectExtent l="0" t="0" r="95885" b="3175"/>
                <wp:wrapSquare wrapText="bothSides"/>
                <wp:docPr id="43"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1515" cy="2073275"/>
                        </a:xfrm>
                        <a:prstGeom prst="rect">
                          <a:avLst/>
                        </a:prstGeom>
                        <a:solidFill>
                          <a:schemeClr val="accent2">
                            <a:lumMod val="100000"/>
                            <a:lumOff val="0"/>
                          </a:schemeClr>
                        </a:solidFill>
                        <a:ln>
                          <a:noFill/>
                        </a:ln>
                        <a:effectLst>
                          <a:outerShdw dist="91440" algn="l" rotWithShape="0">
                            <a:schemeClr val="accent1">
                              <a:lumMod val="100000"/>
                              <a:lumOff val="0"/>
                            </a:schemeClr>
                          </a:outerShdw>
                        </a:effectLst>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txbx>
                        <w:txbxContent>
                          <w:p w14:paraId="08F64531" w14:textId="77777777" w:rsidR="00B06815" w:rsidRPr="001A088D" w:rsidRDefault="00B06815" w:rsidP="00B06815">
                            <w:pPr>
                              <w:spacing w:after="0"/>
                              <w:rPr>
                                <w:color w:val="FFFFFF" w:themeColor="background1"/>
                                <w:sz w:val="20"/>
                                <w:szCs w:val="20"/>
                              </w:rPr>
                            </w:pPr>
                            <w:r w:rsidRPr="001A088D">
                              <w:rPr>
                                <w:b/>
                                <w:bCs/>
                                <w:color w:val="FFFFFF" w:themeColor="background1"/>
                                <w:sz w:val="20"/>
                                <w:szCs w:val="20"/>
                                <w:u w:val="single"/>
                              </w:rPr>
                              <w:t>Comentario de Jaime:</w:t>
                            </w:r>
                            <w:r w:rsidRPr="001A088D">
                              <w:rPr>
                                <w:color w:val="FFFFFF" w:themeColor="background1"/>
                                <w:sz w:val="20"/>
                                <w:szCs w:val="20"/>
                              </w:rPr>
                              <w:t xml:space="preserve"> </w:t>
                            </w:r>
                          </w:p>
                          <w:p w14:paraId="6AC91FA5" w14:textId="77777777" w:rsidR="00B06815" w:rsidRDefault="00B06815" w:rsidP="00B06815">
                            <w:pPr>
                              <w:spacing w:after="0"/>
                              <w:rPr>
                                <w:color w:val="FFFFFF" w:themeColor="background1"/>
                                <w:sz w:val="20"/>
                                <w:szCs w:val="20"/>
                              </w:rPr>
                            </w:pPr>
                            <w:r>
                              <w:rPr>
                                <w:color w:val="FFFFFF" w:themeColor="background1"/>
                                <w:sz w:val="20"/>
                                <w:szCs w:val="20"/>
                              </w:rPr>
                              <w:t>Estudiar como demente para un examen sobre algo que no haces en tu día a día, es subir tu promedio, como el equivalente de tomar un campamento intensivo de futbol.</w:t>
                            </w:r>
                          </w:p>
                          <w:p w14:paraId="40CFFBA5" w14:textId="77777777" w:rsidR="00B06815" w:rsidRPr="001A088D" w:rsidRDefault="00B06815" w:rsidP="00B06815">
                            <w:pPr>
                              <w:spacing w:after="0"/>
                              <w:rPr>
                                <w:color w:val="FFFFFF" w:themeColor="background1"/>
                                <w:sz w:val="20"/>
                                <w:szCs w:val="20"/>
                              </w:rPr>
                            </w:pPr>
                            <w:r>
                              <w:rPr>
                                <w:color w:val="FFFFFF" w:themeColor="background1"/>
                                <w:sz w:val="20"/>
                                <w:szCs w:val="20"/>
                              </w:rPr>
                              <w:t>Es mejor prepararse en el largo plazo… otro ejemplo para El Experimento.</w:t>
                            </w:r>
                          </w:p>
                        </w:txbxContent>
                      </wps:txbx>
                      <wps:bodyPr rot="0" vert="horz" wrap="square" lIns="91440" tIns="182880" rIns="91440" bIns="18288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137F80C" id="_x0000_s1030" style="position:absolute;margin-left:0;margin-top:305.55pt;width:154.45pt;height:163.25pt;z-index:251663360;visibility:visible;mso-wrap-style:square;mso-width-percent:0;mso-height-percent:0;mso-wrap-distance-left:17.85pt;mso-wrap-distance-top:17.85pt;mso-wrap-distance-right:17.85pt;mso-wrap-distance-bottom:17.85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" fillcolor="#ed7d31 [3205]" stroked="f" strokeweight="1pt">
                <v:shadow on="t" color="#4472c4 [3204]" origin="-.5" offset="7.2pt,0"/>
                <v:textbox inset=",14.4pt,,14.4pt">
                  <w:txbxContent>
                    <w:p w14:paraId="08F64531" w14:textId="77777777" w:rsidR="00B06815" w:rsidRPr="001A088D" w:rsidRDefault="00B06815" w:rsidP="00B06815">
                      <w:pPr>
                        <w:spacing w:after="0"/>
                        <w:rPr>
                          <w:color w:val="FFFFFF" w:themeColor="background1"/>
                          <w:sz w:val="20"/>
                          <w:szCs w:val="20"/>
                        </w:rPr>
                      </w:pPr>
                      <w:r w:rsidRPr="001A088D">
                        <w:rPr>
                          <w:b/>
                          <w:bCs/>
                          <w:color w:val="FFFFFF" w:themeColor="background1"/>
                          <w:sz w:val="20"/>
                          <w:szCs w:val="20"/>
                          <w:u w:val="single"/>
                        </w:rPr>
                        <w:t>Comentario de Jaime:</w:t>
                      </w:r>
                      <w:r w:rsidRPr="001A088D">
                        <w:rPr>
                          <w:color w:val="FFFFFF" w:themeColor="background1"/>
                          <w:sz w:val="20"/>
                          <w:szCs w:val="20"/>
                        </w:rPr>
                        <w:t xml:space="preserve"> </w:t>
                      </w:r>
                    </w:p>
                    <w:p w14:paraId="6AC91FA5" w14:textId="77777777" w:rsidR="00B06815" w:rsidRDefault="00B06815" w:rsidP="00B06815">
                      <w:pPr>
                        <w:spacing w:after="0"/>
                        <w:rPr>
                          <w:color w:val="FFFFFF" w:themeColor="background1"/>
                          <w:sz w:val="20"/>
                          <w:szCs w:val="20"/>
                        </w:rPr>
                      </w:pPr>
                      <w:r>
                        <w:rPr>
                          <w:color w:val="FFFFFF" w:themeColor="background1"/>
                          <w:sz w:val="20"/>
                          <w:szCs w:val="20"/>
                        </w:rPr>
                        <w:t>Estudiar como demente para un examen sobre algo que no haces en tu día a día, es subir tu promedio, como el equivalente de tomar un campamento intensivo de futbol.</w:t>
                      </w:r>
                    </w:p>
                    <w:p w14:paraId="40CFFBA5" w14:textId="77777777" w:rsidR="00B06815" w:rsidRPr="001A088D" w:rsidRDefault="00B06815" w:rsidP="00B06815">
                      <w:pPr>
                        <w:spacing w:after="0"/>
                        <w:rPr>
                          <w:color w:val="FFFFFF" w:themeColor="background1"/>
                          <w:sz w:val="20"/>
                          <w:szCs w:val="20"/>
                        </w:rPr>
                      </w:pPr>
                      <w:r>
                        <w:rPr>
                          <w:color w:val="FFFFFF" w:themeColor="background1"/>
                          <w:sz w:val="20"/>
                          <w:szCs w:val="20"/>
                        </w:rPr>
                        <w:t>Es mejor prepararse en el largo plazo… otro ejemplo para El Experimento.</w:t>
                      </w:r>
                    </w:p>
                  </w:txbxContent>
                </v:textbox>
                <w10:wrap type="square" anchorx="margin" anchory="margin"/>
              </v:rect>
            </w:pict>
          </mc:Fallback>
        </mc:AlternateContent>
      </w:r>
      <w:r>
        <w:t>[Frase: La paridad no conoce de nacionalidades] [frase para ubicarla justo después de la simulación de la EPL, pero solo entre los equipos de rango similar a los de la Liga MX]</w:t>
      </w:r>
    </w:p>
    <w:p w14:paraId="6537940D" w14:textId="77777777" w:rsidR="00B06815" w:rsidRDefault="00B06815" w:rsidP="00B06815"/>
    <w:p w14:paraId="2037ADC9" w14:textId="77777777" w:rsidR="00B06815" w:rsidRDefault="00B06815" w:rsidP="00B06815">
      <w:pPr>
        <w:ind w:firstLine="708"/>
      </w:pPr>
      <w:r>
        <w:t>[</w:t>
      </w:r>
      <w:r w:rsidRPr="00D30F1D">
        <w:rPr>
          <w:b/>
          <w:bCs/>
        </w:rPr>
        <w:t>ESTA EXPLICACIÓN DEBE IRSE AL FINAL, APLICAR EL MÉTODO MIYAGI DO</w:t>
      </w:r>
      <w:r>
        <w:t>] De lo que me gustaría hablar es sobre lo que hacemos cuando recordamos un partido de futbol, un ejemplo sencillo podría ser que recordamos el primer gol, el del empate, la tarjeta roja, la ocasión fallada o el penal marcado en el último minuto. En general, cuando recordamos algo tendemos a recordarlo como una sucesión de eventos seguidos unos de otros, como si se tratase de una sucesión de causas y efectos determinados, de ahí que, cuando recordamos algo como un partido de futbol, tendamos a ver las cosas de manera obvia después de que ocurrieron, porque solo contamos con esa única muestra. Dicho de otra forma: tendemos a cometer el error de pensar que los partidos solo pudieron haber ocurrido de la manera en que ocurrieron, lo que induce a confundir el todo con lo particular.</w:t>
      </w:r>
    </w:p>
    <w:p w14:paraId="1312C38D" w14:textId="77777777" w:rsidR="00B06815" w:rsidRDefault="00B06815" w:rsidP="00B06815">
      <w:pPr>
        <w:ind w:firstLine="708"/>
      </w:pPr>
      <w:r>
        <w:t>Si, para describir lo anterior de una manera gráfica, empleamos la siguiente imagen:</w:t>
      </w:r>
    </w:p>
    <w:p w14:paraId="51E4AF4B" w14:textId="77777777" w:rsidR="00B06815" w:rsidRDefault="00B06815" w:rsidP="00B06815">
      <w:pPr>
        <w:jc w:val="center"/>
      </w:pPr>
      <w:r w:rsidRPr="00EF656D">
        <w:rPr>
          <w:noProof/>
        </w:rPr>
        <w:drawing>
          <wp:inline distT="0" distB="0" distL="0" distR="0" wp14:anchorId="39934D88" wp14:editId="63121C91">
            <wp:extent cx="5195925" cy="2124091"/>
            <wp:effectExtent l="0" t="0" r="0" b="0"/>
            <wp:docPr id="513" name="Picture 5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Picture 513" descr="A picture containing text&#10;&#10;Description automatically generated"/>
                    <pic:cNvPicPr/>
                  </pic:nvPicPr>
                  <pic:blipFill>
                    <a:blip r:embed="rId8"/>
                    <a:stretch>
                      <a:fillRect/>
                    </a:stretch>
                  </pic:blipFill>
                  <pic:spPr>
                    <a:xfrm>
                      <a:off x="0" y="0"/>
                      <a:ext cx="5195925" cy="2124091"/>
                    </a:xfrm>
                    <a:prstGeom prst="rect">
                      <a:avLst/>
                    </a:prstGeom>
                  </pic:spPr>
                </pic:pic>
              </a:graphicData>
            </a:graphic>
          </wp:inline>
        </w:drawing>
      </w:r>
    </w:p>
    <w:p w14:paraId="4D25BD7E" w14:textId="77777777" w:rsidR="00B06815" w:rsidRPr="003D54FB" w:rsidRDefault="00B06815" w:rsidP="00B06815"/>
    <w:p w14:paraId="3BE35E2B" w14:textId="77777777" w:rsidR="00B06815" w:rsidRDefault="00B06815" w:rsidP="00B06815">
      <w:pPr>
        <w:ind w:firstLine="708"/>
      </w:pPr>
      <w:r>
        <w:t>LigaMX</w:t>
      </w:r>
    </w:p>
    <w:p w14:paraId="1CA077D5" w14:textId="77777777" w:rsidR="00B06815" w:rsidRDefault="00B06815" w:rsidP="00B06815">
      <w:pPr>
        <w:pStyle w:val="ListParagraph"/>
        <w:numPr>
          <w:ilvl w:val="0"/>
          <w:numId w:val="3"/>
        </w:numPr>
      </w:pPr>
      <w:r>
        <w:t xml:space="preserve">Se anotaron 7425 goles de 7395 esperados, es decir, se anotaron 100.4% de goles. </w:t>
      </w:r>
    </w:p>
    <w:p w14:paraId="5321E28C" w14:textId="77777777" w:rsidR="00B06815" w:rsidRDefault="00B06815" w:rsidP="00B06815">
      <w:pPr>
        <w:pStyle w:val="ListParagraph"/>
        <w:numPr>
          <w:ilvl w:val="0"/>
          <w:numId w:val="3"/>
        </w:numPr>
      </w:pPr>
      <w:r>
        <w:t>De los equipos que permanecen en La Liga MX:</w:t>
      </w:r>
    </w:p>
    <w:p w14:paraId="55FCE93A" w14:textId="77777777" w:rsidR="00B06815" w:rsidRDefault="00B06815" w:rsidP="00B06815">
      <w:pPr>
        <w:pStyle w:val="ListParagraph"/>
        <w:numPr>
          <w:ilvl w:val="1"/>
          <w:numId w:val="3"/>
        </w:numPr>
      </w:pPr>
      <w:r>
        <w:t xml:space="preserve">El Club León anotó 502 goles de 449 esperados, es decir, anotó 112% de goles esperados. </w:t>
      </w:r>
    </w:p>
    <w:p w14:paraId="628C4423" w14:textId="77777777" w:rsidR="00B06815" w:rsidRDefault="00B06815" w:rsidP="00B06815">
      <w:pPr>
        <w:pStyle w:val="ListParagraph"/>
        <w:numPr>
          <w:ilvl w:val="1"/>
          <w:numId w:val="3"/>
        </w:numPr>
      </w:pPr>
      <w:r>
        <w:t>Las Chivas anotaron 352 goles de 402 esperados, es decir, anotó 88% de goles esperados.</w:t>
      </w:r>
    </w:p>
    <w:p w14:paraId="3A1EEC66" w14:textId="77777777" w:rsidR="00B06815" w:rsidRDefault="00B06815" w:rsidP="00B06815">
      <w:pPr>
        <w:ind w:left="708"/>
      </w:pPr>
      <w:r>
        <w:t>Bundesliga</w:t>
      </w:r>
    </w:p>
    <w:p w14:paraId="4F5FDE4B" w14:textId="77777777" w:rsidR="00B06815" w:rsidRDefault="00B06815" w:rsidP="00B06815">
      <w:pPr>
        <w:pStyle w:val="ListParagraph"/>
        <w:numPr>
          <w:ilvl w:val="0"/>
          <w:numId w:val="4"/>
        </w:numPr>
      </w:pPr>
      <w:r>
        <w:t>Se anotaron 8028 goles de 7265, es decir, se anotaron 110.5% de goles.</w:t>
      </w:r>
    </w:p>
    <w:p w14:paraId="2BDFC9E6" w14:textId="77777777" w:rsidR="00B06815" w:rsidRDefault="00B06815" w:rsidP="00B06815">
      <w:pPr>
        <w:pStyle w:val="ListParagraph"/>
        <w:numPr>
          <w:ilvl w:val="0"/>
          <w:numId w:val="4"/>
        </w:numPr>
      </w:pPr>
      <w:r>
        <w:t>De los equipos que permanecen en la Bundesliga:</w:t>
      </w:r>
    </w:p>
    <w:p w14:paraId="4351508D" w14:textId="77777777" w:rsidR="00B06815" w:rsidRDefault="00B06815" w:rsidP="00B06815">
      <w:pPr>
        <w:pStyle w:val="ListParagraph"/>
        <w:numPr>
          <w:ilvl w:val="1"/>
          <w:numId w:val="4"/>
        </w:numPr>
      </w:pPr>
      <w:r>
        <w:t>El Hoffenheim anotó 502 de 395 goles esperados, es decir, anotó 127% de goles esperados.</w:t>
      </w:r>
    </w:p>
    <w:p w14:paraId="218BFC74" w14:textId="77777777" w:rsidR="00B06815" w:rsidRDefault="00B06815" w:rsidP="00B06815">
      <w:pPr>
        <w:pStyle w:val="ListParagraph"/>
        <w:numPr>
          <w:ilvl w:val="1"/>
          <w:numId w:val="4"/>
        </w:numPr>
      </w:pPr>
      <w:r>
        <w:t>El Schalke 04 anotó 407 de 408 goles esperados, es decir, anotó el 99.8% de goles esperados.</w:t>
      </w:r>
    </w:p>
    <w:p w14:paraId="1260AFB5" w14:textId="77777777" w:rsidR="00B06815" w:rsidRPr="000B6A21" w:rsidRDefault="00B06815" w:rsidP="00B06815">
      <w:pPr>
        <w:pStyle w:val="Heading1"/>
      </w:pPr>
      <w:r>
        <w:t>Puntos generales</w:t>
      </w:r>
    </w:p>
    <w:p w14:paraId="224163C2" w14:textId="77777777" w:rsidR="00B06815" w:rsidRDefault="00B06815" w:rsidP="00B06815">
      <w:pPr>
        <w:pStyle w:val="ListParagraph"/>
        <w:numPr>
          <w:ilvl w:val="0"/>
          <w:numId w:val="2"/>
        </w:numPr>
      </w:pPr>
      <w:r>
        <w:t xml:space="preserve">El primero es confundir el </w:t>
      </w:r>
      <w:r w:rsidRPr="00582818">
        <w:rPr>
          <w:i/>
          <w:iCs/>
        </w:rPr>
        <w:t>todo</w:t>
      </w:r>
      <w:r>
        <w:t xml:space="preserve"> con el </w:t>
      </w:r>
      <w:r w:rsidRPr="00582818">
        <w:rPr>
          <w:i/>
          <w:iCs/>
        </w:rPr>
        <w:t>caso particular</w:t>
      </w:r>
      <w:r>
        <w:t xml:space="preserve"> (que es el equivalente de creer que si conoces a un holandés que mida 1.70 cm de estatura entonces los holandeses deben ser bajos de estatura en promedio).</w:t>
      </w:r>
    </w:p>
    <w:p w14:paraId="419CDB60" w14:textId="77777777" w:rsidR="00B06815" w:rsidRDefault="00B06815" w:rsidP="00B06815">
      <w:pPr>
        <w:pStyle w:val="ListParagraph"/>
        <w:numPr>
          <w:ilvl w:val="0"/>
          <w:numId w:val="2"/>
        </w:numPr>
      </w:pPr>
      <w:r>
        <w:t xml:space="preserve">No se trata de contabilizar las historias alternativas, sino de evaluar sus atributos. </w:t>
      </w:r>
    </w:p>
    <w:p w14:paraId="3998B9CF" w14:textId="77777777" w:rsidR="00B06815" w:rsidRDefault="00B06815" w:rsidP="00B06815">
      <w:pPr>
        <w:pStyle w:val="ListParagraph"/>
        <w:numPr>
          <w:ilvl w:val="1"/>
          <w:numId w:val="2"/>
        </w:numPr>
      </w:pPr>
      <w:r>
        <w:t>Para la Liga MX, en cuanto a resultados posibles de los partidos, presenta un total de 129,140,163 posibles torneos. Por supuesto, unos son más posibles que otros: habrá más torneos posibles en los que resultasen campeones Cruz Azul y Tigres que San Luis y Tijuana.</w:t>
      </w:r>
    </w:p>
    <w:p w14:paraId="331CFC10" w14:textId="77777777" w:rsidR="00B06815" w:rsidRDefault="00B06815" w:rsidP="00B06815">
      <w:pPr>
        <w:pStyle w:val="ListParagraph"/>
        <w:numPr>
          <w:ilvl w:val="1"/>
          <w:numId w:val="2"/>
        </w:numPr>
      </w:pPr>
      <w:r>
        <w:t xml:space="preserve">La posibilidad de simular estos torneos posibles abre la puerta a varias preguntas como: ¿existirá algún atributo o propiedad que se cumpla en todos los torneos posibles de la LigaMX? </w:t>
      </w:r>
    </w:p>
    <w:p w14:paraId="79FEBEB0" w14:textId="77777777" w:rsidR="00B06815" w:rsidRDefault="00B06815" w:rsidP="00B06815">
      <w:pPr>
        <w:pStyle w:val="ListParagraph"/>
        <w:numPr>
          <w:ilvl w:val="2"/>
          <w:numId w:val="2"/>
        </w:numPr>
      </w:pPr>
      <w:r>
        <w:t>Las historias que no ocurrieron (torneos, en este caso) las llamaremos trayectorias muestrales. O puedo solo decir que se generaron 50,000 trayectorias muestrales aleatorias.</w:t>
      </w:r>
    </w:p>
    <w:p w14:paraId="3CE64DB7" w14:textId="77777777" w:rsidR="00B06815" w:rsidRDefault="00B06815" w:rsidP="00B06815">
      <w:pPr>
        <w:pStyle w:val="ListParagraph"/>
        <w:numPr>
          <w:ilvl w:val="1"/>
          <w:numId w:val="2"/>
        </w:numPr>
      </w:pPr>
      <w:r>
        <w:t>Hagamos una simulación Monte Carlo: nos vamos a llevar al problema de paseo, nos vamos a Monte Carlo.</w:t>
      </w:r>
    </w:p>
    <w:p w14:paraId="6A402EFC" w14:textId="77777777" w:rsidR="00B06815" w:rsidRDefault="00B06815" w:rsidP="00B06815">
      <w:pPr>
        <w:pStyle w:val="ListParagraph"/>
        <w:numPr>
          <w:ilvl w:val="1"/>
          <w:numId w:val="2"/>
        </w:numPr>
      </w:pPr>
      <w:r>
        <w:t>El largo plazo no es natural para el ser humano: explicar el experimento relatado en Dance with Chance sobre la capacidad para imaginar un pasado contra la capacidad para imaginar un futuro.</w:t>
      </w:r>
    </w:p>
    <w:p w14:paraId="3B575AA8" w14:textId="77777777" w:rsidR="00B06815" w:rsidRDefault="00B06815" w:rsidP="00B06815">
      <w:pPr>
        <w:pStyle w:val="ListParagraph"/>
        <w:numPr>
          <w:ilvl w:val="1"/>
          <w:numId w:val="2"/>
        </w:numPr>
      </w:pPr>
      <w:r>
        <w:t>Las matemáticas fueron quizá el primer lenguaje estructurado por el ser humano para el que no hay hablantes nativos: tenemos que aprender a hablar matemáticas.</w:t>
      </w:r>
    </w:p>
    <w:p w14:paraId="213DA218" w14:textId="77777777" w:rsidR="00B06815" w:rsidRDefault="00B06815" w:rsidP="00B06815">
      <w:pPr>
        <w:pStyle w:val="ListParagraph"/>
        <w:numPr>
          <w:ilvl w:val="0"/>
          <w:numId w:val="2"/>
        </w:numPr>
      </w:pPr>
      <w:r>
        <w:t>Cometemos el error de pensar que las cosas solo pudieron haber ocurrido de la manera en que ocurrieron y eso presenta varios problemas de análisis de los que me gustaría platicar. Cuando recordamos algo que ya ocurrió, tendemos a recordarlo como una sucesión de eventos, pensemos en cómo recordamos un partido de futbol: recordamos el primer gol, el del empate, la tarjeta roja, la ocasión fallada o el penal de último minuto. Recordamos un partido de futbol como un evento seguido de otro, es decir como algo determinístico, de ahí que tendamos a ver las cosas de manera obvia después de que ocurrieron, porque solo contamos con esa única muestra.</w:t>
      </w:r>
    </w:p>
    <w:p w14:paraId="54803BFF" w14:textId="77777777" w:rsidR="00B06815" w:rsidRDefault="00B06815" w:rsidP="00B06815">
      <w:pPr>
        <w:pStyle w:val="ListParagraph"/>
        <w:numPr>
          <w:ilvl w:val="0"/>
          <w:numId w:val="2"/>
        </w:numPr>
      </w:pPr>
      <w:r>
        <w:t xml:space="preserve">El primero es confundir el </w:t>
      </w:r>
      <w:r w:rsidRPr="00582818">
        <w:rPr>
          <w:i/>
          <w:iCs/>
        </w:rPr>
        <w:t>todo</w:t>
      </w:r>
      <w:r>
        <w:t xml:space="preserve"> con el </w:t>
      </w:r>
      <w:r w:rsidRPr="00582818">
        <w:rPr>
          <w:i/>
          <w:iCs/>
        </w:rPr>
        <w:t>caso particular</w:t>
      </w:r>
      <w:r>
        <w:t xml:space="preserve"> (que es el equivalente de creer que si conoces a un holandés que mida 1.70 cm de estatura entonces los holandeses deben ser bajos de estatura en promedio). </w:t>
      </w:r>
    </w:p>
    <w:p w14:paraId="568A9833" w14:textId="77777777" w:rsidR="00B06815" w:rsidRDefault="00B06815" w:rsidP="00B06815">
      <w:pPr>
        <w:pStyle w:val="ListParagraph"/>
        <w:numPr>
          <w:ilvl w:val="0"/>
          <w:numId w:val="2"/>
        </w:numPr>
      </w:pPr>
    </w:p>
    <w:p w14:paraId="1DFDD251" w14:textId="77777777" w:rsidR="00B06815" w:rsidRDefault="00B06815" w:rsidP="00B06815">
      <w:pPr>
        <w:pStyle w:val="ListParagraph"/>
        <w:numPr>
          <w:ilvl w:val="0"/>
          <w:numId w:val="2"/>
        </w:numPr>
      </w:pPr>
      <w:r>
        <w:t xml:space="preserve">El segundo es la tendencia a juzgar las cosas a posteriori y no con la información disponible en el instante de tiempo en que se tomó una decisión. </w:t>
      </w:r>
    </w:p>
    <w:p w14:paraId="2D7A3595" w14:textId="77777777" w:rsidR="00B06815" w:rsidRDefault="00B06815" w:rsidP="00B06815">
      <w:pPr>
        <w:pStyle w:val="ListParagraph"/>
        <w:numPr>
          <w:ilvl w:val="1"/>
          <w:numId w:val="2"/>
        </w:numPr>
      </w:pPr>
      <w:r>
        <w:t>Porque las personas tendemos a minimizar el peso de la suerte en nuestros éxitos, y a maximizarlo en nuestras fallos.</w:t>
      </w:r>
    </w:p>
    <w:p w14:paraId="44666BE5" w14:textId="77777777" w:rsidR="00B06815" w:rsidRDefault="00B06815" w:rsidP="00B06815">
      <w:pPr>
        <w:pStyle w:val="ListParagraph"/>
        <w:numPr>
          <w:ilvl w:val="1"/>
          <w:numId w:val="2"/>
        </w:numPr>
      </w:pPr>
    </w:p>
    <w:p w14:paraId="28461712" w14:textId="77777777" w:rsidR="00B06815" w:rsidRDefault="00B06815" w:rsidP="00B06815">
      <w:pPr>
        <w:pStyle w:val="ListParagraph"/>
        <w:numPr>
          <w:ilvl w:val="0"/>
          <w:numId w:val="2"/>
        </w:numPr>
      </w:pPr>
      <w:r>
        <w:t>Introducción como una mención, un párrafo en cursivas, retomar lo que se hizo hace 8 años; dejar Link. Hay que mencionar que, recientemente, me he puesto a aprender por mi cuenta Data Science y aquí está el resultado.</w:t>
      </w:r>
    </w:p>
    <w:p w14:paraId="23EFD014" w14:textId="77777777" w:rsidR="00B06815" w:rsidRDefault="00B06815" w:rsidP="00B06815">
      <w:pPr>
        <w:pStyle w:val="ListParagraph"/>
        <w:numPr>
          <w:ilvl w:val="0"/>
          <w:numId w:val="2"/>
        </w:numPr>
      </w:pPr>
      <w:r>
        <w:lastRenderedPageBreak/>
        <w:t>Para enganchar, abrir señalando el 84% de goles anotados respecto a los esperados en México; puede ser algo como: hay una sensación general respecto a que se han anotado pocos goles en el torneo Apertura 2021 Grita México, pero ¿en qué proporción ocurrió? Exactamente: 84%, ¿cómo podemos saberlo?</w:t>
      </w:r>
    </w:p>
    <w:p w14:paraId="420E4E21" w14:textId="77777777" w:rsidR="00B06815" w:rsidRPr="0096480D" w:rsidRDefault="00B06815" w:rsidP="00B06815">
      <w:pPr>
        <w:pStyle w:val="ListParagraph"/>
        <w:numPr>
          <w:ilvl w:val="0"/>
          <w:numId w:val="2"/>
        </w:numPr>
        <w:rPr>
          <w:color w:val="7030A0"/>
        </w:rPr>
      </w:pPr>
      <w:r w:rsidRPr="0096480D">
        <w:rPr>
          <w:color w:val="7030A0"/>
        </w:rPr>
        <w:t xml:space="preserve">Explicar en dos párrafos y con imágenes qué es un Valor Esperado; utilizar palabras como “tendencia” puede ayudar, pegarle al lado inconsciente conspiranoico. </w:t>
      </w:r>
    </w:p>
    <w:p w14:paraId="39D8310A" w14:textId="77777777" w:rsidR="00B06815" w:rsidRDefault="00B06815" w:rsidP="00B06815">
      <w:pPr>
        <w:pStyle w:val="ListParagraph"/>
        <w:numPr>
          <w:ilvl w:val="1"/>
          <w:numId w:val="2"/>
        </w:numPr>
      </w:pPr>
      <w:r w:rsidRPr="0096480D">
        <w:rPr>
          <w:color w:val="7030A0"/>
        </w:rPr>
        <w:t xml:space="preserve">Aquí hay que hablar de las Casas de Apuestas y sus volúmenes de </w:t>
      </w:r>
      <w:proofErr w:type="spellStart"/>
      <w:r w:rsidRPr="0096480D">
        <w:rPr>
          <w:color w:val="7030A0"/>
        </w:rPr>
        <w:t>profit</w:t>
      </w:r>
      <w:proofErr w:type="spellEnd"/>
      <w:r w:rsidRPr="0096480D">
        <w:rPr>
          <w:color w:val="7030A0"/>
        </w:rPr>
        <w:t>.</w:t>
      </w:r>
    </w:p>
    <w:p w14:paraId="35DE196F" w14:textId="77777777" w:rsidR="00B06815" w:rsidRDefault="00703716" w:rsidP="00B06815">
      <w:pPr>
        <w:pStyle w:val="ListParagraph"/>
        <w:numPr>
          <w:ilvl w:val="1"/>
          <w:numId w:val="2"/>
        </w:numPr>
      </w:pPr>
      <w:hyperlink r:id="rId10" w:history="1">
        <w:r w:rsidR="00B06815" w:rsidRPr="008207B0">
          <w:rPr>
            <w:rStyle w:val="Hyperlink"/>
          </w:rPr>
          <w:t>https://www.europeanbusinessreview.com/how-profitable-are-online-casinos/</w:t>
        </w:r>
      </w:hyperlink>
    </w:p>
    <w:p w14:paraId="24829822" w14:textId="77777777" w:rsidR="00B06815" w:rsidRPr="0096480D" w:rsidRDefault="00B06815" w:rsidP="00B06815">
      <w:pPr>
        <w:pStyle w:val="ListParagraph"/>
        <w:numPr>
          <w:ilvl w:val="1"/>
          <w:numId w:val="2"/>
        </w:numPr>
      </w:pPr>
      <w:r w:rsidRPr="0096480D">
        <w:rPr>
          <w:color w:val="7030A0"/>
        </w:rPr>
        <w:t>¿De qué volumen estamos hablando? Digamos que el margen de ganancia de una casa de apuesta es de 5%, entonces, eso quiere decir que la casa “devuelve” en pagos a los apostadores ganadores alrededor de 95% del dinero apostado. ¿Imaginas la cantidad de la que estamos hablando?</w:t>
      </w:r>
    </w:p>
    <w:p w14:paraId="41131DE7" w14:textId="77777777" w:rsidR="00B06815" w:rsidRPr="0096480D" w:rsidRDefault="00B06815" w:rsidP="00B06815">
      <w:pPr>
        <w:pStyle w:val="ListParagraph"/>
        <w:numPr>
          <w:ilvl w:val="1"/>
          <w:numId w:val="2"/>
        </w:numPr>
      </w:pPr>
      <w:r>
        <w:rPr>
          <w:color w:val="7030A0"/>
        </w:rPr>
        <w:t>¿PODRÍA ESTO QUEDAR MEJOR EN EL ARTÍCULO DEL METRON?</w:t>
      </w:r>
    </w:p>
    <w:p w14:paraId="156F00AF" w14:textId="77777777" w:rsidR="00B06815" w:rsidRDefault="00B06815" w:rsidP="00B06815">
      <w:pPr>
        <w:pStyle w:val="ListParagraph"/>
        <w:numPr>
          <w:ilvl w:val="1"/>
          <w:numId w:val="2"/>
        </w:numPr>
      </w:pPr>
      <w:r>
        <w:rPr>
          <w:color w:val="7030A0"/>
        </w:rPr>
        <w:t>Podría incluir esto en un párrafo y, en el siguiente artículo, ahí sí darle vuelo al principio y al final.</w:t>
      </w:r>
    </w:p>
    <w:p w14:paraId="5E7A0447" w14:textId="77777777" w:rsidR="00B06815" w:rsidRPr="00FF65E0" w:rsidRDefault="00B06815" w:rsidP="00B06815">
      <w:pPr>
        <w:pStyle w:val="ListParagraph"/>
        <w:numPr>
          <w:ilvl w:val="0"/>
          <w:numId w:val="2"/>
        </w:numPr>
      </w:pPr>
      <w:r w:rsidRPr="00FF65E0">
        <w:t>Hacer la distribución por l</w:t>
      </w:r>
      <w:r>
        <w:t xml:space="preserve">iga de 3 a 2.5, de 2.5 a 2, de 2 a 1.5, de 1.5 a 1, de 1 a 0.5, de 0.5 a 0. Mostrar dónde quedarían los equipos de la LigaMX. Luego simular las ligas europeas SOLO con los partidos entre rivales con rango de la </w:t>
      </w:r>
      <w:proofErr w:type="spellStart"/>
      <w:r>
        <w:t>LigaMX</w:t>
      </w:r>
      <w:proofErr w:type="spellEnd"/>
      <w:r>
        <w:t xml:space="preserve"> en </w:t>
      </w:r>
      <w:proofErr w:type="spellStart"/>
      <w:r>
        <w:t>xPPM</w:t>
      </w:r>
      <w:proofErr w:type="spellEnd"/>
      <w:r>
        <w:t xml:space="preserve"> y mostrar las ligas de violín en ambos casos.</w:t>
      </w:r>
    </w:p>
    <w:p w14:paraId="0A02F54F" w14:textId="77777777" w:rsidR="00B06815" w:rsidRDefault="00B06815" w:rsidP="00B06815">
      <w:pPr>
        <w:pStyle w:val="ListParagraph"/>
        <w:numPr>
          <w:ilvl w:val="0"/>
          <w:numId w:val="2"/>
        </w:numPr>
        <w:rPr>
          <w:lang w:val="en-US"/>
        </w:rPr>
      </w:pPr>
      <w:r w:rsidRPr="00114695">
        <w:rPr>
          <w:lang w:val="en-US"/>
        </w:rPr>
        <w:t xml:space="preserve">El </w:t>
      </w:r>
      <w:proofErr w:type="spellStart"/>
      <w:r w:rsidRPr="00114695">
        <w:rPr>
          <w:lang w:val="en-US"/>
        </w:rPr>
        <w:t>fenómeno</w:t>
      </w:r>
      <w:proofErr w:type="spellEnd"/>
      <w:r w:rsidRPr="00114695">
        <w:rPr>
          <w:lang w:val="en-US"/>
        </w:rPr>
        <w:t xml:space="preserve"> “Talent Compression”, Steven Jay Gould: “He</w:t>
      </w:r>
      <w:r>
        <w:rPr>
          <w:lang w:val="en-US"/>
        </w:rPr>
        <w:t xml:space="preserve"> observed that there were fewer players with extreme averages because as the talent pool became larger the differences between top players got smaller. To the extent that this is happening in soccer, we should expect to see the same difference in ability produce a larger wage differential than it did in the past because it has become more unusual. And it does indeed appear that the salary dispersion in professional soccer has been getting larger over time.</w:t>
      </w:r>
    </w:p>
    <w:p w14:paraId="2E897F30" w14:textId="77777777" w:rsidR="00B06815" w:rsidRDefault="00B06815" w:rsidP="00B06815">
      <w:pPr>
        <w:pStyle w:val="ListParagraph"/>
        <w:numPr>
          <w:ilvl w:val="1"/>
          <w:numId w:val="2"/>
        </w:numPr>
      </w:pPr>
      <w:r w:rsidRPr="007A62C3">
        <w:t>Pero un factor que a</w:t>
      </w:r>
      <w:r>
        <w:t xml:space="preserve">ñade al aumento del diferencial es la Ley </w:t>
      </w:r>
      <w:proofErr w:type="spellStart"/>
      <w:r>
        <w:t>Bosman</w:t>
      </w:r>
      <w:proofErr w:type="spellEnd"/>
      <w:r>
        <w:t xml:space="preserve">, o el Teorema </w:t>
      </w:r>
      <w:proofErr w:type="spellStart"/>
      <w:r>
        <w:t>Schlecker</w:t>
      </w:r>
      <w:proofErr w:type="spellEnd"/>
      <w:r>
        <w:t>-Olin.</w:t>
      </w:r>
    </w:p>
    <w:p w14:paraId="6BE123B6" w14:textId="77777777" w:rsidR="00B06815" w:rsidRPr="007A62C3" w:rsidRDefault="00B06815" w:rsidP="00B06815">
      <w:pPr>
        <w:pStyle w:val="ListParagraph"/>
        <w:numPr>
          <w:ilvl w:val="1"/>
          <w:numId w:val="2"/>
        </w:numPr>
      </w:pPr>
      <w:r>
        <w:t xml:space="preserve">La apertura de mercados laborales (Ley </w:t>
      </w:r>
      <w:proofErr w:type="spellStart"/>
      <w:r>
        <w:t>Bosman</w:t>
      </w:r>
      <w:proofErr w:type="spellEnd"/>
      <w:r>
        <w:t xml:space="preserve"> o aumento de extranjeros en la LigaMX) tiende a aumentar la disparidad de salarios y, en última instancia, la diferencia de calidad entre los equipos.</w:t>
      </w:r>
    </w:p>
    <w:p w14:paraId="3723DDB3" w14:textId="77777777" w:rsidR="00B06815" w:rsidRDefault="00B06815" w:rsidP="00B06815">
      <w:pPr>
        <w:pStyle w:val="ListParagraph"/>
        <w:numPr>
          <w:ilvl w:val="0"/>
          <w:numId w:val="2"/>
        </w:numPr>
      </w:pPr>
      <w:r>
        <w:t xml:space="preserve">EXPLICAR el </w:t>
      </w:r>
      <w:proofErr w:type="spellStart"/>
      <w:r>
        <w:t>Tunneling</w:t>
      </w:r>
      <w:proofErr w:type="spellEnd"/>
      <w:r>
        <w:t xml:space="preserve"> con el diagrama de los hilos, explicar la diferencia entre análisis estadístico y análisis probabilístico.</w:t>
      </w:r>
    </w:p>
    <w:p w14:paraId="75FCFB1C" w14:textId="77777777" w:rsidR="00B06815" w:rsidRDefault="00B06815" w:rsidP="00B06815">
      <w:pPr>
        <w:pStyle w:val="ListParagraph"/>
        <w:numPr>
          <w:ilvl w:val="0"/>
          <w:numId w:val="2"/>
        </w:numPr>
      </w:pPr>
      <w:r>
        <w:t xml:space="preserve">Cerrar el artículo con la mención al siguiente: “La medida del Futbol”, y hacer una pequeña disculpa coqueta señalando que es lo que hay que hacer en estos días de las </w:t>
      </w:r>
      <w:r w:rsidRPr="002B2F7E">
        <w:rPr>
          <w:i/>
          <w:iCs/>
        </w:rPr>
        <w:t xml:space="preserve">clic </w:t>
      </w:r>
      <w:proofErr w:type="spellStart"/>
      <w:r w:rsidRPr="002B2F7E">
        <w:rPr>
          <w:i/>
          <w:iCs/>
        </w:rPr>
        <w:t>wars</w:t>
      </w:r>
      <w:proofErr w:type="spellEnd"/>
      <w:r>
        <w:t>.</w:t>
      </w:r>
    </w:p>
    <w:p w14:paraId="053A4E45" w14:textId="77777777" w:rsidR="00B06815" w:rsidRPr="003B0176" w:rsidRDefault="00B06815" w:rsidP="00B06815"/>
    <w:p w14:paraId="28D97287" w14:textId="77777777" w:rsidR="00B06815" w:rsidRPr="003A44A0" w:rsidRDefault="00B06815" w:rsidP="00B06815"/>
    <w:p w14:paraId="5CAEE825" w14:textId="4F33F98D" w:rsidR="003C7D11" w:rsidRDefault="003C7D11"/>
    <w:p w14:paraId="42F9D010" w14:textId="385AC9CC" w:rsidR="003C7D11" w:rsidRPr="003A304A" w:rsidRDefault="003C7D11" w:rsidP="003A304A">
      <w:r>
        <w:rPr>
          <w:noProof/>
        </w:rPr>
        <mc:AlternateContent>
          <mc:Choice Requires="wps">
            <w:drawing>
              <wp:anchor distT="226695" distB="226695" distL="226695" distR="226695" simplePos="0" relativeHeight="251659264" behindDoc="0" locked="0" layoutInCell="1" allowOverlap="1" wp14:anchorId="0DFC682F" wp14:editId="4EC1A09F">
                <wp:simplePos x="0" y="0"/>
                <wp:positionH relativeFrom="margin">
                  <wp:posOffset>0</wp:posOffset>
                </wp:positionH>
                <wp:positionV relativeFrom="margin">
                  <wp:posOffset>511810</wp:posOffset>
                </wp:positionV>
                <wp:extent cx="1961515" cy="1836420"/>
                <wp:effectExtent l="0" t="0" r="95885" b="0"/>
                <wp:wrapSquare wrapText="bothSides"/>
                <wp:docPr id="535"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1515" cy="1836420"/>
                        </a:xfrm>
                        <a:prstGeom prst="rect">
                          <a:avLst/>
                        </a:prstGeom>
                        <a:solidFill>
                          <a:schemeClr val="accent2">
                            <a:lumMod val="100000"/>
                            <a:lumOff val="0"/>
                          </a:schemeClr>
                        </a:solidFill>
                        <a:ln>
                          <a:noFill/>
                        </a:ln>
                        <a:effectLst>
                          <a:outerShdw dist="91440" algn="l" rotWithShape="0">
                            <a:schemeClr val="accent1">
                              <a:lumMod val="100000"/>
                              <a:lumOff val="0"/>
                            </a:schemeClr>
                          </a:outerShdw>
                        </a:effectLst>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txbx>
                        <w:txbxContent>
                          <w:p w14:paraId="66B2B75D" w14:textId="77777777" w:rsidR="003C7D11" w:rsidRPr="001A088D" w:rsidRDefault="003C7D11" w:rsidP="003C7D11">
                            <w:pPr>
                              <w:spacing w:after="0"/>
                              <w:rPr>
                                <w:color w:val="FFFFFF" w:themeColor="background1"/>
                                <w:sz w:val="20"/>
                                <w:szCs w:val="20"/>
                              </w:rPr>
                            </w:pPr>
                            <w:r w:rsidRPr="001A088D">
                              <w:rPr>
                                <w:b/>
                                <w:bCs/>
                                <w:color w:val="FFFFFF" w:themeColor="background1"/>
                                <w:sz w:val="20"/>
                                <w:szCs w:val="20"/>
                                <w:u w:val="single"/>
                              </w:rPr>
                              <w:t>Comentario de Jaime:</w:t>
                            </w:r>
                            <w:r w:rsidRPr="001A088D">
                              <w:rPr>
                                <w:color w:val="FFFFFF" w:themeColor="background1"/>
                                <w:sz w:val="20"/>
                                <w:szCs w:val="20"/>
                              </w:rPr>
                              <w:t xml:space="preserve"> </w:t>
                            </w:r>
                          </w:p>
                          <w:p w14:paraId="71316A29" w14:textId="7CD94634" w:rsidR="003C7D11" w:rsidRPr="001A088D" w:rsidRDefault="003C7D11" w:rsidP="003C7D11">
                            <w:pPr>
                              <w:spacing w:after="0"/>
                              <w:rPr>
                                <w:color w:val="FFFFFF" w:themeColor="background1"/>
                                <w:sz w:val="20"/>
                                <w:szCs w:val="20"/>
                              </w:rPr>
                            </w:pPr>
                            <w:r>
                              <w:rPr>
                                <w:color w:val="FFFFFF" w:themeColor="background1"/>
                                <w:sz w:val="20"/>
                                <w:szCs w:val="20"/>
                              </w:rPr>
                              <w:t xml:space="preserve">Hay veces que exalumnos me recuerdan alguna frase que me aventé en clase. Cuando escribí el párrafo anterior me acordé de una, citando a uno de mis yo del pasado: </w:t>
                            </w:r>
                            <w:r w:rsidRPr="00A07B8A">
                              <w:rPr>
                                <w:i/>
                                <w:iCs/>
                                <w:color w:val="FFFFFF" w:themeColor="background1"/>
                                <w:sz w:val="20"/>
                                <w:szCs w:val="20"/>
                              </w:rPr>
                              <w:t>Toda esperanza lleva en sí misma una espera</w:t>
                            </w:r>
                            <w:r>
                              <w:rPr>
                                <w:color w:val="FFFFFF" w:themeColor="background1"/>
                                <w:sz w:val="20"/>
                                <w:szCs w:val="20"/>
                              </w:rPr>
                              <w:t>.</w:t>
                            </w:r>
                          </w:p>
                        </w:txbxContent>
                      </wps:txbx>
                      <wps:bodyPr rot="0" vert="horz" wrap="square" lIns="91440" tIns="182880" rIns="91440" bIns="18288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DFC682F" id="_x0000_s1031" style="position:absolute;margin-left:0;margin-top:40.3pt;width:154.45pt;height:144.6pt;z-index:251659264;visibility:visible;mso-wrap-style:square;mso-width-percent:0;mso-height-percent:0;mso-wrap-distance-left:17.85pt;mso-wrap-distance-top:17.85pt;mso-wrap-distance-right:17.85pt;mso-wrap-distance-bottom:17.85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" fillcolor="#ed7d31 [3205]" stroked="f" strokeweight="1pt">
                <v:shadow on="t" color="#4472c4 [3204]" origin="-.5" offset="7.2pt,0"/>
                <v:textbox inset=",14.4pt,,14.4pt">
                  <w:txbxContent>
                    <w:p w14:paraId="66B2B75D" w14:textId="77777777" w:rsidR="003C7D11" w:rsidRPr="001A088D" w:rsidRDefault="003C7D11" w:rsidP="003C7D11">
                      <w:pPr>
                        <w:spacing w:after="0"/>
                        <w:rPr>
                          <w:color w:val="FFFFFF" w:themeColor="background1"/>
                          <w:sz w:val="20"/>
                          <w:szCs w:val="20"/>
                        </w:rPr>
                      </w:pPr>
                      <w:r w:rsidRPr="001A088D">
                        <w:rPr>
                          <w:b/>
                          <w:bCs/>
                          <w:color w:val="FFFFFF" w:themeColor="background1"/>
                          <w:sz w:val="20"/>
                          <w:szCs w:val="20"/>
                          <w:u w:val="single"/>
                        </w:rPr>
                        <w:t>Comentario de Jaime:</w:t>
                      </w:r>
                      <w:r w:rsidRPr="001A088D">
                        <w:rPr>
                          <w:color w:val="FFFFFF" w:themeColor="background1"/>
                          <w:sz w:val="20"/>
                          <w:szCs w:val="20"/>
                        </w:rPr>
                        <w:t xml:space="preserve"> </w:t>
                      </w:r>
                    </w:p>
                    <w:p w14:paraId="71316A29" w14:textId="7CD94634" w:rsidR="003C7D11" w:rsidRPr="001A088D" w:rsidRDefault="003C7D11" w:rsidP="003C7D11">
                      <w:pPr>
                        <w:spacing w:after="0"/>
                        <w:rPr>
                          <w:color w:val="FFFFFF" w:themeColor="background1"/>
                          <w:sz w:val="20"/>
                          <w:szCs w:val="20"/>
                        </w:rPr>
                      </w:pPr>
                      <w:r>
                        <w:rPr>
                          <w:color w:val="FFFFFF" w:themeColor="background1"/>
                          <w:sz w:val="20"/>
                          <w:szCs w:val="20"/>
                        </w:rPr>
                        <w:t xml:space="preserve">Hay veces que exalumnos me recuerdan alguna frase que me aventé en clase. Cuando escribí el párrafo anterior me acordé de una, citando a uno de mis yo del pasado: </w:t>
                      </w:r>
                      <w:r w:rsidRPr="00A07B8A">
                        <w:rPr>
                          <w:i/>
                          <w:iCs/>
                          <w:color w:val="FFFFFF" w:themeColor="background1"/>
                          <w:sz w:val="20"/>
                          <w:szCs w:val="20"/>
                        </w:rPr>
                        <w:t>Toda esperanza lleva en sí misma una espera</w:t>
                      </w:r>
                      <w:r>
                        <w:rPr>
                          <w:color w:val="FFFFFF" w:themeColor="background1"/>
                          <w:sz w:val="20"/>
                          <w:szCs w:val="20"/>
                        </w:rPr>
                        <w:t>.</w:t>
                      </w:r>
                    </w:p>
                  </w:txbxContent>
                </v:textbox>
                <w10:wrap type="square" anchorx="margin" anchory="margin"/>
              </v:rect>
            </w:pict>
          </mc:Fallback>
        </mc:AlternateContent>
      </w:r>
    </w:p>
    <w:sectPr w:rsidR="003C7D11" w:rsidRPr="003A304A" w:rsidSect="003A304A">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F50A08"/>
    <w:multiLevelType w:val="hybridMultilevel"/>
    <w:tmpl w:val="E95607B2"/>
    <w:lvl w:ilvl="0" w:tplc="080A0001">
      <w:start w:val="1"/>
      <w:numFmt w:val="bullet"/>
      <w:lvlText w:val=""/>
      <w:lvlJc w:val="left"/>
      <w:pPr>
        <w:ind w:left="1428" w:hanging="360"/>
      </w:pPr>
      <w:rPr>
        <w:rFonts w:ascii="Symbol" w:hAnsi="Symbol" w:hint="default"/>
      </w:rPr>
    </w:lvl>
    <w:lvl w:ilvl="1" w:tplc="080A0003">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 w15:restartNumberingAfterBreak="0">
    <w:nsid w:val="22DC1B5B"/>
    <w:multiLevelType w:val="hybridMultilevel"/>
    <w:tmpl w:val="3A7650A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12C1D98"/>
    <w:multiLevelType w:val="hybridMultilevel"/>
    <w:tmpl w:val="04F43D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7C080B28"/>
    <w:multiLevelType w:val="hybridMultilevel"/>
    <w:tmpl w:val="3E36196C"/>
    <w:lvl w:ilvl="0" w:tplc="080A0001">
      <w:start w:val="1"/>
      <w:numFmt w:val="bullet"/>
      <w:lvlText w:val=""/>
      <w:lvlJc w:val="left"/>
      <w:pPr>
        <w:ind w:left="1428" w:hanging="360"/>
      </w:pPr>
      <w:rPr>
        <w:rFonts w:ascii="Symbol" w:hAnsi="Symbol" w:hint="default"/>
      </w:rPr>
    </w:lvl>
    <w:lvl w:ilvl="1" w:tplc="080A0003">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04A"/>
    <w:rsid w:val="000D2EA9"/>
    <w:rsid w:val="00110D70"/>
    <w:rsid w:val="00256ACB"/>
    <w:rsid w:val="003A304A"/>
    <w:rsid w:val="003C7D11"/>
    <w:rsid w:val="003F3D1F"/>
    <w:rsid w:val="005A28E1"/>
    <w:rsid w:val="00703716"/>
    <w:rsid w:val="00B06815"/>
    <w:rsid w:val="00CF24F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5FB68"/>
  <w15:chartTrackingRefBased/>
  <w15:docId w15:val="{714389DB-0073-4246-A08D-21A0586DB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7D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30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304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A304A"/>
    <w:pPr>
      <w:ind w:left="720"/>
      <w:contextualSpacing/>
    </w:pPr>
  </w:style>
  <w:style w:type="character" w:customStyle="1" w:styleId="Heading1Char">
    <w:name w:val="Heading 1 Char"/>
    <w:basedOn w:val="DefaultParagraphFont"/>
    <w:link w:val="Heading1"/>
    <w:uiPriority w:val="9"/>
    <w:rsid w:val="003C7D1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0681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gi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hyperlink" Target="https://youtu.be/viV-OC4bpOw" TargetMode="External"/><Relationship Id="rId10" Type="http://schemas.openxmlformats.org/officeDocument/2006/relationships/hyperlink" Target="https://www.europeanbusinessreview.com/how-profitable-are-online-casinos/" TargetMode="Externa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8</Pages>
  <Words>2061</Words>
  <Characters>11337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 Eduardo González Meléndez</dc:creator>
  <cp:keywords/>
  <dc:description/>
  <cp:lastModifiedBy>Jaime Eduardo G. Meléndez</cp:lastModifiedBy>
  <cp:revision>2</cp:revision>
  <dcterms:created xsi:type="dcterms:W3CDTF">2021-12-30T20:13:00Z</dcterms:created>
  <dcterms:modified xsi:type="dcterms:W3CDTF">2022-02-27T20:15:00Z</dcterms:modified>
</cp:coreProperties>
</file>