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Arial" w:cs="Arial" w:eastAsia="Arial" w:hAnsi="Arial"/>
          <w:b/>
          <w:bCs/>
          <w:color w:val="1B2A4A"/>
          <w:sz w:val="56"/>
          <w:szCs w:val="56"/>
        </w:rPr>
        <w:t xml:space="preserve">TTM SQUEEZE</w:t>
      </w:r>
    </w:p>
    <w:p>
      <w:pPr>
        <w:spacing w:after="100"/>
        <w:jc w:val="center"/>
      </w:pPr>
      <w:r>
        <w:rPr>
          <w:rFonts w:ascii="Arial" w:cs="Arial" w:eastAsia="Arial" w:hAnsi="Arial"/>
          <w:b/>
          <w:bCs/>
          <w:color w:val="1B2A4A"/>
          <w:sz w:val="48"/>
          <w:szCs w:val="48"/>
        </w:rPr>
        <w:t xml:space="preserve">DEEP DIVE REPORT</w:t>
      </w:r>
    </w:p>
    <w:p>
      <w:pPr>
        <w:spacing w:after="300"/>
        <w:jc w:val="center"/>
      </w:pPr>
      <w:r>
        <w:rPr>
          <w:rFonts w:ascii="Arial" w:cs="Arial" w:eastAsia="Arial" w:hAnsi="Arial"/>
          <w:i/>
          <w:iCs/>
          <w:color w:val="2E5984"/>
          <w:sz w:val="28"/>
          <w:szCs w:val="28"/>
        </w:rPr>
        <w:t xml:space="preserve">The Professional’s Volatility Breakout Strategy</w:t>
      </w:r>
    </w:p>
    <w:p>
      <w:pPr>
        <w:spacing w:after="100"/>
        <w:jc w:val="center"/>
      </w:pPr>
      <w:r>
        <w:rPr>
          <w:rFonts w:ascii="Arial" w:cs="Arial" w:eastAsia="Arial" w:hAnsi="Arial"/>
          <w:color w:val="666666"/>
          <w:sz w:val="22"/>
          <w:szCs w:val="22"/>
        </w:rPr>
        <w:t xml:space="preserve">Keltner Channels + Bollinger Bands + Momentum = Edge</w:t>
      </w:r>
    </w:p>
    <w:p>
      <w:pPr>
        <w:spacing w:after="100"/>
        <w:jc w:val="center"/>
      </w:pPr>
      <w:r>
        <w:rPr>
          <w:rFonts w:ascii="Arial" w:cs="Arial" w:eastAsia="Arial" w:hAnsi="Arial"/>
          <w:color w:val="666666"/>
          <w:sz w:val="22"/>
          <w:szCs w:val="22"/>
        </w:rPr>
        <w:t xml:space="preserve">Prepared for: Arun | February 2026</w:t>
      </w:r>
    </w:p>
    <w:p>
      <w:pPr>
        <w:jc w:val="center"/>
      </w:pPr>
      <w:r>
        <w:rPr>
          <w:color w:val="2E5984"/>
          <w:sz w:val="22"/>
          <w:szCs w:val="22"/>
        </w:rPr>
        <w:t xml:space="preserve">________________________________________________</w:t>
      </w:r>
    </w:p>
    <w:p>
      <w:r>
        <w:br w:type="page"/>
      </w:r>
    </w:p>
    <w:p>
      <w:pPr>
        <w:pStyle w:val="Heading1"/>
      </w:pPr>
      <w:r>
        <w:t xml:space="preserve">1. What Is the TTM Squeeze?</w:t>
      </w:r>
    </w:p>
    <w:p>
      <w:pPr>
        <w:spacing w:after="200"/>
      </w:pPr>
      <w:r>
        <w:rPr>
          <w:rFonts w:ascii="Arial" w:cs="Arial" w:eastAsia="Arial" w:hAnsi="Arial"/>
          <w:sz w:val="22"/>
          <w:szCs w:val="22"/>
        </w:rPr>
        <w:t xml:space="preserve">The TTM Squeeze is a volatility-plus-momentum indicator created by John Carter of Trade the Markets (now Simpler Trading). It is widely regarded as one of the most effective tools for identifying explosive breakout setups before they happen.</w:t>
      </w:r>
    </w:p>
    <w:p>
      <w:pPr>
        <w:spacing w:after="200"/>
      </w:pPr>
      <w:r>
        <w:rPr>
          <w:rFonts w:ascii="Arial" w:cs="Arial" w:eastAsia="Arial" w:hAnsi="Arial"/>
          <w:sz w:val="22"/>
          <w:szCs w:val="22"/>
        </w:rPr>
        <w:t xml:space="preserve">Carter himself has called it the most versatile trading tool he’s encountered in 30+ years of trading. He uses it across stocks, options, futures, and on position, swing, and day trading timeframes.</w:t>
      </w:r>
    </w:p>
    <w:p>
      <w:pPr>
        <w:spacing w:after="200"/>
      </w:pPr>
      <w:r>
        <w:rPr>
          <w:rFonts w:ascii="Arial" w:cs="Arial" w:eastAsia="Arial" w:hAnsi="Arial"/>
          <w:b/>
          <w:bCs/>
          <w:color w:val="2E5984"/>
          <w:sz w:val="22"/>
          <w:szCs w:val="22"/>
        </w:rPr>
        <w:t xml:space="preserve">The Core Insight: </w:t>
      </w:r>
      <w:r>
        <w:rPr>
          <w:rFonts w:ascii="Arial" w:cs="Arial" w:eastAsia="Arial" w:hAnsi="Arial"/>
          <w:sz w:val="22"/>
          <w:szCs w:val="22"/>
        </w:rPr>
        <w:t xml:space="preserve">Markets spend roughly 80% of their time chopping sideways in consolidation. The TTM Squeeze identifies the exact moments when a market is “coiling up” and about to release that stored energy into an explosive directional move.</w:t>
      </w:r>
    </w:p>
    <w:p>
      <w:pPr>
        <w:pStyle w:val="Heading2"/>
      </w:pPr>
      <w:r>
        <w:t xml:space="preserve">1.1 The Three Components</w:t>
      </w:r>
    </w:p>
    <w:p>
      <w:pPr>
        <w:spacing w:after="200"/>
      </w:pPr>
      <w:r>
        <w:rPr>
          <w:rFonts w:ascii="Arial" w:cs="Arial" w:eastAsia="Arial" w:hAnsi="Arial"/>
          <w:sz w:val="22"/>
          <w:szCs w:val="22"/>
        </w:rPr>
        <w:t xml:space="preserve">The TTM Squeeze combines three distinct technical tools into one clean sub-chart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 Settings</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Bollinger Bands</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Measures price volatility via standard deviation</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 periods, 2.0 std dev</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Keltner Channels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Measures avg price range via ATR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periods, 1.5 ATR multiplier</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Momentum Oscillator</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Determines breakout direction &amp; strength</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Linear regression of price delta</w:t>
            </w:r>
          </w:p>
        </w:tc>
      </w:tr>
    </w:tbl>
    <w:p>
      <w:pPr>
        <w:pStyle w:val="Heading2"/>
      </w:pPr>
      <w:r>
        <w:t xml:space="preserve">1.2 How It Works – The Mechanics</w:t>
      </w:r>
    </w:p>
    <w:p>
      <w:pPr>
        <w:spacing w:after="200"/>
      </w:pPr>
      <w:r>
        <w:rPr>
          <w:rFonts w:ascii="Arial" w:cs="Arial" w:eastAsia="Arial" w:hAnsi="Arial"/>
          <w:sz w:val="22"/>
          <w:szCs w:val="22"/>
        </w:rPr>
        <w:t xml:space="preserve">The genius of the TTM Squeeze lies in the relationship between Bollinger Bands and Keltner Channels:</w:t>
      </w:r>
    </w:p>
    <w:p>
      <w:pPr>
        <w:pStyle w:val="ListParagraph"/>
        <w:numPr>
          <w:ilvl w:val="0"/>
          <w:numId w:val="2"/>
        </w:numPr>
        <w:spacing w:after="80"/>
      </w:pPr>
      <w:r>
        <w:rPr>
          <w:rFonts w:ascii="Arial" w:cs="Arial" w:eastAsia="Arial" w:hAnsi="Arial"/>
          <w:b/>
          <w:bCs/>
          <w:sz w:val="22"/>
          <w:szCs w:val="22"/>
        </w:rPr>
        <w:t xml:space="preserve">Squeeze ON (Red Dots): </w:t>
      </w:r>
      <w:r>
        <w:rPr>
          <w:rFonts w:ascii="Arial" w:cs="Arial" w:eastAsia="Arial" w:hAnsi="Arial"/>
          <w:sz w:val="22"/>
          <w:szCs w:val="22"/>
        </w:rPr>
        <w:t xml:space="preserve">When Bollinger Bands contract and fit entirely INSIDE the Keltner Channels, volatility is extremely low. The market is consolidating. Energy is building.</w:t>
      </w:r>
    </w:p>
    <w:p>
      <w:pPr>
        <w:pStyle w:val="ListParagraph"/>
        <w:numPr>
          <w:ilvl w:val="0"/>
          <w:numId w:val="2"/>
        </w:numPr>
        <w:spacing w:after="80"/>
      </w:pPr>
      <w:r>
        <w:rPr>
          <w:rFonts w:ascii="Arial" w:cs="Arial" w:eastAsia="Arial" w:hAnsi="Arial"/>
          <w:b/>
          <w:bCs/>
          <w:sz w:val="22"/>
          <w:szCs w:val="22"/>
        </w:rPr>
        <w:t xml:space="preserve">Squeeze FIRES (Green Dots): </w:t>
      </w:r>
      <w:r>
        <w:rPr>
          <w:rFonts w:ascii="Arial" w:cs="Arial" w:eastAsia="Arial" w:hAnsi="Arial"/>
          <w:sz w:val="22"/>
          <w:szCs w:val="22"/>
        </w:rPr>
        <w:t xml:space="preserve">When Bollinger Bands expand back OUTSIDE the Keltner Channels, the squeeze has “fired.” Volatility is expanding. An explosive move is beginning.</w:t>
      </w:r>
    </w:p>
    <w:p>
      <w:pPr>
        <w:pStyle w:val="ListParagraph"/>
        <w:numPr>
          <w:ilvl w:val="0"/>
          <w:numId w:val="2"/>
        </w:numPr>
        <w:spacing w:after="80"/>
      </w:pPr>
      <w:r>
        <w:rPr>
          <w:rFonts w:ascii="Arial" w:cs="Arial" w:eastAsia="Arial" w:hAnsi="Arial"/>
          <w:b/>
          <w:bCs/>
          <w:sz w:val="22"/>
          <w:szCs w:val="22"/>
        </w:rPr>
        <w:t xml:space="preserve">Momentum Histogram: </w:t>
      </w:r>
      <w:r>
        <w:rPr>
          <w:rFonts w:ascii="Arial" w:cs="Arial" w:eastAsia="Arial" w:hAnsi="Arial"/>
          <w:sz w:val="22"/>
          <w:szCs w:val="22"/>
        </w:rPr>
        <w:t xml:space="preserve">Shows the direction and strength of the expected move. Rising bars above zero = bullish. Falling bars below zero = bearish.</w:t>
      </w:r>
    </w:p>
    <w:p>
      <w:pPr>
        <w:spacing w:after="200"/>
      </w:pPr>
      <w:r>
        <w:rPr>
          <w:rFonts w:ascii="Arial" w:cs="Arial" w:eastAsia="Arial" w:hAnsi="Arial"/>
          <w:sz w:val="22"/>
          <w:szCs w:val="22"/>
        </w:rPr>
        <w:t xml:space="preserve">Think of it like a coiled spring. The tighter the compression (more red dots), the more potential energy is stored. When the spring releases (first green dot), the move is often violent and directional.</w:t>
      </w:r>
    </w:p>
    <w:p>
      <w:r>
        <w:br w:type="page"/>
      </w:r>
    </w:p>
    <w:p>
      <w:pPr>
        <w:pStyle w:val="Heading1"/>
      </w:pPr>
      <w:r>
        <w:t xml:space="preserve">2. TTM Squeeze Pro – The Triple Squeeze</w:t>
      </w:r>
    </w:p>
    <w:p>
      <w:pPr>
        <w:spacing w:after="200"/>
      </w:pPr>
      <w:r>
        <w:rPr>
          <w:rFonts w:ascii="Arial" w:cs="Arial" w:eastAsia="Arial" w:hAnsi="Arial"/>
          <w:sz w:val="22"/>
          <w:szCs w:val="22"/>
        </w:rPr>
        <w:t xml:space="preserve">The original TTM Squeeze uses a single compression level (BB inside KC at 1.5x ATR). The Squeeze Pro, also developed by John Carter, adds two additional compression levels for earlier detection and intensity measurement.</w:t>
      </w:r>
    </w:p>
    <w:p>
      <w:pPr>
        <w:pStyle w:val="Heading2"/>
      </w:pPr>
      <w:r>
        <w:t xml:space="preserve">2.1 Three Compression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Dot Color</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Compression</w:t>
            </w:r>
          </w:p>
        </w:tc>
        <w:tc>
          <w:tcPr>
            <w:tcW w:type="dxa" w:w="2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KC ATR Multiplier</w:t>
            </w:r>
          </w:p>
        </w:tc>
        <w:tc>
          <w:tcPr>
            <w:tcW w:type="dxa" w:w="2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 Meaning</w:t>
            </w:r>
          </w:p>
        </w:tc>
        <w:tc>
          <w:tcPr>
            <w:tcW w:type="dxa" w:w="2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Move Potential</w:t>
            </w:r>
          </w:p>
        </w:tc>
      </w:tr>
      <w:tr>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Black</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sz w:val="20"/>
                <w:szCs w:val="20"/>
              </w:rPr>
              <w:t xml:space="preserve">Low</w:t>
            </w:r>
          </w:p>
        </w:tc>
        <w:tc>
          <w:tcPr>
            <w:tcW w:type="dxa" w:w="2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sz w:val="20"/>
                <w:szCs w:val="20"/>
              </w:rPr>
              <w:t xml:space="preserve">1.0x ATR</w:t>
            </w:r>
          </w:p>
        </w:tc>
        <w:tc>
          <w:tcPr>
            <w:tcW w:type="dxa" w:w="2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sz w:val="20"/>
                <w:szCs w:val="20"/>
              </w:rPr>
              <w:t xml:space="preserve">Starting to enter consolidation</w:t>
            </w:r>
          </w:p>
        </w:tc>
        <w:tc>
          <w:tcPr>
            <w:tcW w:type="dxa" w:w="2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1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sz w:val="20"/>
                <w:szCs w:val="20"/>
              </w:rPr>
              <w:t xml:space="preserve">Red</w:t>
            </w:r>
          </w:p>
        </w:tc>
        <w:tc>
          <w:tcPr>
            <w:tcW w:type="dxa" w:w="1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sz w:val="20"/>
                <w:szCs w:val="20"/>
              </w:rPr>
              <w:t xml:space="preserve">Medium</w:t>
            </w:r>
          </w:p>
        </w:tc>
        <w:tc>
          <w:tcPr>
            <w:tcW w:type="dxa" w:w="20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sz w:val="20"/>
                <w:szCs w:val="20"/>
              </w:rPr>
              <w:t xml:space="preserve">1.5x ATR (standard)</w:t>
            </w:r>
          </w:p>
        </w:tc>
        <w:tc>
          <w:tcPr>
            <w:tcW w:type="dxa" w:w="20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sz w:val="20"/>
                <w:szCs w:val="20"/>
              </w:rPr>
              <w:t xml:space="preserve">Confirmed squeeze, waiting for breakout</w:t>
            </w:r>
          </w:p>
        </w:tc>
        <w:tc>
          <w:tcPr>
            <w:tcW w:type="dxa" w:w="208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15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sz w:val="20"/>
                <w:szCs w:val="20"/>
              </w:rPr>
              <w:t xml:space="preserve">Orange</w:t>
            </w:r>
          </w:p>
        </w:tc>
        <w:tc>
          <w:tcPr>
            <w:tcW w:type="dxa" w:w="15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sz w:val="20"/>
                <w:szCs w:val="20"/>
              </w:rPr>
              <w:t xml:space="preserve">High/Extreme</w:t>
            </w:r>
          </w:p>
        </w:tc>
        <w:tc>
          <w:tcPr>
            <w:tcW w:type="dxa" w:w="208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sz w:val="20"/>
                <w:szCs w:val="20"/>
              </w:rPr>
              <w:t xml:space="preserve">2.0x ATR</w:t>
            </w:r>
          </w:p>
        </w:tc>
        <w:tc>
          <w:tcPr>
            <w:tcW w:type="dxa" w:w="208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sz w:val="20"/>
                <w:szCs w:val="20"/>
              </w:rPr>
              <w:t xml:space="preserve">Maximum compression, explosive move imminent</w:t>
            </w:r>
          </w:p>
        </w:tc>
        <w:tc>
          <w:tcPr>
            <w:tcW w:type="dxa" w:w="208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sz w:val="20"/>
                <w:szCs w:val="20"/>
              </w:rPr>
              <w:t xml:space="preserve">Very Strong</w:t>
            </w:r>
          </w:p>
        </w:tc>
      </w:tr>
      <w:tr>
        <w:tc>
          <w:tcPr>
            <w:tcW w:type="dxa" w:w="156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sz w:val="20"/>
                <w:szCs w:val="20"/>
              </w:rPr>
              <w:t xml:space="preserve">Green</w:t>
            </w:r>
          </w:p>
        </w:tc>
        <w:tc>
          <w:tcPr>
            <w:tcW w:type="dxa" w:w="156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sz w:val="20"/>
                <w:szCs w:val="20"/>
              </w:rPr>
              <w:t xml:space="preserve">No Squeeze</w:t>
            </w:r>
          </w:p>
        </w:tc>
        <w:tc>
          <w:tcPr>
            <w:tcW w:type="dxa" w:w="20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sz w:val="20"/>
                <w:szCs w:val="20"/>
              </w:rPr>
              <w:t xml:space="preserve">N/A</w:t>
            </w:r>
          </w:p>
        </w:tc>
        <w:tc>
          <w:tcPr>
            <w:tcW w:type="dxa" w:w="20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sz w:val="20"/>
                <w:szCs w:val="20"/>
              </w:rPr>
              <w:t xml:space="preserve">Squeeze has fired, breakout underway</w:t>
            </w:r>
          </w:p>
        </w:tc>
        <w:tc>
          <w:tcPr>
            <w:tcW w:type="dxa" w:w="208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sz w:val="20"/>
                <w:szCs w:val="20"/>
              </w:rPr>
              <w:t xml:space="preserve">Move in progress</w:t>
            </w:r>
          </w:p>
        </w:tc>
      </w:tr>
    </w:tbl>
    <w:p>
      <w:pPr>
        <w:spacing w:after="200"/>
      </w:pPr>
      <w:r>
        <w:rPr>
          <w:rFonts w:ascii="Arial" w:cs="Arial" w:eastAsia="Arial" w:hAnsi="Arial"/>
          <w:b/>
          <w:bCs/>
          <w:color w:val="2E5984"/>
          <w:sz w:val="22"/>
          <w:szCs w:val="22"/>
        </w:rPr>
        <w:t xml:space="preserve">Ideal Progression: </w:t>
      </w:r>
      <w:r>
        <w:rPr>
          <w:rFonts w:ascii="Arial" w:cs="Arial" w:eastAsia="Arial" w:hAnsi="Arial"/>
          <w:sz w:val="22"/>
          <w:szCs w:val="22"/>
        </w:rPr>
        <w:t xml:space="preserve">Green (no squeeze) → Black (low compression) → Red (medium) → Orange (high compression) → then reverses: Orange → Red → Black → Green (squeeze fires). The squeeze is considered “fired” at the first green dot after ANY compression dots.</w:t>
      </w:r>
    </w:p>
    <w:p>
      <w:pPr>
        <w:pStyle w:val="Heading2"/>
      </w:pPr>
      <w:r>
        <w:t xml:space="preserve">2.2 Why the Pro Version Matters</w:t>
      </w:r>
    </w:p>
    <w:p>
      <w:pPr>
        <w:spacing w:after="200"/>
      </w:pPr>
      <w:r>
        <w:rPr>
          <w:rFonts w:ascii="Arial" w:cs="Arial" w:eastAsia="Arial" w:hAnsi="Arial"/>
          <w:sz w:val="22"/>
          <w:szCs w:val="22"/>
        </w:rPr>
        <w:t xml:space="preserve">The original TTM Squeeze only shows red and green dots. The Pro version’s triple compression gives you:</w:t>
      </w:r>
    </w:p>
    <w:p>
      <w:pPr>
        <w:pStyle w:val="ListParagraph"/>
        <w:numPr>
          <w:ilvl w:val="0"/>
          <w:numId w:val="3"/>
        </w:numPr>
        <w:spacing w:after="80"/>
      </w:pPr>
      <w:r>
        <w:rPr>
          <w:rFonts w:ascii="Arial" w:cs="Arial" w:eastAsia="Arial" w:hAnsi="Arial"/>
          <w:b/>
          <w:bCs/>
          <w:sz w:val="22"/>
          <w:szCs w:val="22"/>
        </w:rPr>
        <w:t xml:space="preserve">Earlier entries: </w:t>
      </w:r>
      <w:r>
        <w:rPr>
          <w:rFonts w:ascii="Arial" w:cs="Arial" w:eastAsia="Arial" w:hAnsi="Arial"/>
          <w:sz w:val="22"/>
          <w:szCs w:val="22"/>
        </w:rPr>
        <w:t xml:space="preserve">Black dots appear before red dots, giving you advance warning that a squeeze is forming.</w:t>
      </w:r>
    </w:p>
    <w:p>
      <w:pPr>
        <w:pStyle w:val="ListParagraph"/>
        <w:numPr>
          <w:ilvl w:val="0"/>
          <w:numId w:val="3"/>
        </w:numPr>
        <w:spacing w:after="80"/>
      </w:pPr>
      <w:r>
        <w:rPr>
          <w:rFonts w:ascii="Arial" w:cs="Arial" w:eastAsia="Arial" w:hAnsi="Arial"/>
          <w:b/>
          <w:bCs/>
          <w:sz w:val="22"/>
          <w:szCs w:val="22"/>
        </w:rPr>
        <w:t xml:space="preserve">Intensity measurement: </w:t>
      </w:r>
      <w:r>
        <w:rPr>
          <w:rFonts w:ascii="Arial" w:cs="Arial" w:eastAsia="Arial" w:hAnsi="Arial"/>
          <w:sz w:val="22"/>
          <w:szCs w:val="22"/>
        </w:rPr>
        <w:t xml:space="preserve">Orange dots indicate extreme compression – these typically precede the largest moves.</w:t>
      </w:r>
    </w:p>
    <w:p>
      <w:pPr>
        <w:pStyle w:val="ListParagraph"/>
        <w:numPr>
          <w:ilvl w:val="0"/>
          <w:numId w:val="3"/>
        </w:numPr>
        <w:spacing w:after="80"/>
      </w:pPr>
      <w:r>
        <w:rPr>
          <w:rFonts w:ascii="Arial" w:cs="Arial" w:eastAsia="Arial" w:hAnsi="Arial"/>
          <w:b/>
          <w:bCs/>
          <w:sz w:val="22"/>
          <w:szCs w:val="22"/>
        </w:rPr>
        <w:t xml:space="preserve">Hidden squeezes: </w:t>
      </w:r>
      <w:r>
        <w:rPr>
          <w:rFonts w:ascii="Arial" w:cs="Arial" w:eastAsia="Arial" w:hAnsi="Arial"/>
          <w:sz w:val="22"/>
          <w:szCs w:val="22"/>
        </w:rPr>
        <w:t xml:space="preserve">Some consolidation patterns only register on the black/yellow levels, completely invisible to the standard indicator.</w:t>
      </w:r>
    </w:p>
    <w:p>
      <w:pPr>
        <w:pStyle w:val="Heading2"/>
      </w:pPr>
      <w:r>
        <w:t xml:space="preserve">2.3 Momentum Histogram Colors (All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Bar Color</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Trading Implication</w:t>
            </w:r>
          </w:p>
        </w:tc>
      </w:tr>
      <w:tr>
        <w:tc>
          <w:tcPr>
            <w:tcW w:type="dxa" w:w="2340"/>
            <w:tcBorders>
              <w:top w:val="single" w:color="CCCCCC" w:sz="1"/>
              <w:left w:val="single" w:color="CCCCCC" w:sz="1"/>
              <w:bottom w:val="single" w:color="CCCCCC" w:sz="1"/>
              <w:right w:val="single" w:color="CCCCCC" w:sz="1"/>
            </w:tcBorders>
            <w:shd w:fill="E0F8FF" w:val="clear"/>
            <w:tcMar>
              <w:top w:type="dxa" w:w="80"/>
              <w:left w:type="dxa" w:w="120"/>
              <w:bottom w:type="dxa" w:w="80"/>
              <w:right w:type="dxa" w:w="120"/>
            </w:tcMar>
          </w:tcPr>
          <w:p>
            <w:r>
              <w:rPr>
                <w:rFonts w:ascii="Arial" w:cs="Arial" w:eastAsia="Arial" w:hAnsi="Arial"/>
                <w:sz w:val="20"/>
                <w:szCs w:val="20"/>
              </w:rPr>
              <w:t xml:space="preserve">Cyan / Light Blue</w:t>
            </w:r>
          </w:p>
        </w:tc>
        <w:tc>
          <w:tcPr>
            <w:tcW w:type="dxa" w:w="3510"/>
            <w:tcBorders>
              <w:top w:val="single" w:color="CCCCCC" w:sz="1"/>
              <w:left w:val="single" w:color="CCCCCC" w:sz="1"/>
              <w:bottom w:val="single" w:color="CCCCCC" w:sz="1"/>
              <w:right w:val="single" w:color="CCCCCC" w:sz="1"/>
            </w:tcBorders>
            <w:shd w:fill="E0F8FF" w:val="clear"/>
            <w:tcMar>
              <w:top w:type="dxa" w:w="80"/>
              <w:left w:type="dxa" w:w="120"/>
              <w:bottom w:type="dxa" w:w="80"/>
              <w:right w:type="dxa" w:w="120"/>
            </w:tcMar>
          </w:tcPr>
          <w:p>
            <w:r>
              <w:rPr>
                <w:rFonts w:ascii="Arial" w:cs="Arial" w:eastAsia="Arial" w:hAnsi="Arial"/>
                <w:sz w:val="20"/>
                <w:szCs w:val="20"/>
              </w:rPr>
              <w:t xml:space="preserve">Above zero line AND increasing</w:t>
            </w:r>
          </w:p>
        </w:tc>
        <w:tc>
          <w:tcPr>
            <w:tcW w:type="dxa" w:w="3510"/>
            <w:tcBorders>
              <w:top w:val="single" w:color="CCCCCC" w:sz="1"/>
              <w:left w:val="single" w:color="CCCCCC" w:sz="1"/>
              <w:bottom w:val="single" w:color="CCCCCC" w:sz="1"/>
              <w:right w:val="single" w:color="CCCCCC" w:sz="1"/>
            </w:tcBorders>
            <w:shd w:fill="E0F8FF" w:val="clear"/>
            <w:tcMar>
              <w:top w:type="dxa" w:w="80"/>
              <w:left w:type="dxa" w:w="120"/>
              <w:bottom w:type="dxa" w:w="80"/>
              <w:right w:type="dxa" w:w="120"/>
            </w:tcMar>
          </w:tcPr>
          <w:p>
            <w:r>
              <w:rPr>
                <w:rFonts w:ascii="Arial" w:cs="Arial" w:eastAsia="Arial" w:hAnsi="Arial"/>
                <w:sz w:val="20"/>
                <w:szCs w:val="20"/>
              </w:rPr>
              <w:t xml:space="preserve">Strong bullish momentum – BUY signal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Blue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Above zero line AND decreasing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Bullish momentum fading – potential exit</w:t>
            </w:r>
          </w:p>
        </w:tc>
      </w:tr>
      <w:tr>
        <w:tc>
          <w:tcPr>
            <w:tcW w:type="dxa" w:w="234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sz w:val="20"/>
                <w:szCs w:val="20"/>
              </w:rPr>
              <w:t xml:space="preserve">Red</w:t>
            </w:r>
          </w:p>
        </w:tc>
        <w:tc>
          <w:tcPr>
            <w:tcW w:type="dxa" w:w="351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sz w:val="20"/>
                <w:szCs w:val="20"/>
              </w:rPr>
              <w:t xml:space="preserve">Below zero line AND increasing (more negative)</w:t>
            </w:r>
          </w:p>
        </w:tc>
        <w:tc>
          <w:tcPr>
            <w:tcW w:type="dxa" w:w="351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sz w:val="20"/>
                <w:szCs w:val="20"/>
              </w:rPr>
              <w:t xml:space="preserve">Strong bearish momentum – SHORT signal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Yellow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zero line AND decreasing (less negative)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Bearish momentum fading – potential cover</w:t>
            </w:r>
          </w:p>
        </w:tc>
      </w:tr>
    </w:tbl>
    <w:p>
      <w:r>
        <w:br w:type="page"/>
      </w:r>
    </w:p>
    <w:p>
      <w:pPr>
        <w:pStyle w:val="Heading1"/>
      </w:pPr>
      <w:r>
        <w:t xml:space="preserve">3. John Carter’s Exact Trading Rules</w:t>
      </w:r>
    </w:p>
    <w:p>
      <w:pPr>
        <w:spacing w:after="200"/>
      </w:pPr>
      <w:r>
        <w:rPr>
          <w:rFonts w:ascii="Arial" w:cs="Arial" w:eastAsia="Arial" w:hAnsi="Arial"/>
          <w:sz w:val="22"/>
          <w:szCs w:val="22"/>
        </w:rPr>
        <w:t xml:space="preserve">Carter has publicly shared his core TTM Squeeze trading methodology across his books, webinars, and Simpler Trading platform. Here are his precise rules:</w:t>
      </w:r>
    </w:p>
    <w:p>
      <w:pPr>
        <w:pStyle w:val="Heading2"/>
      </w:pPr>
      <w:r>
        <w:t xml:space="preserve">3.1 Entry Rules</w:t>
      </w:r>
    </w:p>
    <w:p>
      <w:pPr>
        <w:pStyle w:val="ListParagraph"/>
        <w:numPr>
          <w:ilvl w:val="0"/>
          <w:numId w:val="4"/>
        </w:numPr>
        <w:spacing w:after="80"/>
      </w:pPr>
      <w:r>
        <w:rPr>
          <w:rFonts w:ascii="Arial" w:cs="Arial" w:eastAsia="Arial" w:hAnsi="Arial"/>
          <w:b/>
          <w:bCs/>
          <w:sz w:val="22"/>
          <w:szCs w:val="22"/>
        </w:rPr>
        <w:t xml:space="preserve">Wait for at least 5 consecutive red dots (squeeze ON). </w:t>
      </w:r>
      <w:r>
        <w:rPr>
          <w:rFonts w:ascii="Arial" w:cs="Arial" w:eastAsia="Arial" w:hAnsi="Arial"/>
          <w:sz w:val="22"/>
          <w:szCs w:val="22"/>
        </w:rPr>
        <w:t xml:space="preserve">More dots = tighter compression = bigger potential move.</w:t>
      </w:r>
    </w:p>
    <w:p>
      <w:pPr>
        <w:pStyle w:val="ListParagraph"/>
        <w:numPr>
          <w:ilvl w:val="0"/>
          <w:numId w:val="4"/>
        </w:numPr>
        <w:spacing w:after="80"/>
      </w:pPr>
      <w:r>
        <w:rPr>
          <w:rFonts w:ascii="Arial" w:cs="Arial" w:eastAsia="Arial" w:hAnsi="Arial"/>
          <w:b/>
          <w:bCs/>
          <w:sz w:val="22"/>
          <w:szCs w:val="22"/>
        </w:rPr>
        <w:t xml:space="preserve">Check momentum histogram direction. </w:t>
      </w:r>
      <w:r>
        <w:rPr>
          <w:rFonts w:ascii="Arial" w:cs="Arial" w:eastAsia="Arial" w:hAnsi="Arial"/>
          <w:sz w:val="22"/>
          <w:szCs w:val="22"/>
        </w:rPr>
        <w:t xml:space="preserve">If above zero and rising (cyan bars), prepare for a LONG. If below zero and falling (red bars), prepare for a SHORT.</w:t>
      </w:r>
    </w:p>
    <w:p>
      <w:pPr>
        <w:pStyle w:val="ListParagraph"/>
        <w:numPr>
          <w:ilvl w:val="0"/>
          <w:numId w:val="4"/>
        </w:numPr>
        <w:spacing w:after="80"/>
      </w:pPr>
      <w:r>
        <w:rPr>
          <w:rFonts w:ascii="Arial" w:cs="Arial" w:eastAsia="Arial" w:hAnsi="Arial"/>
          <w:b/>
          <w:bCs/>
          <w:sz w:val="22"/>
          <w:szCs w:val="22"/>
        </w:rPr>
        <w:t xml:space="preserve">Enter on the FIRST GREEN DOT </w:t>
      </w:r>
      <w:r>
        <w:rPr>
          <w:rFonts w:ascii="Arial" w:cs="Arial" w:eastAsia="Arial" w:hAnsi="Arial"/>
          <w:sz w:val="22"/>
          <w:szCs w:val="22"/>
        </w:rPr>
        <w:t xml:space="preserve">after the red dots. This is the moment the squeeze fires. Trade in the direction of the momentum histogram.</w:t>
      </w:r>
    </w:p>
    <w:p>
      <w:pPr>
        <w:pStyle w:val="ListParagraph"/>
        <w:numPr>
          <w:ilvl w:val="0"/>
          <w:numId w:val="4"/>
        </w:numPr>
        <w:spacing w:after="200"/>
      </w:pPr>
      <w:r>
        <w:rPr>
          <w:rFonts w:ascii="Arial" w:cs="Arial" w:eastAsia="Arial" w:hAnsi="Arial"/>
          <w:b/>
          <w:bCs/>
          <w:sz w:val="22"/>
          <w:szCs w:val="22"/>
        </w:rPr>
        <w:t xml:space="preserve">Confirm with EMA alignment. </w:t>
      </w:r>
      <w:r>
        <w:rPr>
          <w:rFonts w:ascii="Arial" w:cs="Arial" w:eastAsia="Arial" w:hAnsi="Arial"/>
          <w:sz w:val="22"/>
          <w:szCs w:val="22"/>
        </w:rPr>
        <w:t xml:space="preserve">Carter uses exponential moving averages: if shorter-period EMAs are above longer-period EMAs and momentum is positive, go long. If inverted, go short.</w:t>
      </w:r>
    </w:p>
    <w:p>
      <w:pPr>
        <w:pStyle w:val="Heading2"/>
      </w:pPr>
      <w:r>
        <w:t xml:space="preserve">3.2 Exit Rules</w:t>
      </w:r>
    </w:p>
    <w:p>
      <w:pPr>
        <w:pStyle w:val="ListParagraph"/>
        <w:numPr>
          <w:ilvl w:val="0"/>
          <w:numId w:val="5"/>
        </w:numPr>
        <w:spacing w:after="80"/>
      </w:pPr>
      <w:r>
        <w:rPr>
          <w:rFonts w:ascii="Arial" w:cs="Arial" w:eastAsia="Arial" w:hAnsi="Arial"/>
          <w:b/>
          <w:bCs/>
          <w:sz w:val="22"/>
          <w:szCs w:val="22"/>
        </w:rPr>
        <w:t xml:space="preserve">Primary Exit: </w:t>
      </w:r>
      <w:r>
        <w:rPr>
          <w:rFonts w:ascii="Arial" w:cs="Arial" w:eastAsia="Arial" w:hAnsi="Arial"/>
          <w:sz w:val="22"/>
          <w:szCs w:val="22"/>
        </w:rPr>
        <w:t xml:space="preserve">Exit when you see TWO consecutive bars of the new color. Example: if you’re long with cyan bars, exit when you see two dark blue bars in a row (momentum above zero but decreasing). This signals momentum is fading.</w:t>
      </w:r>
    </w:p>
    <w:p>
      <w:pPr>
        <w:pStyle w:val="ListParagraph"/>
        <w:numPr>
          <w:ilvl w:val="0"/>
          <w:numId w:val="5"/>
        </w:numPr>
        <w:spacing w:after="80"/>
      </w:pPr>
      <w:r>
        <w:rPr>
          <w:rFonts w:ascii="Arial" w:cs="Arial" w:eastAsia="Arial" w:hAnsi="Arial"/>
          <w:b/>
          <w:bCs/>
          <w:sz w:val="22"/>
          <w:szCs w:val="22"/>
        </w:rPr>
        <w:t xml:space="preserve">Time-Based Exit: </w:t>
      </w:r>
      <w:r>
        <w:rPr>
          <w:rFonts w:ascii="Arial" w:cs="Arial" w:eastAsia="Arial" w:hAnsi="Arial"/>
          <w:sz w:val="22"/>
          <w:szCs w:val="22"/>
        </w:rPr>
        <w:t xml:space="preserve">The squeeze typically produces its move within 8–10 bars after firing. On a daily chart, that’s 8–10 trading days. If the move hasn’t materialized by then, consider exiting.</w:t>
      </w:r>
    </w:p>
    <w:p>
      <w:pPr>
        <w:pStyle w:val="ListParagraph"/>
        <w:numPr>
          <w:ilvl w:val="0"/>
          <w:numId w:val="5"/>
        </w:numPr>
        <w:spacing w:after="200"/>
      </w:pPr>
      <w:r>
        <w:rPr>
          <w:rFonts w:ascii="Arial" w:cs="Arial" w:eastAsia="Arial" w:hAnsi="Arial"/>
          <w:b/>
          <w:bCs/>
          <w:sz w:val="22"/>
          <w:szCs w:val="22"/>
        </w:rPr>
        <w:t xml:space="preserve">Momentum Reversal: </w:t>
      </w:r>
      <w:r>
        <w:rPr>
          <w:rFonts w:ascii="Arial" w:cs="Arial" w:eastAsia="Arial" w:hAnsi="Arial"/>
          <w:sz w:val="22"/>
          <w:szCs w:val="22"/>
        </w:rPr>
        <w:t xml:space="preserve">If the histogram crosses the zero line against your position, exit immediately. This indicates a complete reversal in momentum.</w:t>
      </w:r>
    </w:p>
    <w:p>
      <w:pPr>
        <w:pStyle w:val="Heading2"/>
      </w:pPr>
      <w:r>
        <w:t xml:space="preserve">3.3 Carter’s Key Insight</w:t>
      </w:r>
    </w:p>
    <w:p>
      <w:pPr>
        <w:spacing w:after="200"/>
      </w:pPr>
      <w:r>
        <w:rPr>
          <w:rFonts w:ascii="Arial" w:cs="Arial" w:eastAsia="Arial" w:hAnsi="Arial"/>
          <w:sz w:val="22"/>
          <w:szCs w:val="22"/>
        </w:rPr>
        <w:t xml:space="preserve">“I want to get into a move before everybody else and have my first target be everyone else’s first entry. I want my last target to be the area where people are panicking and chasing the move.” – This perfectly encapsulates the TTM Squeeze edge: you’re positioned BEFORE the breakout, not chasing it.</w:t>
      </w:r>
    </w:p>
    <w:p>
      <w:r>
        <w:br w:type="page"/>
      </w:r>
    </w:p>
    <w:p>
      <w:pPr>
        <w:pStyle w:val="Heading1"/>
      </w:pPr>
      <w:r>
        <w:t xml:space="preserve">4. Backtested Performance Data</w:t>
      </w:r>
    </w:p>
    <w:p>
      <w:pPr>
        <w:pStyle w:val="Heading2"/>
      </w:pPr>
      <w:r>
        <w:t xml:space="preserve">4.1 Slingshot Squeeze – 92% Win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Strategy</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Slingshot Squeeze (trend + squeeze alignment)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 over 30 years</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Record</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 wins, 2 losses (as of 2023)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Timeframe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Notes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Requires trend filter + squeeze alignment</w:t>
            </w:r>
          </w:p>
        </w:tc>
      </w:tr>
    </w:tbl>
    <w:p>
      <w:pPr>
        <w:pStyle w:val="Heading2"/>
      </w:pPr>
      <w:r>
        <w:t xml:space="preserve">4.2 MSFT Weekly Squeeze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Win Rate</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88–92% over 20+ years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Timeframe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chart</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Key Factor</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Symbol-specific optimization of nBB/nKC settings</w:t>
            </w:r>
          </w:p>
        </w:tc>
      </w:tr>
    </w:tbl>
    <w:p>
      <w:pPr>
        <w:pStyle w:val="Heading2"/>
      </w:pPr>
      <w:r>
        <w:t xml:space="preserve">4.3 Options Strategy Backtest (TradeMachine)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Sample</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270 most liquid optionable stocks, 5-year period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 Squeeze Trigger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Outperformed standard call spread with 99% statistical significance</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Bear Squeeze Trigger</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Outperformed standard put spread with &gt;99.999% statistical significance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Squeeze Duration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6 consecutive trading days</w:t>
            </w:r>
          </w:p>
        </w:tc>
      </w:tr>
    </w:tbl>
    <w:p>
      <w:pPr>
        <w:spacing w:after="200"/>
      </w:pPr>
      <w:r>
        <w:rPr>
          <w:rFonts w:ascii="Arial" w:cs="Arial" w:eastAsia="Arial" w:hAnsi="Arial"/>
          <w:b/>
          <w:bCs/>
          <w:color w:val="2E5984"/>
          <w:sz w:val="22"/>
          <w:szCs w:val="22"/>
        </w:rPr>
        <w:t xml:space="preserve">Key Insight: </w:t>
      </w:r>
      <w:r>
        <w:rPr>
          <w:rFonts w:ascii="Arial" w:cs="Arial" w:eastAsia="Arial" w:hAnsi="Arial"/>
          <w:sz w:val="22"/>
          <w:szCs w:val="22"/>
        </w:rPr>
        <w:t xml:space="preserve">The options backtest is particularly noteworthy because it tested across thousands of trades and showed statistically robust outperformance. Options traders use the squeeze to time entries before implied volatility expansion, which is inherently profitable when buying options.</w:t>
      </w:r>
    </w:p>
    <w:p>
      <w:pPr>
        <w:pStyle w:val="Heading2"/>
      </w:pPr>
      <w:r>
        <w:t xml:space="preserve">4.4 Carter’s Claimed Performance</w:t>
      </w:r>
    </w:p>
    <w:p>
      <w:pPr>
        <w:spacing w:after="200"/>
      </w:pPr>
      <w:r>
        <w:rPr>
          <w:rFonts w:ascii="Arial" w:cs="Arial" w:eastAsia="Arial" w:hAnsi="Arial"/>
          <w:sz w:val="22"/>
          <w:szCs w:val="22"/>
        </w:rPr>
        <w:t xml:space="preserve">John Carter has publicly stated the TTM Squeeze produces a win rate of approximately 75%, including several large winners (“home runs”). While individual results will vary, this claim is based on 15+ years of personal use and evaluation by thousands of traders through Simpler Trading.</w:t>
      </w:r>
    </w:p>
    <w:p>
      <w:pPr>
        <w:pStyle w:val="Heading2"/>
      </w:pPr>
      <w:r>
        <w:t xml:space="preserve">4.5 General Performance Characteristics</w:t>
      </w:r>
    </w:p>
    <w:p>
      <w:pPr>
        <w:pStyle w:val="ListParagraph"/>
        <w:numPr>
          <w:ilvl w:val="0"/>
          <w:numId w:val="6"/>
        </w:numPr>
        <w:spacing w:after="80"/>
      </w:pPr>
      <w:r>
        <w:rPr>
          <w:rFonts w:ascii="Arial" w:cs="Arial" w:eastAsia="Arial" w:hAnsi="Arial"/>
          <w:b/>
          <w:bCs/>
          <w:sz w:val="22"/>
          <w:szCs w:val="22"/>
        </w:rPr>
        <w:t xml:space="preserve">Weekly timeframe: </w:t>
      </w:r>
      <w:r>
        <w:rPr>
          <w:rFonts w:ascii="Arial" w:cs="Arial" w:eastAsia="Arial" w:hAnsi="Arial"/>
          <w:sz w:val="22"/>
          <w:szCs w:val="22"/>
        </w:rPr>
        <w:t xml:space="preserve">Produces larger, more reliable moves than daily or intraday.</w:t>
      </w:r>
    </w:p>
    <w:p>
      <w:pPr>
        <w:pStyle w:val="ListParagraph"/>
        <w:numPr>
          <w:ilvl w:val="0"/>
          <w:numId w:val="6"/>
        </w:numPr>
        <w:spacing w:after="80"/>
      </w:pPr>
      <w:r>
        <w:rPr>
          <w:rFonts w:ascii="Arial" w:cs="Arial" w:eastAsia="Arial" w:hAnsi="Arial"/>
          <w:b/>
          <w:bCs/>
          <w:sz w:val="22"/>
          <w:szCs w:val="22"/>
        </w:rPr>
        <w:t xml:space="preserve">Multi-timeframe alignment: </w:t>
      </w:r>
      <w:r>
        <w:rPr>
          <w:rFonts w:ascii="Arial" w:cs="Arial" w:eastAsia="Arial" w:hAnsi="Arial"/>
          <w:sz w:val="22"/>
          <w:szCs w:val="22"/>
        </w:rPr>
        <w:t xml:space="preserve">When squeezes fire simultaneously on daily AND weekly charts, win rates increase significantly.</w:t>
      </w:r>
    </w:p>
    <w:p>
      <w:pPr>
        <w:pStyle w:val="ListParagraph"/>
        <w:numPr>
          <w:ilvl w:val="0"/>
          <w:numId w:val="6"/>
        </w:numPr>
        <w:spacing w:after="80"/>
      </w:pPr>
      <w:r>
        <w:rPr>
          <w:rFonts w:ascii="Arial" w:cs="Arial" w:eastAsia="Arial" w:hAnsi="Arial"/>
          <w:b/>
          <w:bCs/>
          <w:sz w:val="22"/>
          <w:szCs w:val="22"/>
        </w:rPr>
        <w:t xml:space="preserve">Exit strategy &gt; Entry: </w:t>
      </w:r>
      <w:r>
        <w:rPr>
          <w:rFonts w:ascii="Arial" w:cs="Arial" w:eastAsia="Arial" w:hAnsi="Arial"/>
          <w:sz w:val="22"/>
          <w:szCs w:val="22"/>
        </w:rPr>
        <w:t xml:space="preserve">Backtesting shows exit rules matter more than entry timing. Common mistake: exiting too early before the full move plays out.</w:t>
      </w:r>
    </w:p>
    <w:p>
      <w:pPr>
        <w:pStyle w:val="ListParagraph"/>
        <w:numPr>
          <w:ilvl w:val="0"/>
          <w:numId w:val="6"/>
        </w:numPr>
        <w:spacing w:after="80"/>
      </w:pPr>
      <w:r>
        <w:rPr>
          <w:rFonts w:ascii="Arial" w:cs="Arial" w:eastAsia="Arial" w:hAnsi="Arial"/>
          <w:b/>
          <w:bCs/>
          <w:sz w:val="22"/>
          <w:szCs w:val="22"/>
        </w:rPr>
        <w:t xml:space="preserve">Symbol-specific: </w:t>
      </w:r>
      <w:r>
        <w:rPr>
          <w:rFonts w:ascii="Arial" w:cs="Arial" w:eastAsia="Arial" w:hAnsi="Arial"/>
          <w:sz w:val="22"/>
          <w:szCs w:val="22"/>
        </w:rPr>
        <w:t xml:space="preserve">Performance varies dramatically by symbol. AAPL showed 300% better performance with nBB=1.5 vs default 2.0 settings. Always backtest per symbol.</w:t>
      </w:r>
    </w:p>
    <w:p>
      <w:pPr>
        <w:pStyle w:val="ListParagraph"/>
        <w:numPr>
          <w:ilvl w:val="0"/>
          <w:numId w:val="6"/>
        </w:numPr>
        <w:spacing w:after="80"/>
      </w:pPr>
      <w:r>
        <w:rPr>
          <w:rFonts w:ascii="Arial" w:cs="Arial" w:eastAsia="Arial" w:hAnsi="Arial"/>
          <w:b/>
          <w:bCs/>
          <w:sz w:val="22"/>
          <w:szCs w:val="22"/>
        </w:rPr>
        <w:t xml:space="preserve">Risk management: </w:t>
      </w:r>
      <w:r>
        <w:rPr>
          <w:rFonts w:ascii="Arial" w:cs="Arial" w:eastAsia="Arial" w:hAnsi="Arial"/>
          <w:sz w:val="22"/>
          <w:szCs w:val="22"/>
        </w:rPr>
        <w:t xml:space="preserve">Even with a 45% win rate, a 1:2 risk-reward ratio makes the strategy profitable over time.</w:t>
      </w:r>
    </w:p>
    <w:p>
      <w:r>
        <w:br w:type="page"/>
      </w:r>
    </w:p>
    <w:p>
      <w:pPr>
        <w:pStyle w:val="Heading1"/>
      </w:pPr>
      <w:r>
        <w:t xml:space="preserve">5. Optimal Settings by Use Case</w:t>
      </w:r>
    </w:p>
    <w:p>
      <w:pPr>
        <w:pStyle w:val="Heading2"/>
      </w:pPr>
      <w:r>
        <w:t xml:space="preserve">5.1 Standard TTM Squeeze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BB Length</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 periods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Standard across all platforms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 Std Dev (nBB)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Changing to 1.5 = more frequent squeezes</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KC Length</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 periods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Match BB length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KC ATR Multiplier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Carter's original setting</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Momentum Length</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 Carter's book recommendation</w:t>
            </w:r>
          </w:p>
        </w:tc>
      </w:tr>
    </w:tbl>
    <w:p>
      <w:pPr>
        <w:pStyle w:val="Heading2"/>
      </w:pPr>
      <w:r>
        <w:t xml:space="preserve">5.2 TTM Squeeze Pro Additional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Squeeze Level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KC Multiplier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Dot Color</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Low Compression</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1.0x ATR</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Black dots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Compression (Standard)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1.5x ATR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dots</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 Compression</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2.0x ATR</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Orange dots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Squeeze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dots</w:t>
            </w:r>
          </w:p>
        </w:tc>
      </w:tr>
    </w:tbl>
    <w:p>
      <w:pPr>
        <w:pStyle w:val="Heading2"/>
      </w:pPr>
      <w:r>
        <w:t xml:space="preserve">5.3 Timeframe-Specific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Trading Style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Chart Timeframe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nBB Setting</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Performance Notes</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Scalping</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 min</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1.5–2.0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Many false signals; need tight filters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Trading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for market open setups</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Swing Trading</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Daily</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Most popular timeframe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Trading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most reliable moves</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Crypto</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4H–Daily</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2.0–2.5</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Higher multiplier for volatile markets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1H–4H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well on major pairs</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Indian Market (NSE)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Daily–Weekly</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 on Nifty, Bank Nifty; TradingView has TTM Squeeze</w:t>
            </w:r>
          </w:p>
        </w:tc>
      </w:tr>
    </w:tbl>
    <w:p>
      <w:pPr>
        <w:spacing w:after="200"/>
      </w:pPr>
      <w:r>
        <w:rPr>
          <w:rFonts w:ascii="Arial" w:cs="Arial" w:eastAsia="Arial" w:hAnsi="Arial"/>
          <w:b/>
          <w:bCs/>
          <w:color w:val="2E5984"/>
          <w:sz w:val="22"/>
          <w:szCs w:val="22"/>
        </w:rPr>
        <w:t xml:space="preserve">Pro Tip – nBB Optimization: </w:t>
      </w:r>
      <w:r>
        <w:rPr>
          <w:rFonts w:ascii="Arial" w:cs="Arial" w:eastAsia="Arial" w:hAnsi="Arial"/>
          <w:sz w:val="22"/>
          <w:szCs w:val="22"/>
        </w:rPr>
        <w:t xml:space="preserve">Changing the nBB (Bollinger Band standard deviation) from the default 2.0 to 1.5 in ThinkOrSwim gives you the more frequent squeezes that Carter discusses in his webinars. Setting it to 2.5 results in fewer but higher-conviction squeezes. This is the “hidden” adjustment many retail traders miss.</w:t>
      </w:r>
    </w:p>
    <w:p>
      <w:r>
        <w:br w:type="page"/>
      </w:r>
    </w:p>
    <w:p>
      <w:pPr>
        <w:pStyle w:val="Heading1"/>
      </w:pPr>
      <w:r>
        <w:t xml:space="preserve">6. Complete Trading Strategies</w:t>
      </w:r>
    </w:p>
    <w:p>
      <w:pPr>
        <w:pStyle w:val="Heading2"/>
      </w:pPr>
      <w:r>
        <w:t xml:space="preserve">6.1 Classic Fire-the-Squeeze Strategy</w:t>
      </w:r>
    </w:p>
    <w:p>
      <w:pPr>
        <w:spacing w:after="200"/>
      </w:pPr>
      <w:r>
        <w:rPr>
          <w:rFonts w:ascii="Arial" w:cs="Arial" w:eastAsia="Arial" w:hAnsi="Arial"/>
          <w:sz w:val="22"/>
          <w:szCs w:val="22"/>
        </w:rPr>
        <w:t xml:space="preserve">This is the foundational strategy that made the TTM Squeeze famous:</w:t>
      </w:r>
    </w:p>
    <w:p>
      <w:pPr>
        <w:pStyle w:val="ListParagraph"/>
        <w:numPr>
          <w:ilvl w:val="0"/>
          <w:numId w:val="7"/>
        </w:numPr>
        <w:spacing w:after="80"/>
      </w:pPr>
      <w:r>
        <w:rPr>
          <w:rFonts w:ascii="Arial" w:cs="Arial" w:eastAsia="Arial" w:hAnsi="Arial"/>
          <w:sz w:val="22"/>
          <w:szCs w:val="22"/>
        </w:rPr>
        <w:t xml:space="preserve">Identify 5+ consecutive red dots on the daily chart.</w:t>
      </w:r>
    </w:p>
    <w:p>
      <w:pPr>
        <w:pStyle w:val="ListParagraph"/>
        <w:numPr>
          <w:ilvl w:val="0"/>
          <w:numId w:val="7"/>
        </w:numPr>
        <w:spacing w:after="80"/>
      </w:pPr>
      <w:r>
        <w:rPr>
          <w:rFonts w:ascii="Arial" w:cs="Arial" w:eastAsia="Arial" w:hAnsi="Arial"/>
          <w:sz w:val="22"/>
          <w:szCs w:val="22"/>
        </w:rPr>
        <w:t xml:space="preserve">Check momentum histogram: cyan (rising above zero) = bullish; red (falling below zero) = bearish.</w:t>
      </w:r>
    </w:p>
    <w:p>
      <w:pPr>
        <w:pStyle w:val="ListParagraph"/>
        <w:numPr>
          <w:ilvl w:val="0"/>
          <w:numId w:val="7"/>
        </w:numPr>
        <w:spacing w:after="80"/>
      </w:pPr>
      <w:r>
        <w:rPr>
          <w:rFonts w:ascii="Arial" w:cs="Arial" w:eastAsia="Arial" w:hAnsi="Arial"/>
          <w:sz w:val="22"/>
          <w:szCs w:val="22"/>
        </w:rPr>
        <w:t xml:space="preserve">ENTER on the first green dot in the direction of momentum.</w:t>
      </w:r>
    </w:p>
    <w:p>
      <w:pPr>
        <w:pStyle w:val="ListParagraph"/>
        <w:numPr>
          <w:ilvl w:val="0"/>
          <w:numId w:val="7"/>
        </w:numPr>
        <w:spacing w:after="80"/>
      </w:pPr>
      <w:r>
        <w:rPr>
          <w:rFonts w:ascii="Arial" w:cs="Arial" w:eastAsia="Arial" w:hAnsi="Arial"/>
          <w:sz w:val="22"/>
          <w:szCs w:val="22"/>
        </w:rPr>
        <w:t xml:space="preserve">Stop-loss at the opposite side of the consolidation range.</w:t>
      </w:r>
    </w:p>
    <w:p>
      <w:pPr>
        <w:pStyle w:val="ListParagraph"/>
        <w:numPr>
          <w:ilvl w:val="0"/>
          <w:numId w:val="7"/>
        </w:numPr>
        <w:spacing w:after="200"/>
      </w:pPr>
      <w:r>
        <w:rPr>
          <w:rFonts w:ascii="Arial" w:cs="Arial" w:eastAsia="Arial" w:hAnsi="Arial"/>
          <w:sz w:val="22"/>
          <w:szCs w:val="22"/>
        </w:rPr>
        <w:t xml:space="preserve">EXIT on two consecutive color-change bars or after 8–10 bars.</w:t>
      </w:r>
    </w:p>
    <w:p>
      <w:pPr>
        <w:pStyle w:val="Heading2"/>
      </w:pPr>
      <w:r>
        <w:t xml:space="preserve">6.2 Pre-Squeeze Early Entry (Aggressive)</w:t>
      </w:r>
    </w:p>
    <w:p>
      <w:pPr>
        <w:spacing w:after="200"/>
      </w:pPr>
      <w:r>
        <w:rPr>
          <w:rFonts w:ascii="Arial" w:cs="Arial" w:eastAsia="Arial" w:hAnsi="Arial"/>
          <w:sz w:val="22"/>
          <w:szCs w:val="22"/>
        </w:rPr>
        <w:t xml:space="preserve">For traders willing to take slightly more risk for earlier positioning:</w:t>
      </w:r>
    </w:p>
    <w:p>
      <w:pPr>
        <w:pStyle w:val="ListParagraph"/>
        <w:numPr>
          <w:ilvl w:val="0"/>
          <w:numId w:val="8"/>
        </w:numPr>
        <w:spacing w:after="80"/>
      </w:pPr>
      <w:r>
        <w:rPr>
          <w:rFonts w:ascii="Arial" w:cs="Arial" w:eastAsia="Arial" w:hAnsi="Arial"/>
          <w:b/>
          <w:bCs/>
          <w:sz w:val="22"/>
          <w:szCs w:val="22"/>
        </w:rPr>
        <w:t xml:space="preserve">Step 1: </w:t>
      </w:r>
      <w:r>
        <w:rPr>
          <w:rFonts w:ascii="Arial" w:cs="Arial" w:eastAsia="Arial" w:hAnsi="Arial"/>
          <w:sz w:val="22"/>
          <w:szCs w:val="22"/>
        </w:rPr>
        <w:t xml:space="preserve">Identify black dots appearing on the Squeeze Pro (low compression forming).</w:t>
      </w:r>
    </w:p>
    <w:p>
      <w:pPr>
        <w:pStyle w:val="ListParagraph"/>
        <w:numPr>
          <w:ilvl w:val="0"/>
          <w:numId w:val="8"/>
        </w:numPr>
        <w:spacing w:after="80"/>
      </w:pPr>
      <w:r>
        <w:rPr>
          <w:rFonts w:ascii="Arial" w:cs="Arial" w:eastAsia="Arial" w:hAnsi="Arial"/>
          <w:b/>
          <w:bCs/>
          <w:sz w:val="22"/>
          <w:szCs w:val="22"/>
        </w:rPr>
        <w:t xml:space="preserve">Step 2: </w:t>
      </w:r>
      <w:r>
        <w:rPr>
          <w:rFonts w:ascii="Arial" w:cs="Arial" w:eastAsia="Arial" w:hAnsi="Arial"/>
          <w:sz w:val="22"/>
          <w:szCs w:val="22"/>
        </w:rPr>
        <w:t xml:space="preserve">Watch for momentum histogram starting to build in one direction.</w:t>
      </w:r>
    </w:p>
    <w:p>
      <w:pPr>
        <w:pStyle w:val="ListParagraph"/>
        <w:numPr>
          <w:ilvl w:val="0"/>
          <w:numId w:val="8"/>
        </w:numPr>
        <w:spacing w:after="80"/>
      </w:pPr>
      <w:r>
        <w:rPr>
          <w:rFonts w:ascii="Arial" w:cs="Arial" w:eastAsia="Arial" w:hAnsi="Arial"/>
          <w:b/>
          <w:bCs/>
          <w:sz w:val="22"/>
          <w:szCs w:val="22"/>
        </w:rPr>
        <w:t xml:space="preserve">Step 3: </w:t>
      </w:r>
      <w:r>
        <w:rPr>
          <w:rFonts w:ascii="Arial" w:cs="Arial" w:eastAsia="Arial" w:hAnsi="Arial"/>
          <w:sz w:val="22"/>
          <w:szCs w:val="22"/>
        </w:rPr>
        <w:t xml:space="preserve">Enter BEFORE the standard red dot squeeze forms, using the momentum direction as your guide.</w:t>
      </w:r>
    </w:p>
    <w:p>
      <w:pPr>
        <w:pStyle w:val="ListParagraph"/>
        <w:numPr>
          <w:ilvl w:val="0"/>
          <w:numId w:val="8"/>
        </w:numPr>
        <w:spacing w:after="80"/>
      </w:pPr>
      <w:r>
        <w:rPr>
          <w:rFonts w:ascii="Arial" w:cs="Arial" w:eastAsia="Arial" w:hAnsi="Arial"/>
          <w:b/>
          <w:bCs/>
          <w:sz w:val="22"/>
          <w:szCs w:val="22"/>
        </w:rPr>
        <w:t xml:space="preserve">Step 4: </w:t>
      </w:r>
      <w:r>
        <w:rPr>
          <w:rFonts w:ascii="Arial" w:cs="Arial" w:eastAsia="Arial" w:hAnsi="Arial"/>
          <w:sz w:val="22"/>
          <w:szCs w:val="22"/>
        </w:rPr>
        <w:t xml:space="preserve">Use tighter stops since you’re entering earlier (higher chance of false signal).</w:t>
      </w:r>
    </w:p>
    <w:p>
      <w:pPr>
        <w:spacing w:after="200"/>
      </w:pPr>
      <w:r>
        <w:rPr>
          <w:rFonts w:ascii="Arial" w:cs="Arial" w:eastAsia="Arial" w:hAnsi="Arial"/>
          <w:sz w:val="22"/>
          <w:szCs w:val="22"/>
        </w:rPr>
        <w:t xml:space="preserve">This approach gives you a significant head start over traders waiting for the standard squeeze signal.</w:t>
      </w:r>
    </w:p>
    <w:p>
      <w:pPr>
        <w:pStyle w:val="Heading2"/>
      </w:pPr>
      <w:r>
        <w:t xml:space="preserve">6.3 Multi-Timeframe Squeeze (Highest Conviction)</w:t>
      </w:r>
    </w:p>
    <w:p>
      <w:pPr>
        <w:spacing w:after="200"/>
      </w:pPr>
      <w:r>
        <w:rPr>
          <w:rFonts w:ascii="Arial" w:cs="Arial" w:eastAsia="Arial" w:hAnsi="Arial"/>
          <w:sz w:val="22"/>
          <w:szCs w:val="22"/>
        </w:rPr>
        <w:t xml:space="preserve">This is considered the highest-probability TTM Squeeze setup:</w:t>
      </w:r>
    </w:p>
    <w:p>
      <w:pPr>
        <w:pStyle w:val="ListParagraph"/>
        <w:numPr>
          <w:ilvl w:val="0"/>
          <w:numId w:val="9"/>
        </w:numPr>
        <w:spacing w:after="80"/>
      </w:pPr>
      <w:r>
        <w:rPr>
          <w:rFonts w:ascii="Arial" w:cs="Arial" w:eastAsia="Arial" w:hAnsi="Arial"/>
          <w:b/>
          <w:bCs/>
          <w:sz w:val="22"/>
          <w:szCs w:val="22"/>
        </w:rPr>
        <w:t xml:space="preserve">Check Monthly chart: </w:t>
      </w:r>
      <w:r>
        <w:rPr>
          <w:rFonts w:ascii="Arial" w:cs="Arial" w:eastAsia="Arial" w:hAnsi="Arial"/>
          <w:sz w:val="22"/>
          <w:szCs w:val="22"/>
        </w:rPr>
        <w:t xml:space="preserve">Is there a squeeze forming or recently fired? This sets the macro direction.</w:t>
      </w:r>
    </w:p>
    <w:p>
      <w:pPr>
        <w:pStyle w:val="ListParagraph"/>
        <w:numPr>
          <w:ilvl w:val="0"/>
          <w:numId w:val="9"/>
        </w:numPr>
        <w:spacing w:after="80"/>
      </w:pPr>
      <w:r>
        <w:rPr>
          <w:rFonts w:ascii="Arial" w:cs="Arial" w:eastAsia="Arial" w:hAnsi="Arial"/>
          <w:b/>
          <w:bCs/>
          <w:sz w:val="22"/>
          <w:szCs w:val="22"/>
        </w:rPr>
        <w:t xml:space="preserve">Check Weekly chart: </w:t>
      </w:r>
      <w:r>
        <w:rPr>
          <w:rFonts w:ascii="Arial" w:cs="Arial" w:eastAsia="Arial" w:hAnsi="Arial"/>
          <w:sz w:val="22"/>
          <w:szCs w:val="22"/>
        </w:rPr>
        <w:t xml:space="preserve">Is a squeeze active here? Weekly squeezes produce the largest moves.</w:t>
      </w:r>
    </w:p>
    <w:p>
      <w:pPr>
        <w:pStyle w:val="ListParagraph"/>
        <w:numPr>
          <w:ilvl w:val="0"/>
          <w:numId w:val="9"/>
        </w:numPr>
        <w:spacing w:after="80"/>
      </w:pPr>
      <w:r>
        <w:rPr>
          <w:rFonts w:ascii="Arial" w:cs="Arial" w:eastAsia="Arial" w:hAnsi="Arial"/>
          <w:b/>
          <w:bCs/>
          <w:sz w:val="22"/>
          <w:szCs w:val="22"/>
        </w:rPr>
        <w:t xml:space="preserve">Check Daily chart: </w:t>
      </w:r>
      <w:r>
        <w:rPr>
          <w:rFonts w:ascii="Arial" w:cs="Arial" w:eastAsia="Arial" w:hAnsi="Arial"/>
          <w:sz w:val="22"/>
          <w:szCs w:val="22"/>
        </w:rPr>
        <w:t xml:space="preserve">Use the daily squeeze fire as your entry trigger.</w:t>
      </w:r>
    </w:p>
    <w:p>
      <w:pPr>
        <w:spacing w:after="200"/>
      </w:pPr>
      <w:r>
        <w:rPr>
          <w:rFonts w:ascii="Arial" w:cs="Arial" w:eastAsia="Arial" w:hAnsi="Arial"/>
          <w:b/>
          <w:bCs/>
          <w:color w:val="2E5984"/>
          <w:sz w:val="22"/>
          <w:szCs w:val="22"/>
        </w:rPr>
        <w:t xml:space="preserve">When all three timeframes align </w:t>
      </w:r>
      <w:r>
        <w:rPr>
          <w:rFonts w:ascii="Arial" w:cs="Arial" w:eastAsia="Arial" w:hAnsi="Arial"/>
          <w:sz w:val="22"/>
          <w:szCs w:val="22"/>
        </w:rPr>
        <w:t xml:space="preserve">(squeeze conditions present on all three), the resulting move is often substantial. This is the setup professional swing traders wait for.</w:t>
      </w:r>
    </w:p>
    <w:p>
      <w:pPr>
        <w:pStyle w:val="Heading2"/>
      </w:pPr>
      <w:r>
        <w:t xml:space="preserve">6.4 Options Play – Volatility Expansion</w:t>
      </w:r>
    </w:p>
    <w:p>
      <w:pPr>
        <w:spacing w:after="200"/>
      </w:pPr>
      <w:r>
        <w:rPr>
          <w:rFonts w:ascii="Arial" w:cs="Arial" w:eastAsia="Arial" w:hAnsi="Arial"/>
          <w:sz w:val="22"/>
          <w:szCs w:val="22"/>
        </w:rPr>
        <w:t xml:space="preserve">The TTM Squeeze is particularly powerful for options traders:</w:t>
      </w:r>
    </w:p>
    <w:p>
      <w:pPr>
        <w:pStyle w:val="ListParagraph"/>
        <w:numPr>
          <w:ilvl w:val="0"/>
          <w:numId w:val="10"/>
        </w:numPr>
        <w:spacing w:after="80"/>
      </w:pPr>
      <w:r>
        <w:rPr>
          <w:rFonts w:ascii="Arial" w:cs="Arial" w:eastAsia="Arial" w:hAnsi="Arial"/>
          <w:b/>
          <w:bCs/>
          <w:sz w:val="22"/>
          <w:szCs w:val="22"/>
        </w:rPr>
        <w:t xml:space="preserve">During squeeze (red dots): </w:t>
      </w:r>
      <w:r>
        <w:rPr>
          <w:rFonts w:ascii="Arial" w:cs="Arial" w:eastAsia="Arial" w:hAnsi="Arial"/>
          <w:sz w:val="22"/>
          <w:szCs w:val="22"/>
        </w:rPr>
        <w:t xml:space="preserve">Implied volatility is low. Buy calls or puts cheaply.</w:t>
      </w:r>
    </w:p>
    <w:p>
      <w:pPr>
        <w:pStyle w:val="ListParagraph"/>
        <w:numPr>
          <w:ilvl w:val="0"/>
          <w:numId w:val="10"/>
        </w:numPr>
        <w:spacing w:after="80"/>
      </w:pPr>
      <w:r>
        <w:rPr>
          <w:rFonts w:ascii="Arial" w:cs="Arial" w:eastAsia="Arial" w:hAnsi="Arial"/>
          <w:b/>
          <w:bCs/>
          <w:sz w:val="22"/>
          <w:szCs w:val="22"/>
        </w:rPr>
        <w:t xml:space="preserve">When squeeze fires (green dots): </w:t>
      </w:r>
      <w:r>
        <w:rPr>
          <w:rFonts w:ascii="Arial" w:cs="Arial" w:eastAsia="Arial" w:hAnsi="Arial"/>
          <w:sz w:val="22"/>
          <w:szCs w:val="22"/>
        </w:rPr>
        <w:t xml:space="preserve">Volatility expands, increasing option premiums even before price moves significantly.</w:t>
      </w:r>
    </w:p>
    <w:p>
      <w:pPr>
        <w:pStyle w:val="ListParagraph"/>
        <w:numPr>
          <w:ilvl w:val="0"/>
          <w:numId w:val="10"/>
        </w:numPr>
        <w:spacing w:after="80"/>
      </w:pPr>
      <w:r>
        <w:rPr>
          <w:rFonts w:ascii="Arial" w:cs="Arial" w:eastAsia="Arial" w:hAnsi="Arial"/>
          <w:b/>
          <w:bCs/>
          <w:sz w:val="22"/>
          <w:szCs w:val="22"/>
        </w:rPr>
        <w:t xml:space="preserve">Strategy: </w:t>
      </w:r>
      <w:r>
        <w:rPr>
          <w:rFonts w:ascii="Arial" w:cs="Arial" w:eastAsia="Arial" w:hAnsi="Arial"/>
          <w:sz w:val="22"/>
          <w:szCs w:val="22"/>
        </w:rPr>
        <w:t xml:space="preserve">Buy ATM or slightly OTM calls/puts during the squeeze. Sell on the volatility expansion within 3–5 days of the fire.</w:t>
      </w:r>
    </w:p>
    <w:p>
      <w:pPr>
        <w:spacing w:after="200"/>
      </w:pPr>
      <w:r>
        <w:rPr>
          <w:rFonts w:ascii="Arial" w:cs="Arial" w:eastAsia="Arial" w:hAnsi="Arial"/>
          <w:b/>
          <w:bCs/>
          <w:color w:val="2E5984"/>
          <w:sz w:val="22"/>
          <w:szCs w:val="22"/>
        </w:rPr>
        <w:t xml:space="preserve">Why this works: </w:t>
      </w:r>
      <w:r>
        <w:rPr>
          <w:rFonts w:ascii="Arial" w:cs="Arial" w:eastAsia="Arial" w:hAnsi="Arial"/>
          <w:sz w:val="22"/>
          <w:szCs w:val="22"/>
        </w:rPr>
        <w:t xml:space="preserve">You’re buying options when they’re cheap (low IV) and selling when they’re expensive (high IV). The squeeze-to-fire transition is essentially a built-in mean-reversion of implied volatility.</w:t>
      </w:r>
    </w:p>
    <w:p>
      <w:pPr>
        <w:pStyle w:val="Heading2"/>
      </w:pPr>
      <w:r>
        <w:t xml:space="preserve">6.5 Triple Screen Integration (Advanced)</w:t>
      </w:r>
    </w:p>
    <w:p>
      <w:pPr>
        <w:spacing w:after="200"/>
      </w:pPr>
      <w:r>
        <w:rPr>
          <w:rFonts w:ascii="Arial" w:cs="Arial" w:eastAsia="Arial" w:hAnsi="Arial"/>
          <w:sz w:val="22"/>
          <w:szCs w:val="22"/>
        </w:rPr>
        <w:t xml:space="preserve">Combining TTM Squeeze with Dr. Alexander Elder’s Triple Screen method:</w:t>
      </w:r>
    </w:p>
    <w:p>
      <w:pPr>
        <w:pStyle w:val="ListParagraph"/>
        <w:numPr>
          <w:ilvl w:val="0"/>
          <w:numId w:val="11"/>
        </w:numPr>
        <w:spacing w:after="80"/>
      </w:pPr>
      <w:r>
        <w:rPr>
          <w:rFonts w:ascii="Arial" w:cs="Arial" w:eastAsia="Arial" w:hAnsi="Arial"/>
          <w:b/>
          <w:bCs/>
          <w:sz w:val="22"/>
          <w:szCs w:val="22"/>
        </w:rPr>
        <w:t xml:space="preserve">Screen 1 (Higher TF – e.g., Daily): </w:t>
      </w:r>
      <w:r>
        <w:rPr>
          <w:rFonts w:ascii="Arial" w:cs="Arial" w:eastAsia="Arial" w:hAnsi="Arial"/>
          <w:sz w:val="22"/>
          <w:szCs w:val="22"/>
        </w:rPr>
        <w:t xml:space="preserve">Determine the major trend direction using the Supertrend indicator.</w:t>
      </w:r>
    </w:p>
    <w:p>
      <w:pPr>
        <w:pStyle w:val="ListParagraph"/>
        <w:numPr>
          <w:ilvl w:val="0"/>
          <w:numId w:val="11"/>
        </w:numPr>
        <w:spacing w:after="80"/>
      </w:pPr>
      <w:r>
        <w:rPr>
          <w:rFonts w:ascii="Arial" w:cs="Arial" w:eastAsia="Arial" w:hAnsi="Arial"/>
          <w:b/>
          <w:bCs/>
          <w:sz w:val="22"/>
          <w:szCs w:val="22"/>
        </w:rPr>
        <w:t xml:space="preserve">Screen 2 (Trading TF – e.g., 15 min): </w:t>
      </w:r>
      <w:r>
        <w:rPr>
          <w:rFonts w:ascii="Arial" w:cs="Arial" w:eastAsia="Arial" w:hAnsi="Arial"/>
          <w:sz w:val="22"/>
          <w:szCs w:val="22"/>
        </w:rPr>
        <w:t xml:space="preserve">Wait for TTM Squeeze to fire in the direction of the major trend.</w:t>
      </w:r>
    </w:p>
    <w:p>
      <w:pPr>
        <w:pStyle w:val="ListParagraph"/>
        <w:numPr>
          <w:ilvl w:val="0"/>
          <w:numId w:val="11"/>
        </w:numPr>
        <w:spacing w:after="80"/>
      </w:pPr>
      <w:r>
        <w:rPr>
          <w:rFonts w:ascii="Arial" w:cs="Arial" w:eastAsia="Arial" w:hAnsi="Arial"/>
          <w:b/>
          <w:bCs/>
          <w:sz w:val="22"/>
          <w:szCs w:val="22"/>
        </w:rPr>
        <w:t xml:space="preserve">Screen 3 (Lower TF – e.g., 5 min): </w:t>
      </w:r>
      <w:r>
        <w:rPr>
          <w:rFonts w:ascii="Arial" w:cs="Arial" w:eastAsia="Arial" w:hAnsi="Arial"/>
          <w:sz w:val="22"/>
          <w:szCs w:val="22"/>
        </w:rPr>
        <w:t xml:space="preserve">Fine-tune entry using price action or candlestick patterns at support/resistance.</w:t>
      </w:r>
    </w:p>
    <w:p>
      <w:r>
        <w:br w:type="page"/>
      </w:r>
    </w:p>
    <w:p>
      <w:pPr>
        <w:pStyle w:val="Heading1"/>
      </w:pPr>
      <w:r>
        <w:t xml:space="preserve">7. Best Confirmation Indicators to Combine with TTM Squeeze</w:t>
      </w:r>
    </w:p>
    <w:p>
      <w:pPr>
        <w:spacing w:after="200"/>
      </w:pPr>
      <w:r>
        <w:rPr>
          <w:rFonts w:ascii="Arial" w:cs="Arial" w:eastAsia="Arial" w:hAnsi="Arial"/>
          <w:sz w:val="22"/>
          <w:szCs w:val="22"/>
        </w:rPr>
        <w:t xml:space="preserve">The TTM Squeeze should never be used in isolation. Here are the most effective complementary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to Use with Squeeze</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RSI (14)</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Momentum &amp; overbought/oversold</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Confirm direction: RSI above 50 for longs, below 50 for shorts at squeeze fire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confirmation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Bullish MACD crossover at squeeze fire = high conviction long</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ADX</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Trend strength</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ADX rising above 20 confirms real trend developing, filters false breakouts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Breakout validation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surge at first green dot confirms genuine breakout</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EMA Stack (8/21/50)</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Trend direction</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Carter uses EMA alignment: shorter above longer = bullish, inverted = bearish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Supertrend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Stop-loss placement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stops at the Supertrend line for volatility-adjusted risk management</w:t>
            </w:r>
          </w:p>
        </w:tc>
      </w:tr>
      <w:tr>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VWAP</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Intraday bias</w:t>
            </w:r>
          </w:p>
        </w:tc>
        <w:tc>
          <w:tcPr>
            <w:tcW w:type="dxa" w:w="351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For day trades: only take long squeezes above VWAP, shorts below</w:t>
            </w:r>
          </w:p>
        </w:tc>
      </w:tr>
    </w:tbl>
    <w:p>
      <w:r>
        <w:br w:type="page"/>
      </w:r>
    </w:p>
    <w:p>
      <w:pPr>
        <w:pStyle w:val="Heading1"/>
      </w:pPr>
      <w:r>
        <w:t xml:space="preserve">8. Common Mistakes to Avoid</w:t>
      </w:r>
    </w:p>
    <w:p>
      <w:pPr>
        <w:pStyle w:val="ListParagraph"/>
        <w:numPr>
          <w:ilvl w:val="0"/>
          <w:numId w:val="12"/>
        </w:numPr>
        <w:spacing w:after="120"/>
      </w:pPr>
      <w:r>
        <w:rPr>
          <w:rFonts w:ascii="Arial" w:cs="Arial" w:eastAsia="Arial" w:hAnsi="Arial"/>
          <w:b/>
          <w:bCs/>
          <w:sz w:val="22"/>
          <w:szCs w:val="22"/>
        </w:rPr>
        <w:t xml:space="preserve">Trading EVERY squeeze signal. </w:t>
      </w:r>
      <w:r>
        <w:rPr>
          <w:rFonts w:ascii="Arial" w:cs="Arial" w:eastAsia="Arial" w:hAnsi="Arial"/>
          <w:sz w:val="22"/>
          <w:szCs w:val="22"/>
        </w:rPr>
        <w:t xml:space="preserve">Be selective. Wait for high-compression squeezes (orange dots in Pro) and multi-timeframe alignment. Quality over quantity.</w:t>
      </w:r>
    </w:p>
    <w:p>
      <w:pPr>
        <w:pStyle w:val="ListParagraph"/>
        <w:numPr>
          <w:ilvl w:val="0"/>
          <w:numId w:val="12"/>
        </w:numPr>
        <w:spacing w:after="120"/>
      </w:pPr>
      <w:r>
        <w:rPr>
          <w:rFonts w:ascii="Arial" w:cs="Arial" w:eastAsia="Arial" w:hAnsi="Arial"/>
          <w:b/>
          <w:bCs/>
          <w:sz w:val="22"/>
          <w:szCs w:val="22"/>
        </w:rPr>
        <w:t xml:space="preserve">Exiting too early. </w:t>
      </w:r>
      <w:r>
        <w:rPr>
          <w:rFonts w:ascii="Arial" w:cs="Arial" w:eastAsia="Arial" w:hAnsi="Arial"/>
          <w:sz w:val="22"/>
          <w:szCs w:val="22"/>
        </w:rPr>
        <w:t xml:space="preserve">Backtests consistently show exit strategy matters MORE than entry. Let the move develop for 8–10 bars. Don’t panic at the first pullback.</w:t>
      </w:r>
    </w:p>
    <w:p>
      <w:pPr>
        <w:pStyle w:val="ListParagraph"/>
        <w:numPr>
          <w:ilvl w:val="0"/>
          <w:numId w:val="12"/>
        </w:numPr>
        <w:spacing w:after="120"/>
      </w:pPr>
      <w:r>
        <w:rPr>
          <w:rFonts w:ascii="Arial" w:cs="Arial" w:eastAsia="Arial" w:hAnsi="Arial"/>
          <w:b/>
          <w:bCs/>
          <w:sz w:val="22"/>
          <w:szCs w:val="22"/>
        </w:rPr>
        <w:t xml:space="preserve">Ignoring the momentum histogram. </w:t>
      </w:r>
      <w:r>
        <w:rPr>
          <w:rFonts w:ascii="Arial" w:cs="Arial" w:eastAsia="Arial" w:hAnsi="Arial"/>
          <w:sz w:val="22"/>
          <w:szCs w:val="22"/>
        </w:rPr>
        <w:t xml:space="preserve">The squeeze dots tell you WHEN, but the histogram tells you WHICH DIRECTION. Trading without checking momentum is gambling.</w:t>
      </w:r>
    </w:p>
    <w:p>
      <w:pPr>
        <w:pStyle w:val="ListParagraph"/>
        <w:numPr>
          <w:ilvl w:val="0"/>
          <w:numId w:val="12"/>
        </w:numPr>
        <w:spacing w:after="120"/>
      </w:pPr>
      <w:r>
        <w:rPr>
          <w:rFonts w:ascii="Arial" w:cs="Arial" w:eastAsia="Arial" w:hAnsi="Arial"/>
          <w:b/>
          <w:bCs/>
          <w:sz w:val="22"/>
          <w:szCs w:val="22"/>
        </w:rPr>
        <w:t xml:space="preserve">Using default settings for all symbols. </w:t>
      </w:r>
      <w:r>
        <w:rPr>
          <w:rFonts w:ascii="Arial" w:cs="Arial" w:eastAsia="Arial" w:hAnsi="Arial"/>
          <w:sz w:val="22"/>
          <w:szCs w:val="22"/>
        </w:rPr>
        <w:t xml:space="preserve">Each stock has unique volatility characteristics. AAPL, for example, showed 300% better results with nBB=1.5 vs default 2.0. Always backtest per symbol.</w:t>
      </w:r>
    </w:p>
    <w:p>
      <w:pPr>
        <w:pStyle w:val="ListParagraph"/>
        <w:numPr>
          <w:ilvl w:val="0"/>
          <w:numId w:val="12"/>
        </w:numPr>
        <w:spacing w:after="120"/>
      </w:pPr>
      <w:r>
        <w:rPr>
          <w:rFonts w:ascii="Arial" w:cs="Arial" w:eastAsia="Arial" w:hAnsi="Arial"/>
          <w:b/>
          <w:bCs/>
          <w:sz w:val="22"/>
          <w:szCs w:val="22"/>
        </w:rPr>
        <w:t xml:space="preserve">Using it in choppy/news-driven markets. </w:t>
      </w:r>
      <w:r>
        <w:rPr>
          <w:rFonts w:ascii="Arial" w:cs="Arial" w:eastAsia="Arial" w:hAnsi="Arial"/>
          <w:sz w:val="22"/>
          <w:szCs w:val="22"/>
        </w:rPr>
        <w:t xml:space="preserve">The squeeze works best in markets with clear cyclical volatility patterns. During earnings season or major macro events, false breakouts spike significantly.</w:t>
      </w:r>
    </w:p>
    <w:p>
      <w:pPr>
        <w:pStyle w:val="ListParagraph"/>
        <w:numPr>
          <w:ilvl w:val="0"/>
          <w:numId w:val="12"/>
        </w:numPr>
        <w:spacing w:after="200"/>
      </w:pPr>
      <w:r>
        <w:rPr>
          <w:rFonts w:ascii="Arial" w:cs="Arial" w:eastAsia="Arial" w:hAnsi="Arial"/>
          <w:b/>
          <w:bCs/>
          <w:sz w:val="22"/>
          <w:szCs w:val="22"/>
        </w:rPr>
        <w:t xml:space="preserve">Not backtesting before live trading. </w:t>
      </w:r>
      <w:r>
        <w:rPr>
          <w:rFonts w:ascii="Arial" w:cs="Arial" w:eastAsia="Arial" w:hAnsi="Arial"/>
          <w:sz w:val="22"/>
          <w:szCs w:val="22"/>
        </w:rPr>
        <w:t xml:space="preserve">Use TradingView’s strategy tester, ThinkOrSwim’s backtester, or Python (Backtrader/Freqtrade) to validate your specific setup before risking capital.</w:t>
      </w:r>
    </w:p>
    <w:p>
      <w:pPr>
        <w:pStyle w:val="Heading1"/>
      </w:pPr>
      <w:r>
        <w:t xml:space="preserve">9. Platform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TTM Squeeze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ThinkOrSwim (TOS)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Built-in (free)</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Under "John Carter's Studies"; best backtesting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community scripts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"TTM Squeeze" or "TTM Squeeze Pro" by Beardy_Fred or LazyBear</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TradeStation</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Available</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Carter originally built it for TradeStation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MetaTrader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indicator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TTM Squeeze Pro available free</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StockCharts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Built-in</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Includes both dots and histogram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Zerodha Kite / Upstox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TradingView alongside for signal generation</w:t>
            </w:r>
          </w:p>
        </w:tc>
      </w:tr>
    </w:tbl>
    <w:p>
      <w:r>
        <w:br w:type="page"/>
      </w:r>
    </w:p>
    <w:p>
      <w:pPr>
        <w:pStyle w:val="Heading1"/>
      </w:pPr>
      <w:r>
        <w:t xml:space="preserve">10. Practical Recommendations</w:t>
      </w:r>
    </w:p>
    <w:p>
      <w:pPr>
        <w:pStyle w:val="Heading2"/>
      </w:pPr>
      <w:r>
        <w:t xml:space="preserve">For Your Trading Style</w:t>
      </w:r>
    </w:p>
    <w:p>
      <w:pPr>
        <w:spacing w:after="200"/>
      </w:pPr>
      <w:r>
        <w:rPr>
          <w:rFonts w:ascii="Arial" w:cs="Arial" w:eastAsia="Arial" w:hAnsi="Arial"/>
          <w:sz w:val="22"/>
          <w:szCs w:val="22"/>
        </w:rPr>
        <w:t xml:space="preserve">Given your swing trading approach, momentum focus, and Indian market + global exposure, here’s a tactical plan:</w:t>
      </w:r>
    </w:p>
    <w:p>
      <w:pPr>
        <w:pStyle w:val="ListParagraph"/>
        <w:numPr>
          <w:ilvl w:val="0"/>
          <w:numId w:val="13"/>
        </w:numPr>
        <w:spacing w:after="80"/>
      </w:pPr>
      <w:r>
        <w:rPr>
          <w:rFonts w:ascii="Arial" w:cs="Arial" w:eastAsia="Arial" w:hAnsi="Arial"/>
          <w:b/>
          <w:bCs/>
          <w:sz w:val="22"/>
          <w:szCs w:val="22"/>
        </w:rPr>
        <w:t xml:space="preserve">Primary Setup: </w:t>
      </w:r>
      <w:r>
        <w:rPr>
          <w:rFonts w:ascii="Arial" w:cs="Arial" w:eastAsia="Arial" w:hAnsi="Arial"/>
          <w:sz w:val="22"/>
          <w:szCs w:val="22"/>
        </w:rPr>
        <w:t xml:space="preserve">Use the TTM Squeeze on daily charts via TradingView (free, available in India). Screen for Nifty 50, Bank Nifty components, and your active watchlist.</w:t>
      </w:r>
    </w:p>
    <w:p>
      <w:pPr>
        <w:pStyle w:val="ListParagraph"/>
        <w:numPr>
          <w:ilvl w:val="0"/>
          <w:numId w:val="13"/>
        </w:numPr>
        <w:spacing w:after="80"/>
      </w:pPr>
      <w:r>
        <w:rPr>
          <w:rFonts w:ascii="Arial" w:cs="Arial" w:eastAsia="Arial" w:hAnsi="Arial"/>
          <w:b/>
          <w:bCs/>
          <w:sz w:val="22"/>
          <w:szCs w:val="22"/>
        </w:rPr>
        <w:t xml:space="preserve">Signal Filter: </w:t>
      </w:r>
      <w:r>
        <w:rPr>
          <w:rFonts w:ascii="Arial" w:cs="Arial" w:eastAsia="Arial" w:hAnsi="Arial"/>
          <w:sz w:val="22"/>
          <w:szCs w:val="22"/>
        </w:rPr>
        <w:t xml:space="preserve">Only take squeeze fires that align with the weekly trend direction. Weekly squeeze + daily squeeze fire = highest conviction.</w:t>
      </w:r>
    </w:p>
    <w:p>
      <w:pPr>
        <w:pStyle w:val="ListParagraph"/>
        <w:numPr>
          <w:ilvl w:val="0"/>
          <w:numId w:val="13"/>
        </w:numPr>
        <w:spacing w:after="80"/>
      </w:pPr>
      <w:r>
        <w:rPr>
          <w:rFonts w:ascii="Arial" w:cs="Arial" w:eastAsia="Arial" w:hAnsi="Arial"/>
          <w:b/>
          <w:bCs/>
          <w:sz w:val="22"/>
          <w:szCs w:val="22"/>
        </w:rPr>
        <w:t xml:space="preserve">Entry: </w:t>
      </w:r>
      <w:r>
        <w:rPr>
          <w:rFonts w:ascii="Arial" w:cs="Arial" w:eastAsia="Arial" w:hAnsi="Arial"/>
          <w:sz w:val="22"/>
          <w:szCs w:val="22"/>
        </w:rPr>
        <w:t xml:space="preserve">First green dot + cyan histogram + price above 20 EMA for longs. Reverse for shorts.</w:t>
      </w:r>
    </w:p>
    <w:p>
      <w:pPr>
        <w:pStyle w:val="ListParagraph"/>
        <w:numPr>
          <w:ilvl w:val="0"/>
          <w:numId w:val="13"/>
        </w:numPr>
        <w:spacing w:after="80"/>
      </w:pPr>
      <w:r>
        <w:rPr>
          <w:rFonts w:ascii="Arial" w:cs="Arial" w:eastAsia="Arial" w:hAnsi="Arial"/>
          <w:b/>
          <w:bCs/>
          <w:sz w:val="22"/>
          <w:szCs w:val="22"/>
        </w:rPr>
        <w:t xml:space="preserve">Risk: </w:t>
      </w:r>
      <w:r>
        <w:rPr>
          <w:rFonts w:ascii="Arial" w:cs="Arial" w:eastAsia="Arial" w:hAnsi="Arial"/>
          <w:sz w:val="22"/>
          <w:szCs w:val="22"/>
        </w:rPr>
        <w:t xml:space="preserve">1–2% max per trade. Stop below consolidation range. Target 1:2 minimum R:R.</w:t>
      </w:r>
    </w:p>
    <w:p>
      <w:pPr>
        <w:pStyle w:val="ListParagraph"/>
        <w:numPr>
          <w:ilvl w:val="0"/>
          <w:numId w:val="13"/>
        </w:numPr>
        <w:spacing w:after="80"/>
      </w:pPr>
      <w:r>
        <w:rPr>
          <w:rFonts w:ascii="Arial" w:cs="Arial" w:eastAsia="Arial" w:hAnsi="Arial"/>
          <w:b/>
          <w:bCs/>
          <w:sz w:val="22"/>
          <w:szCs w:val="22"/>
        </w:rPr>
        <w:t xml:space="preserve">Options Play: </w:t>
      </w:r>
      <w:r>
        <w:rPr>
          <w:rFonts w:ascii="Arial" w:cs="Arial" w:eastAsia="Arial" w:hAnsi="Arial"/>
          <w:sz w:val="22"/>
          <w:szCs w:val="22"/>
        </w:rPr>
        <w:t xml:space="preserve">Buy calls/puts during the squeeze (cheap IV), sell on the fire (IV expansion).</w:t>
      </w:r>
    </w:p>
    <w:p>
      <w:pPr>
        <w:pStyle w:val="ListParagraph"/>
        <w:numPr>
          <w:ilvl w:val="0"/>
          <w:numId w:val="13"/>
        </w:numPr>
        <w:spacing w:after="80"/>
      </w:pPr>
      <w:r>
        <w:rPr>
          <w:rFonts w:ascii="Arial" w:cs="Arial" w:eastAsia="Arial" w:hAnsi="Arial"/>
          <w:b/>
          <w:bCs/>
          <w:sz w:val="22"/>
          <w:szCs w:val="22"/>
        </w:rPr>
        <w:t xml:space="preserve">Automation: </w:t>
      </w:r>
      <w:r>
        <w:rPr>
          <w:rFonts w:ascii="Arial" w:cs="Arial" w:eastAsia="Arial" w:hAnsi="Arial"/>
          <w:sz w:val="22"/>
          <w:szCs w:val="22"/>
        </w:rPr>
        <w:t xml:space="preserve">Set TradingView alerts for squeeze dots turning from red to green on your watchlist. This saves hours of manual scanning.</w:t>
      </w:r>
    </w:p>
    <w:p>
      <w:pPr>
        <w:pStyle w:val="Heading2"/>
      </w:pPr>
      <w:r>
        <w:t xml:space="preserve">Suggested Workflow</w:t>
      </w:r>
    </w:p>
    <w:p>
      <w:pPr>
        <w:pStyle w:val="ListParagraph"/>
        <w:numPr>
          <w:ilvl w:val="0"/>
          <w:numId w:val="14"/>
        </w:numPr>
        <w:spacing w:after="80"/>
      </w:pPr>
      <w:r>
        <w:rPr>
          <w:rFonts w:ascii="Arial" w:cs="Arial" w:eastAsia="Arial" w:hAnsi="Arial"/>
          <w:sz w:val="22"/>
          <w:szCs w:val="22"/>
        </w:rPr>
        <w:t xml:space="preserve">Weekend: Run TTM Squeeze scan on TradingView across Nifty 50 + sector leaders. Build a watchlist of stocks in active squeezes.</w:t>
      </w:r>
    </w:p>
    <w:p>
      <w:pPr>
        <w:pStyle w:val="ListParagraph"/>
        <w:numPr>
          <w:ilvl w:val="0"/>
          <w:numId w:val="14"/>
        </w:numPr>
        <w:spacing w:after="80"/>
      </w:pPr>
      <w:r>
        <w:rPr>
          <w:rFonts w:ascii="Arial" w:cs="Arial" w:eastAsia="Arial" w:hAnsi="Arial"/>
          <w:sz w:val="22"/>
          <w:szCs w:val="22"/>
        </w:rPr>
        <w:t xml:space="preserve">Daily: Check watchlist for squeeze fires (red → green transition). Verify momentum direction and EMA alignment.</w:t>
      </w:r>
    </w:p>
    <w:p>
      <w:pPr>
        <w:pStyle w:val="ListParagraph"/>
        <w:numPr>
          <w:ilvl w:val="0"/>
          <w:numId w:val="14"/>
        </w:numPr>
        <w:spacing w:after="80"/>
      </w:pPr>
      <w:r>
        <w:rPr>
          <w:rFonts w:ascii="Arial" w:cs="Arial" w:eastAsia="Arial" w:hAnsi="Arial"/>
          <w:sz w:val="22"/>
          <w:szCs w:val="22"/>
        </w:rPr>
        <w:t xml:space="preserve">Entry: Execute on confirmed squeeze fire with proper position sizing.</w:t>
      </w:r>
    </w:p>
    <w:p>
      <w:pPr>
        <w:pStyle w:val="ListParagraph"/>
        <w:numPr>
          <w:ilvl w:val="0"/>
          <w:numId w:val="14"/>
        </w:numPr>
        <w:spacing w:after="80"/>
      </w:pPr>
      <w:r>
        <w:rPr>
          <w:rFonts w:ascii="Arial" w:cs="Arial" w:eastAsia="Arial" w:hAnsi="Arial"/>
          <w:sz w:val="22"/>
          <w:szCs w:val="22"/>
        </w:rPr>
        <w:t xml:space="preserve">Management: Hold for 8–10 bars. Exit on two consecutive color-change bars or at 1:2 target.</w:t>
      </w:r>
    </w:p>
    <w:p>
      <w:pPr>
        <w:pStyle w:val="ListParagraph"/>
        <w:numPr>
          <w:ilvl w:val="0"/>
          <w:numId w:val="14"/>
        </w:numPr>
        <w:spacing w:after="200"/>
      </w:pPr>
      <w:r>
        <w:rPr>
          <w:rFonts w:ascii="Arial" w:cs="Arial" w:eastAsia="Arial" w:hAnsi="Arial"/>
          <w:sz w:val="22"/>
          <w:szCs w:val="22"/>
        </w:rPr>
        <w:t xml:space="preserve">Journal: Log every squeeze trade in your TRADEVOICE system for pattern recognition and strategy refinement.</w:t>
      </w:r>
    </w:p>
    <w:p>
      <w:pPr>
        <w:spacing w:before="400"/>
      </w:pPr>
      <w:r>
        <w:rPr>
          <w:color w:val="CCCCCC"/>
          <w:sz w:val="22"/>
          <w:szCs w:val="22"/>
        </w:rPr>
        <w:t xml:space="preserve">________________________________________________</w:t>
      </w:r>
    </w:p>
    <w:p>
      <w:pPr>
        <w:spacing w:after="200"/>
      </w:pPr>
      <w:r>
        <w:rPr>
          <w:b/>
          <w:bCs/>
          <w:i/>
          <w:iCs/>
          <w:color w:val="666666"/>
          <w:sz w:val="18"/>
          <w:szCs w:val="18"/>
        </w:rPr>
        <w:t xml:space="preserve">Disclaimer: </w:t>
      </w:r>
      <w:r>
        <w:rPr>
          <w:i/>
          <w:iCs/>
          <w:color w:val="666666"/>
          <w:sz w:val="18"/>
          <w:szCs w:val="18"/>
        </w:rPr>
        <w:t xml:space="preserve">This report is for educational and research purposes only. It does not constitute investment advice. Past backtested performance does not guarantee future results. All trading involves risk. The backtesting data cited comes from third-party sources (TOSIndicators.com, ChartSwatcher, TradeMachine, Simpler Trading, StockCharts) and may be subject to survivorship bias, curve-fitting, and data-snooping. Always conduct your own testing before deploying real capital.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7"/>
    <w:lvlOverride w:ilvl="0">
      <w:startOverride w:val="1"/>
    </w:lvlOverride>
  </w:num>
  <w:num w:numId="5">
    <w:abstractNumId w:val="18"/>
    <w:lvlOverride w:ilvl="0">
      <w:startOverride w:val="1"/>
    </w:lvlOverride>
  </w:num>
  <w:num w:numId="6">
    <w:abstractNumId w:val="4"/>
    <w:lvlOverride w:ilvl="0">
      <w:startOverride w:val="1"/>
    </w:lvlOverride>
  </w:num>
  <w:num w:numId="7">
    <w:abstractNumId w:val="19"/>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20"/>
    <w:lvlOverride w:ilvl="0">
      <w:startOverride w:val="1"/>
    </w:lvlOverride>
  </w:num>
  <w:num w:numId="13">
    <w:abstractNumId w:val="9"/>
    <w:lvlOverride w:ilvl="0">
      <w:startOverride w:val="1"/>
    </w:lvlOverride>
  </w:num>
  <w:num w:numId="14">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2026-02-14T09:26:45.635Z</dcterms:created>
  <dcterms:modified xsi:type="dcterms:W3CDTF">2026-02-14T09:26:45.636Z</dcterms:modified>
</cp:coreProperties>
</file>

<file path=docProps/custom.xml><?xml version="1.0" encoding="utf-8"?>
<Properties xmlns="http://schemas.openxmlformats.org/officeDocument/2006/custom-properties" xmlns:vt="http://schemas.openxmlformats.org/officeDocument/2006/docPropsVTypes"/>
</file>