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</w:pPr>
      <w:r>
        <w:rPr>
          <w:rFonts w:ascii="Arial" w:cs="Arial" w:eastAsia="Arial" w:hAnsi="Arial"/>
          <w:b/>
          <w:bCs/>
          <w:color w:val="2C3E50"/>
          <w:sz w:val="64"/>
          <w:szCs w:val="64"/>
        </w:rPr>
        <w:t xml:space="preserve">ArcVault 2.0</w:t>
      </w:r>
    </w:p>
    <w:p>
      <w:pPr>
        <w:spacing w:after="120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Security Review</w:t>
      </w:r>
    </w:p>
    <w:p>
      <w:pPr>
        <w:pBdr>
          <w:bottom w:val="single" w:color="2C3E50" w:sz="6" w:space="1"/>
        </w:pBdr>
      </w:pPr>
      <w:r>
        <w:t xml:space="preserve"/>
      </w:r>
    </w:p>
    <w:p>
      <w:pPr>
        <w:spacing w:after="120" w:before="1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Date: June 11, 2026  |  Reviewer: Claude (Anthropic)  |  Classification: CONFIDENTIAL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Scope: coordinator (Go), agent (Go), Vue 3 dashboard</w:t>
      </w:r>
    </w:p>
    <w:p>
      <w:pPr>
        <w:spacing w:before="7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ArcVault 2.0 is a well-structured cross-platform backup orchestrator. The core security architecture is sound: passwords are bcrypt-hashed, credentials are AES-256-GCM encrypted at rest, TLS is enforced end-to-end (agent to coordinator), JWT tokens are signed with HMAC-SHA256, and role-based access control (admin/operator/viewer) is consistently applied across the API.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HIGH and four lower-severity findings require remediation before corporate deployment. The HIGH findings are fast to fix; no architectural changes are needed.</w:t>
      </w:r>
    </w:p>
    <w:p>
      <w:pPr>
        <w:spacing w:after="24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Affected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 secrets committed to git (config.json tracked)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config.json / git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brute-force protection on POST /api/auth/login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coordinator/server/auth.go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WebSocket tokens passed as URL query params (logged by proxies)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coordinator/server/hub.go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CORS policy allows all origins (*)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coordinator/server/server.go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golang.org/x/crypto pinned to v0.19.0 (upgrade to v0.31.0+)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go.mod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binary downloaded without cryptographic integrity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coordinator/updater/updater.go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lifetime 24 h with no server-side revocation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coordinator/server/auth.go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SSHPASS env var may persist if process panics during cleanup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agent/runner/credentials.go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Bootstrap script mints one shared token for all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coordinator/server/bootstrap_handler.go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cert.pem (public cert) tracked in 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git ls-files</w:t>
            </w:r>
          </w:p>
        </w:tc>
      </w:tr>
    </w:tbl>
    <w:p>
      <w:pPr>
        <w:spacing w:before="4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Findings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HIGH-1: Production secrets committed to git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config.json (containing admin_token and jwt_secret) and key.pem are tracked by git (confirmed via git ls-files). Although .gitignore now excludes them, the files were added in earlier commits. The git filter-repo filter-repo/already_ran marker suggests a prior cleanup attempt, but the working-tree config.json holds live values.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Risk: any party with repository read access can extract the admin token and forge admin sessions or arbitrary JWTs.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Rotate admin_token and jwt_secret immediately (openssl rand -hex 32).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Rotate the TLS key pair; regenerate with coordinator init.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full git history: git log --all -S &lt;old_token&gt; to confirm no surviving copies.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.gitignore covers config.json, *.pem, *.key before any future commit.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HIGH-2: No brute-force protection on login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 /api/auth/login performs bcrypt comparison with no rate limiting, lockout, or CAPTCHA. At bcrypt.DefaultCost (10) = ~100 ms/hash, an attacker can attempt roughly 10 passwords per second indefinitely.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Risk: dictionary and credential-stuffing attacks against all user accounts.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per-IP rate limiting (e.g., golang.org/x/time/rate) or deploy behind nginx with limit_req.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temporary lockout after 5 consecutive failed attempts per username.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failed attempts with IP and username for SIEM alerting.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MEDIUM-1: WebSocket tokens in URL query parameters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/ws and /ws/agent accept authentication via a ?token= query parameter. WebSocket upgrade URLs are routinely captured in reverse-proxy access logs, IDS appliances, and corporate monitoring tools, exposing live tokens.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the ?token= fallback. Require Authorization: Bearer &lt;token&gt; in the HTTP upgrade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browsers need an alternative, issue short-lived (30-second) single-use WS tickets from a dedicated endpoint.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MEDIUM-2: CORS allows all origins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corsMiddleware unconditionally sets Access-Control-Allow-Origin: *. In a corporate environment, this permits any intranet web page (or malicious browser extension) to make cross-origin requests to ArcVault APIs using the employee's credentials.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Restrict to known origins (e.g., https://arcvault.corp.example.com) read from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Vary: Origin when performing dynamic origin matching.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MEDIUM-3: golang.org/x/crypto v0.19.0 is outdated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module is pinned to v0.19.0. ArcVault does not use x/crypto/ssh directly (so the highest-severity CVEs do not apply), but the version will flag in standard vulnerability scans, which is a compliance barrier for most corporate security teams.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Run: go get golang.org/x/crypto@latest &amp;&amp; go mod tidy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govulncheck to the existing GitHub Actions CI workflow.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MEDIUM-4: Update binary downloaded without integrity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coordinator updater fetches binaries from GitHub Releases via http.Get and verifies them only by running --version. A MITM or a compromised GitHub release could substitute a malicious binary.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 a SHA256SUMS file alongside each release and verify it before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 cosign or GPG release signing and signature verification in the updater.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an interim control, disable auto-update in corporate deployments and handle upgrades via the standard change-management pipeline.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LOW-1: JWT lifetime 24 h, no server-side revocation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Tokens are valid for 24 hours. Logout discards the client-side token but issues no server-side invalidation. A stolen JWT can be used until expiry. The refresh endpoint re-reads user state but does not block the original token.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 token lifetime to 1-4 hours for corporate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a token blocklist (SQLite jti table) or a per-user generation counter incremented on logout/password-change.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LOW-2: SSHPASS env var may persist on panic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applySSHPasswordCredentials sets SSHPASS via os.Setenv and defers cleanup. A panic between setenv and cleanup leaves the password in the process environment, potentially visible to subsequent child processes.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Wrap the executor call in runner.go process() with a recover() to ensure deferred cleanups always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 piping the password via sshpass -f instead of an env var to reduce exposure window.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LOW-3: Shared bootstrap token for all 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handleBootstrapScript mints one agent token and embeds it in a static script. Every machine bootstrapped with the same script shares the same credential.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Accept a ?hostname= parameter and mint a unique per-machine token per script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registration tokens short-lived (1 hour), exchanged for a persistent per-agent token on first heartbeat.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Security Strengths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controls are correctly implemented and need no 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bcrypt password hashing at DefaultCost; PasswordHash tagged json:"-" to prevent accidental serialization.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AES-256-GCM credential encryption with random nonce per operation; key from env or config, never hardcoded in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SQL uses parameterized statements; no string concatenation in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Generic login error messages prevent user enumeration.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Three-tier RBAC (admin/operator/viewer) consistently enforced via middleware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enforces HTTPS for coordinator URL (rejects http:// except localhost).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certificate uses ECDSA P-256, correct SANs, IsCA=false, key file at 0600.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algorithm confusion attack prevented: signing method verified before key 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MustChange password flag propagated to JWT and enforced on all non-exempt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audit: 0 vulnerabilities in Vue 3 dashboard dependencies.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Pre-Deployment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7240"/>
        <w:gridCol w:w="1440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Rotate admin_token and jwt_secret; purge from git history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Regenerate TLS key pair (coordinator init)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login rate limiting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?token= from WebSocket endpoints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Restrict CORS to specific origin(s)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Upgrade golang.org/x/crypto to v0.31.0+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binary checksum to update flow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govulncheck to 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Reduce JWT lifetime to &lt;= 4 h; add revocation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panic recovery around executor for credential cleanup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Switch to per-machine bootstrap tokens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4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ArcVault 2.0 demonstrates solid security fundamentals and is architecturally sound. The two HIGH findings (committed secrets and no login rate limiting) must be resolved before corporate deployment; both are quick, localized fixes. The MEDIUM findings should be addressed in the first sprint post-pilot. No architectural changes are required.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resolving the HIGH findings, the application is suitable for a controlled internal pilot with a small number of admin accounts. Full corporate rollout should follow resolution of all MEDIUM findings and completion of the pre-deployment checklist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ArcVault 2.0 — Security Review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2026-06-11T17:50:23.085Z</dcterms:created>
  <dcterms:modified xsi:type="dcterms:W3CDTF">2026-06-11T17:50:23.086Z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