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3534" w:rsidRPr="0001282C" w:rsidRDefault="00843534" w:rsidP="000A5BAA">
      <w:pPr>
        <w:pStyle w:val="Ttulo1"/>
        <w:rPr>
          <w:rFonts w:eastAsia="Times New Roman"/>
          <w:lang w:eastAsia="es-ES"/>
        </w:rPr>
      </w:pPr>
      <w:bookmarkStart w:id="0" w:name="_Toc225159319"/>
      <w:r>
        <w:rPr>
          <w:rFonts w:eastAsia="Times New Roman"/>
          <w:lang w:eastAsia="es-ES"/>
        </w:rPr>
        <w:t>I RETRATO DE UN PUEBLO</w:t>
      </w:r>
      <w:bookmarkEnd w:id="0"/>
    </w:p>
    <w:p w:rsidR="00F621A2" w:rsidRDefault="00F621A2" w:rsidP="000A5BAA">
      <w:pPr>
        <w:spacing w:before="100" w:beforeAutospacing="1" w:after="100" w:afterAutospacing="1"/>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w:t>
      </w:r>
      <w:r w:rsidRPr="00F621A2">
        <w:rPr>
          <w:rFonts w:ascii="Times New Roman" w:eastAsia="Times New Roman" w:hAnsi="Times New Roman" w:cs="Times New Roman"/>
          <w:sz w:val="24"/>
          <w:szCs w:val="24"/>
          <w:lang w:eastAsia="es-ES"/>
        </w:rPr>
        <w:t xml:space="preserve">astroverde de </w:t>
      </w:r>
      <w:proofErr w:type="spellStart"/>
      <w:r w:rsidRPr="00F621A2">
        <w:rPr>
          <w:rFonts w:ascii="Times New Roman" w:eastAsia="Times New Roman" w:hAnsi="Times New Roman" w:cs="Times New Roman"/>
          <w:sz w:val="24"/>
          <w:szCs w:val="24"/>
          <w:lang w:eastAsia="es-ES"/>
        </w:rPr>
        <w:t>Cerrato</w:t>
      </w:r>
      <w:proofErr w:type="spellEnd"/>
      <w:r w:rsidRPr="00F621A2">
        <w:rPr>
          <w:rFonts w:ascii="Times New Roman" w:eastAsia="Times New Roman" w:hAnsi="Times New Roman" w:cs="Times New Roman"/>
          <w:sz w:val="24"/>
          <w:szCs w:val="24"/>
          <w:lang w:eastAsia="es-ES"/>
        </w:rPr>
        <w:t xml:space="preserve"> lleva más de mil años escribiendo su historia. Hoy apenas quedan 189</w:t>
      </w:r>
      <w:r>
        <w:rPr>
          <w:rStyle w:val="Refdenotaalpie"/>
        </w:rPr>
        <w:footnoteReference w:id="1"/>
      </w:r>
      <w:r w:rsidRPr="00F621A2">
        <w:rPr>
          <w:rFonts w:ascii="Times New Roman" w:eastAsia="Times New Roman" w:hAnsi="Times New Roman" w:cs="Times New Roman"/>
          <w:sz w:val="24"/>
          <w:szCs w:val="24"/>
          <w:lang w:eastAsia="es-ES"/>
        </w:rPr>
        <w:t xml:space="preserve"> vecinos para contarla. Este pequeño municipio vallisoletano, a media hora en coche de Valladolid, es tierra de frontera donde su territorio limita con la provincia de Palencia. Es también uno de esos lugares que condensan en sus calles la historia común de la España rural, con un esplendor ya pasado, la importancia de la agricultura y el éxodo que vació los pueblos.</w:t>
      </w:r>
    </w:p>
    <w:p w:rsidR="00251650" w:rsidRDefault="00251650" w:rsidP="00251650">
      <w:pPr>
        <w:spacing w:before="100" w:beforeAutospacing="1" w:after="100" w:afterAutospacing="1"/>
        <w:rPr>
          <w:rFonts w:ascii="Times New Roman" w:eastAsia="Times New Roman" w:hAnsi="Times New Roman" w:cs="Times New Roman"/>
          <w:sz w:val="24"/>
          <w:szCs w:val="24"/>
          <w:lang w:eastAsia="es-ES"/>
        </w:rPr>
      </w:pPr>
      <w:bookmarkStart w:id="2" w:name="_Toc200438557"/>
      <w:bookmarkStart w:id="3" w:name="_Toc200443093"/>
      <w:bookmarkStart w:id="4" w:name="_Toc225159320"/>
      <w:r w:rsidRPr="00BC589A">
        <w:rPr>
          <w:rFonts w:ascii="Times New Roman" w:eastAsia="Times New Roman" w:hAnsi="Times New Roman" w:cs="Times New Roman"/>
          <w:sz w:val="24"/>
          <w:szCs w:val="24"/>
          <w:lang w:eastAsia="es-ES"/>
        </w:rPr>
        <w:t xml:space="preserve">Su loma fortificada, vigilante entre el </w:t>
      </w:r>
      <w:proofErr w:type="spellStart"/>
      <w:r w:rsidRPr="00BC589A">
        <w:rPr>
          <w:rFonts w:ascii="Times New Roman" w:eastAsia="Times New Roman" w:hAnsi="Times New Roman" w:cs="Times New Roman"/>
          <w:sz w:val="24"/>
          <w:szCs w:val="24"/>
          <w:lang w:eastAsia="es-ES"/>
        </w:rPr>
        <w:t>Cerrato</w:t>
      </w:r>
      <w:proofErr w:type="spellEnd"/>
      <w:r w:rsidRPr="00BC589A">
        <w:rPr>
          <w:rFonts w:ascii="Times New Roman" w:eastAsia="Times New Roman" w:hAnsi="Times New Roman" w:cs="Times New Roman"/>
          <w:sz w:val="24"/>
          <w:szCs w:val="24"/>
          <w:lang w:eastAsia="es-ES"/>
        </w:rPr>
        <w:t xml:space="preserve"> y el valle del río Esgueva, convirtió a Castroverde en una encrucijada de caminos y en un protagonista silencioso de la gran historia de Castilla. Por sus calles y senderos no solo transitaron pastores, labriegos y soldados; también desfilaron reyes, nobles y las intrigas de una corte itinerante que encontró aquí una parada estratégica donde tomar decisiones</w:t>
      </w:r>
      <w:r>
        <w:rPr>
          <w:rFonts w:ascii="Times New Roman" w:eastAsia="Times New Roman" w:hAnsi="Times New Roman" w:cs="Times New Roman"/>
          <w:sz w:val="24"/>
          <w:szCs w:val="24"/>
          <w:lang w:eastAsia="es-ES"/>
        </w:rPr>
        <w:t xml:space="preserve"> e</w:t>
      </w:r>
      <w:r w:rsidRPr="00BC589A">
        <w:rPr>
          <w:rFonts w:ascii="Times New Roman" w:eastAsia="Times New Roman" w:hAnsi="Times New Roman" w:cs="Times New Roman"/>
          <w:sz w:val="24"/>
          <w:szCs w:val="24"/>
          <w:lang w:eastAsia="es-ES"/>
        </w:rPr>
        <w:t xml:space="preserve"> inclu</w:t>
      </w:r>
      <w:r>
        <w:rPr>
          <w:rFonts w:ascii="Times New Roman" w:eastAsia="Times New Roman" w:hAnsi="Times New Roman" w:cs="Times New Roman"/>
          <w:sz w:val="24"/>
          <w:szCs w:val="24"/>
          <w:lang w:eastAsia="es-ES"/>
        </w:rPr>
        <w:t>so llorar a sus muertos.</w:t>
      </w:r>
    </w:p>
    <w:p w:rsidR="00843534" w:rsidRPr="0001282C" w:rsidRDefault="00843534" w:rsidP="000A5BAA">
      <w:pPr>
        <w:pStyle w:val="Ttulo2"/>
      </w:pPr>
      <w:r>
        <w:t>Aquellos maravillosos años</w:t>
      </w:r>
      <w:bookmarkEnd w:id="2"/>
      <w:bookmarkEnd w:id="3"/>
      <w:bookmarkEnd w:id="4"/>
    </w:p>
    <w:p w:rsidR="00843534" w:rsidRDefault="00843534" w:rsidP="000A5BAA">
      <w:pPr>
        <w:spacing w:before="100" w:beforeAutospacing="1" w:after="100" w:afterAutospacing="1"/>
        <w:rPr>
          <w:rFonts w:ascii="Times New Roman" w:eastAsia="Times New Roman" w:hAnsi="Times New Roman" w:cs="Times New Roman"/>
          <w:sz w:val="24"/>
          <w:szCs w:val="24"/>
          <w:lang w:eastAsia="es-ES"/>
        </w:rPr>
      </w:pPr>
      <w:bookmarkStart w:id="5" w:name="OLE_LINK3"/>
      <w:bookmarkStart w:id="6" w:name="OLE_LINK4"/>
      <w:r w:rsidRPr="006D4920">
        <w:rPr>
          <w:rFonts w:ascii="Times New Roman" w:eastAsia="Times New Roman" w:hAnsi="Times New Roman" w:cs="Times New Roman"/>
          <w:sz w:val="24"/>
          <w:szCs w:val="24"/>
          <w:lang w:eastAsia="es-ES"/>
        </w:rPr>
        <w:t xml:space="preserve">En 1950, Castroverde bullía </w:t>
      </w:r>
      <w:r w:rsidR="0084179E">
        <w:rPr>
          <w:rFonts w:ascii="Times New Roman" w:eastAsia="Times New Roman" w:hAnsi="Times New Roman" w:cs="Times New Roman"/>
          <w:sz w:val="24"/>
          <w:szCs w:val="24"/>
          <w:lang w:eastAsia="es-ES"/>
        </w:rPr>
        <w:t xml:space="preserve">llena </w:t>
      </w:r>
      <w:r w:rsidRPr="006D4920">
        <w:rPr>
          <w:rFonts w:ascii="Times New Roman" w:eastAsia="Times New Roman" w:hAnsi="Times New Roman" w:cs="Times New Roman"/>
          <w:sz w:val="24"/>
          <w:szCs w:val="24"/>
          <w:lang w:eastAsia="es-ES"/>
        </w:rPr>
        <w:t>de vida. Por aquel entonces, 676</w:t>
      </w:r>
      <w:r>
        <w:rPr>
          <w:rStyle w:val="Refdenotaalpie"/>
        </w:rPr>
        <w:footnoteReference w:id="2"/>
      </w:r>
      <w:r w:rsidR="0084179E">
        <w:rPr>
          <w:rFonts w:ascii="Times New Roman" w:eastAsia="Times New Roman" w:hAnsi="Times New Roman" w:cs="Times New Roman"/>
          <w:sz w:val="24"/>
          <w:szCs w:val="24"/>
          <w:lang w:eastAsia="es-ES"/>
        </w:rPr>
        <w:t xml:space="preserve"> almas daban vida al pueblo, </w:t>
      </w:r>
      <w:r w:rsidRPr="006D4920">
        <w:rPr>
          <w:rFonts w:ascii="Times New Roman" w:eastAsia="Times New Roman" w:hAnsi="Times New Roman" w:cs="Times New Roman"/>
          <w:sz w:val="24"/>
          <w:szCs w:val="24"/>
          <w:lang w:eastAsia="es-ES"/>
        </w:rPr>
        <w:t>las escuelas rebosaban de niños, las campanas llamaban a misa diaria y los campos ofrecían sustento a decenas de familias. Sin embargo, la mecanización del campo lo cambió todo. Las máqu</w:t>
      </w:r>
      <w:r>
        <w:rPr>
          <w:rFonts w:ascii="Times New Roman" w:eastAsia="Times New Roman" w:hAnsi="Times New Roman" w:cs="Times New Roman"/>
          <w:sz w:val="24"/>
          <w:szCs w:val="24"/>
          <w:lang w:eastAsia="es-ES"/>
        </w:rPr>
        <w:t>inas hicieron innecesarios muchos</w:t>
      </w:r>
      <w:r w:rsidR="00ED241C">
        <w:rPr>
          <w:rFonts w:ascii="Times New Roman" w:eastAsia="Times New Roman" w:hAnsi="Times New Roman" w:cs="Times New Roman"/>
          <w:sz w:val="24"/>
          <w:szCs w:val="24"/>
          <w:lang w:eastAsia="es-ES"/>
        </w:rPr>
        <w:t xml:space="preserve"> brazos, los jóvenes tuvieron que partir</w:t>
      </w:r>
      <w:r w:rsidRPr="006D4920">
        <w:rPr>
          <w:rFonts w:ascii="Times New Roman" w:eastAsia="Times New Roman" w:hAnsi="Times New Roman" w:cs="Times New Roman"/>
          <w:sz w:val="24"/>
          <w:szCs w:val="24"/>
          <w:lang w:eastAsia="es-ES"/>
        </w:rPr>
        <w:t xml:space="preserve"> hacia las</w:t>
      </w:r>
      <w:r>
        <w:rPr>
          <w:rFonts w:ascii="Times New Roman" w:eastAsia="Times New Roman" w:hAnsi="Times New Roman" w:cs="Times New Roman"/>
          <w:sz w:val="24"/>
          <w:szCs w:val="24"/>
          <w:lang w:eastAsia="es-ES"/>
        </w:rPr>
        <w:t xml:space="preserve"> ciudades y el pueblo se fue vaciando poco a poco.</w:t>
      </w:r>
    </w:p>
    <w:bookmarkEnd w:id="5"/>
    <w:bookmarkEnd w:id="6"/>
    <w:p w:rsidR="00843534" w:rsidRDefault="00843534" w:rsidP="000A5BAA">
      <w:pPr>
        <w:spacing w:before="100" w:beforeAutospacing="1" w:after="100" w:afterAutospacing="1"/>
        <w:rPr>
          <w:rFonts w:ascii="Times New Roman" w:eastAsia="Times New Roman" w:hAnsi="Times New Roman" w:cs="Times New Roman"/>
          <w:sz w:val="24"/>
          <w:szCs w:val="24"/>
          <w:lang w:eastAsia="es-ES"/>
        </w:rPr>
      </w:pPr>
      <w:r w:rsidRPr="00E42FF5">
        <w:rPr>
          <w:rFonts w:ascii="Times New Roman" w:eastAsia="Times New Roman" w:hAnsi="Times New Roman" w:cs="Times New Roman"/>
          <w:sz w:val="24"/>
          <w:szCs w:val="24"/>
          <w:lang w:eastAsia="es-ES"/>
        </w:rPr>
        <w:t xml:space="preserve">El momento del año en que Castroverde vuelve a ser lo que fue es el primer fin de semana de agosto, durante la fiesta de la cosecha. Entonces, con el </w:t>
      </w:r>
      <w:r>
        <w:rPr>
          <w:rFonts w:ascii="Times New Roman" w:eastAsia="Times New Roman" w:hAnsi="Times New Roman" w:cs="Times New Roman"/>
          <w:sz w:val="24"/>
          <w:szCs w:val="24"/>
          <w:lang w:eastAsia="es-ES"/>
        </w:rPr>
        <w:t xml:space="preserve">aroma del </w:t>
      </w:r>
      <w:r w:rsidRPr="00E42FF5">
        <w:rPr>
          <w:rFonts w:ascii="Times New Roman" w:eastAsia="Times New Roman" w:hAnsi="Times New Roman" w:cs="Times New Roman"/>
          <w:sz w:val="24"/>
          <w:szCs w:val="24"/>
          <w:lang w:eastAsia="es-ES"/>
        </w:rPr>
        <w:t>lechazo asándose en la bodega, las orquestas tocando en la plaza y los golpes de pelota resonando en el frontón, es fácil ima</w:t>
      </w:r>
      <w:r>
        <w:rPr>
          <w:rFonts w:ascii="Times New Roman" w:eastAsia="Times New Roman" w:hAnsi="Times New Roman" w:cs="Times New Roman"/>
          <w:sz w:val="24"/>
          <w:szCs w:val="24"/>
          <w:lang w:eastAsia="es-ES"/>
        </w:rPr>
        <w:t xml:space="preserve">ginar cómo era el pueblo cuando </w:t>
      </w:r>
      <w:r w:rsidRPr="00B900BB">
        <w:rPr>
          <w:rFonts w:ascii="Times New Roman" w:eastAsia="Times New Roman" w:hAnsi="Times New Roman" w:cs="Times New Roman"/>
          <w:sz w:val="24"/>
          <w:szCs w:val="24"/>
          <w:lang w:eastAsia="es-ES"/>
        </w:rPr>
        <w:t>la plaza bullía a diario y las casa</w:t>
      </w:r>
      <w:r>
        <w:rPr>
          <w:rFonts w:ascii="Times New Roman" w:eastAsia="Times New Roman" w:hAnsi="Times New Roman" w:cs="Times New Roman"/>
          <w:sz w:val="24"/>
          <w:szCs w:val="24"/>
          <w:lang w:eastAsia="es-ES"/>
        </w:rPr>
        <w:t>s estaban habitadas todo el año</w:t>
      </w:r>
      <w:r w:rsidRPr="00E42FF5">
        <w:rPr>
          <w:rFonts w:ascii="Times New Roman" w:eastAsia="Times New Roman" w:hAnsi="Times New Roman" w:cs="Times New Roman"/>
          <w:sz w:val="24"/>
          <w:szCs w:val="24"/>
          <w:lang w:eastAsia="es-ES"/>
        </w:rPr>
        <w:t>.</w:t>
      </w:r>
    </w:p>
    <w:p w:rsidR="00B72085" w:rsidRDefault="00B72085" w:rsidP="00B72085">
      <w:pPr>
        <w:pStyle w:val="Ttulo2"/>
      </w:pPr>
      <w:bookmarkStart w:id="7" w:name="_Toc200438558"/>
      <w:bookmarkStart w:id="8" w:name="_Toc200443094"/>
      <w:bookmarkStart w:id="9" w:name="_Toc225159321"/>
      <w:r>
        <w:t>Castroverde, emblema d</w:t>
      </w:r>
      <w:r w:rsidRPr="00A74311">
        <w:t xml:space="preserve">el </w:t>
      </w:r>
      <w:proofErr w:type="spellStart"/>
      <w:r w:rsidRPr="00A74311">
        <w:t>Cerrato</w:t>
      </w:r>
      <w:bookmarkEnd w:id="7"/>
      <w:bookmarkEnd w:id="8"/>
      <w:bookmarkEnd w:id="9"/>
      <w:proofErr w:type="spellEnd"/>
    </w:p>
    <w:p w:rsidR="00B72085" w:rsidRDefault="00B72085" w:rsidP="00B72085">
      <w:pPr>
        <w:spacing w:before="100" w:beforeAutospacing="1" w:after="100" w:afterAutospacing="1"/>
        <w:rPr>
          <w:rFonts w:ascii="Times New Roman" w:eastAsia="Times New Roman" w:hAnsi="Times New Roman" w:cs="Times New Roman"/>
          <w:sz w:val="24"/>
          <w:szCs w:val="24"/>
          <w:lang w:eastAsia="es-ES"/>
        </w:rPr>
      </w:pPr>
      <w:r w:rsidRPr="00497934">
        <w:rPr>
          <w:rFonts w:ascii="Times New Roman" w:eastAsia="Times New Roman" w:hAnsi="Times New Roman" w:cs="Times New Roman"/>
          <w:sz w:val="24"/>
          <w:szCs w:val="24"/>
          <w:lang w:eastAsia="es-ES"/>
        </w:rPr>
        <w:t>El p</w:t>
      </w:r>
      <w:r>
        <w:rPr>
          <w:rFonts w:ascii="Times New Roman" w:eastAsia="Times New Roman" w:hAnsi="Times New Roman" w:cs="Times New Roman"/>
          <w:sz w:val="24"/>
          <w:szCs w:val="24"/>
          <w:lang w:eastAsia="es-ES"/>
        </w:rPr>
        <w:t>rimer testimonio documental d</w:t>
      </w:r>
      <w:r w:rsidRPr="00497934">
        <w:rPr>
          <w:rFonts w:ascii="Times New Roman" w:eastAsia="Times New Roman" w:hAnsi="Times New Roman" w:cs="Times New Roman"/>
          <w:sz w:val="24"/>
          <w:szCs w:val="24"/>
          <w:lang w:eastAsia="es-ES"/>
        </w:rPr>
        <w:t xml:space="preserve">e Castroverde de </w:t>
      </w:r>
      <w:proofErr w:type="spellStart"/>
      <w:r w:rsidRPr="00497934">
        <w:rPr>
          <w:rFonts w:ascii="Times New Roman" w:eastAsia="Times New Roman" w:hAnsi="Times New Roman" w:cs="Times New Roman"/>
          <w:sz w:val="24"/>
          <w:szCs w:val="24"/>
          <w:lang w:eastAsia="es-ES"/>
        </w:rPr>
        <w:t>Cerrato</w:t>
      </w:r>
      <w:proofErr w:type="spellEnd"/>
      <w:r w:rsidRPr="00497934">
        <w:rPr>
          <w:rFonts w:ascii="Times New Roman" w:eastAsia="Times New Roman" w:hAnsi="Times New Roman" w:cs="Times New Roman"/>
          <w:sz w:val="24"/>
          <w:szCs w:val="24"/>
          <w:lang w:eastAsia="es-ES"/>
        </w:rPr>
        <w:t xml:space="preserve"> data del 17 de abril de 916</w:t>
      </w:r>
      <w:r>
        <w:rPr>
          <w:rStyle w:val="Refdenotaalpie"/>
          <w:sz w:val="24"/>
          <w:szCs w:val="24"/>
        </w:rPr>
        <w:footnoteReference w:id="3"/>
      </w:r>
      <w:r w:rsidRPr="00497934">
        <w:rPr>
          <w:rFonts w:ascii="Times New Roman" w:eastAsia="Times New Roman" w:hAnsi="Times New Roman" w:cs="Times New Roman"/>
          <w:sz w:val="24"/>
          <w:szCs w:val="24"/>
          <w:lang w:eastAsia="es-ES"/>
        </w:rPr>
        <w:t xml:space="preserve">. Ese día, el rey </w:t>
      </w:r>
      <w:proofErr w:type="spellStart"/>
      <w:r w:rsidRPr="00497934">
        <w:rPr>
          <w:rFonts w:ascii="Times New Roman" w:eastAsia="Times New Roman" w:hAnsi="Times New Roman" w:cs="Times New Roman"/>
          <w:sz w:val="24"/>
          <w:szCs w:val="24"/>
          <w:lang w:eastAsia="es-ES"/>
        </w:rPr>
        <w:t>Ordoño</w:t>
      </w:r>
      <w:proofErr w:type="spellEnd"/>
      <w:r w:rsidRPr="00497934">
        <w:rPr>
          <w:rFonts w:ascii="Times New Roman" w:eastAsia="Times New Roman" w:hAnsi="Times New Roman" w:cs="Times New Roman"/>
          <w:sz w:val="24"/>
          <w:szCs w:val="24"/>
          <w:lang w:eastAsia="es-ES"/>
        </w:rPr>
        <w:t xml:space="preserve"> II emitió un diploma en el que la localidad aparece citada con su nombre latino, </w:t>
      </w:r>
      <w:r w:rsidRPr="00497934">
        <w:rPr>
          <w:rFonts w:ascii="Times New Roman" w:eastAsia="Times New Roman" w:hAnsi="Times New Roman" w:cs="Times New Roman"/>
          <w:i/>
          <w:iCs/>
          <w:sz w:val="24"/>
          <w:szCs w:val="24"/>
          <w:lang w:eastAsia="es-ES"/>
        </w:rPr>
        <w:t xml:space="preserve">Castro </w:t>
      </w:r>
      <w:proofErr w:type="spellStart"/>
      <w:r w:rsidRPr="00497934">
        <w:rPr>
          <w:rFonts w:ascii="Times New Roman" w:eastAsia="Times New Roman" w:hAnsi="Times New Roman" w:cs="Times New Roman"/>
          <w:i/>
          <w:iCs/>
          <w:sz w:val="24"/>
          <w:szCs w:val="24"/>
          <w:lang w:eastAsia="es-ES"/>
        </w:rPr>
        <w:t>Viride</w:t>
      </w:r>
      <w:proofErr w:type="spellEnd"/>
      <w:r>
        <w:rPr>
          <w:rFonts w:ascii="Times New Roman" w:eastAsia="Times New Roman" w:hAnsi="Times New Roman" w:cs="Times New Roman"/>
          <w:i/>
          <w:iCs/>
          <w:sz w:val="24"/>
          <w:szCs w:val="24"/>
          <w:lang w:eastAsia="es-ES"/>
        </w:rPr>
        <w:t xml:space="preserve">. </w:t>
      </w:r>
      <w:r>
        <w:rPr>
          <w:rFonts w:ascii="Times New Roman" w:eastAsia="Times New Roman" w:hAnsi="Times New Roman" w:cs="Times New Roman"/>
          <w:sz w:val="24"/>
          <w:szCs w:val="24"/>
          <w:lang w:eastAsia="es-ES"/>
        </w:rPr>
        <w:t>En él se</w:t>
      </w:r>
      <w:r w:rsidRPr="00497934">
        <w:rPr>
          <w:rFonts w:ascii="Times New Roman" w:eastAsia="Times New Roman" w:hAnsi="Times New Roman" w:cs="Times New Roman"/>
          <w:sz w:val="24"/>
          <w:szCs w:val="24"/>
          <w:lang w:eastAsia="es-ES"/>
        </w:rPr>
        <w:t xml:space="preserve"> la ident</w:t>
      </w:r>
      <w:r>
        <w:rPr>
          <w:rFonts w:ascii="Times New Roman" w:eastAsia="Times New Roman" w:hAnsi="Times New Roman" w:cs="Times New Roman"/>
          <w:sz w:val="24"/>
          <w:szCs w:val="24"/>
          <w:lang w:eastAsia="es-ES"/>
        </w:rPr>
        <w:t>ifica como uno de los alfoces</w:t>
      </w:r>
      <w:r>
        <w:rPr>
          <w:rStyle w:val="Refdenotaalpie"/>
          <w:rFonts w:eastAsia="Times New Roman"/>
          <w:sz w:val="24"/>
          <w:szCs w:val="24"/>
          <w:lang w:eastAsia="es-ES"/>
        </w:rPr>
        <w:footnoteReference w:id="4"/>
      </w:r>
      <w:r w:rsidRPr="00497934">
        <w:rPr>
          <w:rFonts w:ascii="Times New Roman" w:eastAsia="Times New Roman" w:hAnsi="Times New Roman" w:cs="Times New Roman"/>
          <w:sz w:val="24"/>
          <w:szCs w:val="24"/>
          <w:lang w:eastAsia="es-ES"/>
        </w:rPr>
        <w:t xml:space="preserve"> del reino leonés que </w:t>
      </w:r>
      <w:r>
        <w:rPr>
          <w:rFonts w:ascii="Times New Roman" w:eastAsia="Times New Roman" w:hAnsi="Times New Roman" w:cs="Times New Roman"/>
          <w:sz w:val="24"/>
          <w:szCs w:val="24"/>
          <w:lang w:eastAsia="es-ES"/>
        </w:rPr>
        <w:t>en</w:t>
      </w:r>
      <w:r w:rsidRPr="00497934">
        <w:rPr>
          <w:rFonts w:ascii="Times New Roman" w:eastAsia="Times New Roman" w:hAnsi="Times New Roman" w:cs="Times New Roman"/>
          <w:sz w:val="24"/>
          <w:szCs w:val="24"/>
          <w:lang w:eastAsia="es-ES"/>
        </w:rPr>
        <w:t>marcaban lo</w:t>
      </w:r>
      <w:r>
        <w:rPr>
          <w:rFonts w:ascii="Times New Roman" w:eastAsia="Times New Roman" w:hAnsi="Times New Roman" w:cs="Times New Roman"/>
          <w:sz w:val="24"/>
          <w:szCs w:val="24"/>
          <w:lang w:eastAsia="es-ES"/>
        </w:rPr>
        <w:t>s límites de la diócesis leonesa, lo que confirma</w:t>
      </w:r>
      <w:r w:rsidRPr="00497934">
        <w:rPr>
          <w:rFonts w:ascii="Times New Roman" w:eastAsia="Times New Roman" w:hAnsi="Times New Roman" w:cs="Times New Roman"/>
          <w:sz w:val="24"/>
          <w:szCs w:val="24"/>
          <w:lang w:eastAsia="es-ES"/>
        </w:rPr>
        <w:t xml:space="preserve"> su función estratégica en la línea defensiva del</w:t>
      </w:r>
      <w:r>
        <w:rPr>
          <w:rFonts w:ascii="Times New Roman" w:eastAsia="Times New Roman" w:hAnsi="Times New Roman" w:cs="Times New Roman"/>
          <w:sz w:val="24"/>
          <w:szCs w:val="24"/>
          <w:lang w:eastAsia="es-ES"/>
        </w:rPr>
        <w:t xml:space="preserve"> Duero frente </w:t>
      </w:r>
      <w:r w:rsidRPr="005E6575">
        <w:rPr>
          <w:rFonts w:ascii="Times New Roman" w:hAnsi="Times New Roman" w:cs="Times New Roman"/>
          <w:sz w:val="24"/>
          <w:szCs w:val="24"/>
        </w:rPr>
        <w:t>a los dominios musulmanes</w:t>
      </w:r>
      <w:r w:rsidRPr="005D12E7">
        <w:rPr>
          <w:rFonts w:ascii="Times New Roman" w:hAnsi="Times New Roman" w:cs="Times New Roman"/>
          <w:sz w:val="24"/>
          <w:szCs w:val="24"/>
        </w:rPr>
        <w:t xml:space="preserve">. Asentada </w:t>
      </w:r>
      <w:r w:rsidRPr="005D12E7">
        <w:rPr>
          <w:rFonts w:ascii="Times New Roman" w:hAnsi="Times New Roman" w:cs="Times New Roman"/>
          <w:sz w:val="24"/>
          <w:szCs w:val="24"/>
        </w:rPr>
        <w:lastRenderedPageBreak/>
        <w:t>en la cumbre del cerro, la villa fortificada ejercía además su dominio sobre una amplia jurisdicción, a la que numerosas aldeas acudían en busca de protección.</w:t>
      </w:r>
    </w:p>
    <w:p w:rsidR="00B72085" w:rsidRDefault="00F2762D" w:rsidP="00B72085">
      <w:pPr>
        <w:spacing w:before="100" w:beforeAutospacing="1" w:after="100" w:afterAutospacing="1"/>
        <w:jc w:val="left"/>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La villa, p</w:t>
      </w:r>
      <w:r w:rsidR="00B72085" w:rsidRPr="00910076">
        <w:rPr>
          <w:rFonts w:ascii="Times New Roman" w:eastAsia="Times New Roman" w:hAnsi="Times New Roman" w:cs="Times New Roman"/>
          <w:sz w:val="24"/>
          <w:szCs w:val="24"/>
          <w:lang w:eastAsia="es-ES"/>
        </w:rPr>
        <w:t xml:space="preserve">rimero </w:t>
      </w:r>
      <w:r>
        <w:rPr>
          <w:rFonts w:ascii="Times New Roman" w:eastAsia="Times New Roman" w:hAnsi="Times New Roman" w:cs="Times New Roman"/>
          <w:sz w:val="24"/>
          <w:szCs w:val="24"/>
          <w:lang w:eastAsia="es-ES"/>
        </w:rPr>
        <w:t>perteneció a la Corona durante el inicio de la reconquista</w:t>
      </w:r>
      <w:r w:rsidR="00B72085" w:rsidRPr="00910076">
        <w:rPr>
          <w:rFonts w:ascii="Times New Roman" w:eastAsia="Times New Roman" w:hAnsi="Times New Roman" w:cs="Times New Roman"/>
          <w:sz w:val="24"/>
          <w:szCs w:val="24"/>
          <w:lang w:eastAsia="es-ES"/>
        </w:rPr>
        <w:t xml:space="preserve"> después pasó a manos de la nobleza y, finalmente, a la Orden de Santiago, que la erigió en cabeza de la Encomienda</w:t>
      </w:r>
      <w:r w:rsidR="00B72085">
        <w:rPr>
          <w:rStyle w:val="Refdenotaalpie"/>
          <w:rFonts w:eastAsia="Times New Roman"/>
          <w:sz w:val="24"/>
          <w:szCs w:val="24"/>
          <w:lang w:eastAsia="es-ES"/>
        </w:rPr>
        <w:footnoteReference w:id="5"/>
      </w:r>
      <w:r w:rsidR="00B72085" w:rsidRPr="00910076">
        <w:rPr>
          <w:rFonts w:ascii="Times New Roman" w:eastAsia="Times New Roman" w:hAnsi="Times New Roman" w:cs="Times New Roman"/>
          <w:sz w:val="24"/>
          <w:szCs w:val="24"/>
          <w:lang w:eastAsia="es-ES"/>
        </w:rPr>
        <w:t xml:space="preserve"> de Castroverde. A ella quedaron vinculadas villas tan distantes como </w:t>
      </w:r>
      <w:proofErr w:type="spellStart"/>
      <w:r w:rsidR="00B72085" w:rsidRPr="00910076">
        <w:rPr>
          <w:rFonts w:ascii="Times New Roman" w:eastAsia="Times New Roman" w:hAnsi="Times New Roman" w:cs="Times New Roman"/>
          <w:sz w:val="24"/>
          <w:szCs w:val="24"/>
          <w:lang w:eastAsia="es-ES"/>
        </w:rPr>
        <w:t>Baltanás</w:t>
      </w:r>
      <w:proofErr w:type="spellEnd"/>
      <w:r w:rsidR="00B72085" w:rsidRPr="00910076">
        <w:rPr>
          <w:rFonts w:ascii="Times New Roman" w:eastAsia="Times New Roman" w:hAnsi="Times New Roman" w:cs="Times New Roman"/>
          <w:sz w:val="24"/>
          <w:szCs w:val="24"/>
          <w:lang w:eastAsia="es-ES"/>
        </w:rPr>
        <w:t xml:space="preserve"> o </w:t>
      </w:r>
      <w:proofErr w:type="spellStart"/>
      <w:r w:rsidR="00B72085" w:rsidRPr="00910076">
        <w:rPr>
          <w:rFonts w:ascii="Times New Roman" w:eastAsia="Times New Roman" w:hAnsi="Times New Roman" w:cs="Times New Roman"/>
          <w:sz w:val="24"/>
          <w:szCs w:val="24"/>
          <w:lang w:eastAsia="es-ES"/>
        </w:rPr>
        <w:t>Villalar</w:t>
      </w:r>
      <w:proofErr w:type="spellEnd"/>
      <w:r w:rsidR="00B72085" w:rsidRPr="00910076">
        <w:rPr>
          <w:rFonts w:ascii="Times New Roman" w:eastAsia="Times New Roman" w:hAnsi="Times New Roman" w:cs="Times New Roman"/>
          <w:sz w:val="24"/>
          <w:szCs w:val="24"/>
          <w:lang w:eastAsia="es-ES"/>
        </w:rPr>
        <w:t xml:space="preserve">, que contribuían con sus rentas a la Orden, reflejo de la amplia proyección económica que Castroverde ejercía desde su posición en el </w:t>
      </w:r>
      <w:proofErr w:type="spellStart"/>
      <w:r w:rsidR="00B72085" w:rsidRPr="00910076">
        <w:rPr>
          <w:rFonts w:ascii="Times New Roman" w:eastAsia="Times New Roman" w:hAnsi="Times New Roman" w:cs="Times New Roman"/>
          <w:sz w:val="24"/>
          <w:szCs w:val="24"/>
          <w:lang w:eastAsia="es-ES"/>
        </w:rPr>
        <w:t>Cerrato</w:t>
      </w:r>
      <w:proofErr w:type="spellEnd"/>
      <w:r w:rsidR="00B72085" w:rsidRPr="00910076">
        <w:rPr>
          <w:rFonts w:ascii="Times New Roman" w:eastAsia="Times New Roman" w:hAnsi="Times New Roman" w:cs="Times New Roman"/>
          <w:sz w:val="24"/>
          <w:szCs w:val="24"/>
          <w:lang w:eastAsia="es-ES"/>
        </w:rPr>
        <w:t>.</w:t>
      </w:r>
    </w:p>
    <w:p w:rsidR="00B72085" w:rsidRDefault="00F2762D" w:rsidP="00B72085">
      <w:pPr>
        <w:spacing w:before="100" w:beforeAutospacing="1" w:after="100" w:afterAutospacing="1"/>
        <w:jc w:val="left"/>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Con</w:t>
      </w:r>
      <w:r w:rsidR="00B72085" w:rsidRPr="00910076">
        <w:rPr>
          <w:rFonts w:ascii="Times New Roman" w:eastAsia="Times New Roman" w:hAnsi="Times New Roman" w:cs="Times New Roman"/>
          <w:sz w:val="24"/>
          <w:szCs w:val="24"/>
          <w:lang w:eastAsia="es-ES"/>
        </w:rPr>
        <w:t xml:space="preserve"> su papel como cabeza de la jurisdicción local y, más tarde, de la Encomienda de Castroverde, la villa se erigió en uno de los principales focos administrativos de la Merindad</w:t>
      </w:r>
      <w:r w:rsidR="00B72085">
        <w:rPr>
          <w:rStyle w:val="Refdenotaalpie"/>
          <w:rFonts w:eastAsia="Times New Roman"/>
          <w:sz w:val="24"/>
          <w:szCs w:val="24"/>
          <w:lang w:eastAsia="es-ES"/>
        </w:rPr>
        <w:footnoteReference w:id="6"/>
      </w:r>
      <w:r w:rsidR="00B72085" w:rsidRPr="00910076">
        <w:rPr>
          <w:rFonts w:ascii="Times New Roman" w:eastAsia="Times New Roman" w:hAnsi="Times New Roman" w:cs="Times New Roman"/>
          <w:sz w:val="24"/>
          <w:szCs w:val="24"/>
          <w:lang w:eastAsia="es-ES"/>
        </w:rPr>
        <w:t xml:space="preserve"> del </w:t>
      </w:r>
      <w:proofErr w:type="spellStart"/>
      <w:r w:rsidR="00B72085" w:rsidRPr="00910076">
        <w:rPr>
          <w:rFonts w:ascii="Times New Roman" w:eastAsia="Times New Roman" w:hAnsi="Times New Roman" w:cs="Times New Roman"/>
          <w:sz w:val="24"/>
          <w:szCs w:val="24"/>
          <w:lang w:eastAsia="es-ES"/>
        </w:rPr>
        <w:t>Cerrato</w:t>
      </w:r>
      <w:proofErr w:type="spellEnd"/>
      <w:r w:rsidR="00B72085" w:rsidRPr="00910076">
        <w:rPr>
          <w:rFonts w:ascii="Times New Roman" w:eastAsia="Times New Roman" w:hAnsi="Times New Roman" w:cs="Times New Roman"/>
          <w:sz w:val="24"/>
          <w:szCs w:val="24"/>
          <w:lang w:eastAsia="es-ES"/>
        </w:rPr>
        <w:t xml:space="preserve"> durante la primera mitad del siglo XV. Sus calles y edificios fueron testigos del constante ir y venir de cartas reales y documentos de recaudación, reflejo del peso político y económico qu</w:t>
      </w:r>
      <w:r>
        <w:rPr>
          <w:rFonts w:ascii="Times New Roman" w:eastAsia="Times New Roman" w:hAnsi="Times New Roman" w:cs="Times New Roman"/>
          <w:sz w:val="24"/>
          <w:szCs w:val="24"/>
          <w:lang w:eastAsia="es-ES"/>
        </w:rPr>
        <w:t>e la villa ejercía en la zona.</w:t>
      </w:r>
    </w:p>
    <w:p w:rsidR="00843534" w:rsidRDefault="005B68C2" w:rsidP="00B72085">
      <w:pPr>
        <w:rPr>
          <w:rFonts w:ascii="Times New Roman" w:eastAsia="Times New Roman" w:hAnsi="Times New Roman" w:cs="Times New Roman"/>
          <w:sz w:val="24"/>
          <w:szCs w:val="24"/>
          <w:lang w:eastAsia="es-ES"/>
        </w:rPr>
      </w:pPr>
      <w:r w:rsidRPr="005B68C2">
        <w:rPr>
          <w:rFonts w:ascii="Times New Roman" w:eastAsia="Times New Roman" w:hAnsi="Times New Roman" w:cs="Times New Roman"/>
          <w:sz w:val="24"/>
          <w:szCs w:val="24"/>
          <w:lang w:eastAsia="es-ES"/>
        </w:rPr>
        <w:t>Hoy Castroverde ya no se alza en lo alto del cerro, pero, al igual que la puerta y el fragmento de muralla que aún perduran, este libro existe para conservar la memoria de lo que un día fue.</w:t>
      </w:r>
    </w:p>
    <w:p w:rsidR="00843534" w:rsidRDefault="00843534" w:rsidP="000A5BAA">
      <w:pPr>
        <w:spacing w:before="100" w:beforeAutospacing="1" w:after="100" w:afterAutospacing="1"/>
        <w:jc w:val="left"/>
        <w:rPr>
          <w:rFonts w:ascii="Times New Roman" w:eastAsia="Times New Roman" w:hAnsi="Times New Roman" w:cs="Times New Roman"/>
          <w:sz w:val="24"/>
          <w:szCs w:val="24"/>
          <w:lang w:eastAsia="es-ES"/>
        </w:rPr>
        <w:sectPr w:rsidR="00843534">
          <w:headerReference w:type="default" r:id="rId7"/>
          <w:footerReference w:type="default" r:id="rId8"/>
          <w:pgSz w:w="11906" w:h="16838"/>
          <w:pgMar w:top="1417" w:right="1701" w:bottom="1417" w:left="1701" w:header="708" w:footer="708" w:gutter="0"/>
          <w:cols w:space="708"/>
          <w:docGrid w:linePitch="360"/>
        </w:sectPr>
      </w:pPr>
    </w:p>
    <w:p w:rsidR="00A71855" w:rsidRDefault="00A71855" w:rsidP="000A5BAA"/>
    <w:sectPr w:rsidR="00A7185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07F0" w:rsidRDefault="00D307F0" w:rsidP="00843534">
      <w:pPr>
        <w:spacing w:after="0"/>
      </w:pPr>
      <w:r>
        <w:separator/>
      </w:r>
    </w:p>
  </w:endnote>
  <w:endnote w:type="continuationSeparator" w:id="0">
    <w:p w:rsidR="00D307F0" w:rsidRDefault="00D307F0" w:rsidP="008435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4844049"/>
      <w:docPartObj>
        <w:docPartGallery w:val="Page Numbers (Bottom of Page)"/>
        <w:docPartUnique/>
      </w:docPartObj>
    </w:sdtPr>
    <w:sdtContent>
      <w:p w:rsidR="00843534" w:rsidRDefault="00843534">
        <w:pPr>
          <w:pStyle w:val="Piedepgina"/>
          <w:jc w:val="center"/>
        </w:pPr>
        <w:r>
          <w:fldChar w:fldCharType="begin"/>
        </w:r>
        <w:r>
          <w:instrText>PAGE   \* MERGEFORMAT</w:instrText>
        </w:r>
        <w:r>
          <w:fldChar w:fldCharType="separate"/>
        </w:r>
        <w:r w:rsidR="005B68C2">
          <w:rPr>
            <w:noProof/>
          </w:rPr>
          <w:t>2</w:t>
        </w:r>
        <w:r>
          <w:fldChar w:fldCharType="end"/>
        </w:r>
      </w:p>
    </w:sdtContent>
  </w:sdt>
  <w:p w:rsidR="00843534" w:rsidRDefault="0084353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07F0" w:rsidRDefault="00D307F0" w:rsidP="00843534">
      <w:pPr>
        <w:spacing w:after="0"/>
      </w:pPr>
      <w:r>
        <w:separator/>
      </w:r>
    </w:p>
  </w:footnote>
  <w:footnote w:type="continuationSeparator" w:id="0">
    <w:p w:rsidR="00D307F0" w:rsidRDefault="00D307F0" w:rsidP="00843534">
      <w:pPr>
        <w:spacing w:after="0"/>
      </w:pPr>
      <w:r>
        <w:continuationSeparator/>
      </w:r>
    </w:p>
  </w:footnote>
  <w:footnote w:id="1">
    <w:p w:rsidR="00F621A2" w:rsidRPr="00734286" w:rsidRDefault="00F621A2" w:rsidP="00F621A2">
      <w:pPr>
        <w:pStyle w:val="Textonotapie"/>
      </w:pPr>
      <w:bookmarkStart w:id="1" w:name="_GoBack"/>
      <w:r>
        <w:rPr>
          <w:rStyle w:val="Refdenotaalpie"/>
        </w:rPr>
        <w:footnoteRef/>
      </w:r>
      <w:r>
        <w:t xml:space="preserve"> </w:t>
      </w:r>
      <w:r w:rsidRPr="00734286">
        <w:rPr>
          <w:rFonts w:ascii="Garamond" w:hAnsi="Garamond"/>
        </w:rPr>
        <w:t>INE. (2024</w:t>
      </w:r>
      <w:r w:rsidRPr="00734286">
        <w:rPr>
          <w:rFonts w:ascii="Garamond" w:hAnsi="Garamond"/>
          <w:i/>
          <w:iCs/>
        </w:rPr>
        <w:t xml:space="preserve">). Cifras oficiales de población resultantes de la revisión del Padrón Municipal: Castroverde de </w:t>
      </w:r>
      <w:proofErr w:type="spellStart"/>
      <w:r w:rsidRPr="00734286">
        <w:rPr>
          <w:rFonts w:ascii="Garamond" w:hAnsi="Garamond"/>
          <w:i/>
          <w:iCs/>
        </w:rPr>
        <w:t>Cerrato</w:t>
      </w:r>
      <w:proofErr w:type="spellEnd"/>
      <w:r w:rsidRPr="00734286">
        <w:rPr>
          <w:rFonts w:ascii="Garamond" w:hAnsi="Garamond"/>
        </w:rPr>
        <w:t>. Instituto Nacional de Estadística.</w:t>
      </w:r>
    </w:p>
  </w:footnote>
  <w:footnote w:id="2">
    <w:p w:rsidR="00843534" w:rsidRPr="00407834" w:rsidRDefault="00843534" w:rsidP="00843534">
      <w:pPr>
        <w:pStyle w:val="Textonotapie"/>
        <w:rPr>
          <w:rFonts w:ascii="Garamond" w:hAnsi="Garamond"/>
        </w:rPr>
      </w:pPr>
      <w:r>
        <w:rPr>
          <w:rStyle w:val="Refdenotaalpie"/>
        </w:rPr>
        <w:footnoteRef/>
      </w:r>
      <w:r>
        <w:t xml:space="preserve"> </w:t>
      </w:r>
      <w:r w:rsidRPr="003B19CD">
        <w:rPr>
          <w:rFonts w:ascii="Garamond" w:hAnsi="Garamond"/>
        </w:rPr>
        <w:t xml:space="preserve">INE. (1950). </w:t>
      </w:r>
      <w:r w:rsidRPr="003B19CD">
        <w:rPr>
          <w:rFonts w:ascii="Garamond" w:hAnsi="Garamond"/>
          <w:i/>
          <w:iCs/>
        </w:rPr>
        <w:t xml:space="preserve">Cifras oficiales de población resultantes de la revisión del Padrón Municipal: Castroverde de </w:t>
      </w:r>
      <w:proofErr w:type="spellStart"/>
      <w:r w:rsidRPr="003B19CD">
        <w:rPr>
          <w:rFonts w:ascii="Garamond" w:hAnsi="Garamond"/>
          <w:i/>
          <w:iCs/>
        </w:rPr>
        <w:t>Cerrato</w:t>
      </w:r>
      <w:proofErr w:type="spellEnd"/>
      <w:r w:rsidRPr="003B19CD">
        <w:rPr>
          <w:rFonts w:ascii="Garamond" w:hAnsi="Garamond"/>
        </w:rPr>
        <w:t>. Instituto Nacional de Estadística.</w:t>
      </w:r>
    </w:p>
  </w:footnote>
  <w:footnote w:id="3">
    <w:p w:rsidR="00B72085" w:rsidRDefault="00B72085" w:rsidP="00B72085">
      <w:pPr>
        <w:pStyle w:val="Textonotapie"/>
      </w:pPr>
      <w:r>
        <w:rPr>
          <w:rStyle w:val="Refdenotaalpie"/>
        </w:rPr>
        <w:footnoteRef/>
      </w:r>
      <w:r>
        <w:t xml:space="preserve"> </w:t>
      </w:r>
      <w:r w:rsidRPr="00102DD2">
        <w:rPr>
          <w:rFonts w:ascii="Garamond" w:hAnsi="Garamond"/>
        </w:rPr>
        <w:t>FLÓREZ, Enrique,</w:t>
      </w:r>
      <w:r>
        <w:rPr>
          <w:rFonts w:ascii="Garamond" w:hAnsi="Garamond"/>
        </w:rPr>
        <w:t xml:space="preserve"> </w:t>
      </w:r>
      <w:r w:rsidRPr="00A61DAE">
        <w:rPr>
          <w:rFonts w:ascii="Garamond" w:hAnsi="Garamond"/>
          <w:i/>
          <w:iCs/>
        </w:rPr>
        <w:t>España sagrada</w:t>
      </w:r>
      <w:r w:rsidRPr="00102DD2">
        <w:rPr>
          <w:rFonts w:ascii="Garamond" w:hAnsi="Garamond"/>
        </w:rPr>
        <w:t xml:space="preserve">, vol. 34, Madrid, Real Academia de la Historia, 1784, Apéndice 7, p. 435; </w:t>
      </w:r>
      <w:r w:rsidRPr="00FC189B">
        <w:rPr>
          <w:rFonts w:ascii="Garamond" w:hAnsi="Garamond"/>
        </w:rPr>
        <w:t xml:space="preserve">DEL SER QUIJANO, Gregorio, </w:t>
      </w:r>
      <w:r w:rsidRPr="00FC189B">
        <w:rPr>
          <w:rFonts w:ascii="Garamond" w:hAnsi="Garamond"/>
          <w:i/>
          <w:iCs/>
        </w:rPr>
        <w:t>Documentación de la Catedral de León. Siglos IX–X</w:t>
      </w:r>
      <w:r w:rsidRPr="00FC189B">
        <w:rPr>
          <w:rFonts w:ascii="Garamond" w:hAnsi="Garamond"/>
        </w:rPr>
        <w:t>, Salamanca, Universidad de Salamanca, 1981, doc. 7, pp. 53–59; el pasaje citado en p. 55. La edición de Flórez recoge este documento con la fecha errónea del 16 de abril, ya que se basó en una copia posterior del Tumbo de León que contenía un error de transcripción</w:t>
      </w:r>
      <w:r>
        <w:rPr>
          <w:rFonts w:ascii="Garamond" w:hAnsi="Garamond"/>
        </w:rPr>
        <w:t>.</w:t>
      </w:r>
    </w:p>
  </w:footnote>
  <w:footnote w:id="4">
    <w:p w:rsidR="00B72085" w:rsidRDefault="00B72085" w:rsidP="00B72085">
      <w:pPr>
        <w:pStyle w:val="Textonotapie"/>
      </w:pPr>
      <w:r>
        <w:rPr>
          <w:rStyle w:val="Refdenotaalpie"/>
        </w:rPr>
        <w:footnoteRef/>
      </w:r>
      <w:r>
        <w:t xml:space="preserve"> </w:t>
      </w:r>
      <w:r w:rsidRPr="0061318F">
        <w:rPr>
          <w:rFonts w:ascii="Garamond" w:hAnsi="Garamond"/>
        </w:rPr>
        <w:t>Alfoz: fortaleza con jurisdicción sobre varias aldeas asociadas. Otros alfoces cercanos fueron los de Curiel y Peñafiel.</w:t>
      </w:r>
    </w:p>
  </w:footnote>
  <w:footnote w:id="5">
    <w:p w:rsidR="00B72085" w:rsidRDefault="00B72085" w:rsidP="00B72085">
      <w:pPr>
        <w:pStyle w:val="Textonotapie"/>
      </w:pPr>
      <w:r>
        <w:rPr>
          <w:rStyle w:val="Refdenotaalpie"/>
        </w:rPr>
        <w:footnoteRef/>
      </w:r>
      <w:r>
        <w:t xml:space="preserve"> </w:t>
      </w:r>
      <w:r w:rsidRPr="00BD6A27">
        <w:rPr>
          <w:rFonts w:ascii="Garamond" w:hAnsi="Garamond"/>
        </w:rPr>
        <w:t>Encomienda: circunscripción territorial otorgada a un caballero de una orden militar —en este caso la Orden de Santiago— para su administración y defensa, a cambio de lo cual percibía las rentas generadas en ella.</w:t>
      </w:r>
    </w:p>
  </w:footnote>
  <w:footnote w:id="6">
    <w:p w:rsidR="00B72085" w:rsidRDefault="00B72085" w:rsidP="00B72085">
      <w:pPr>
        <w:pStyle w:val="Textonotapie"/>
      </w:pPr>
      <w:r>
        <w:rPr>
          <w:rStyle w:val="Refdenotaalpie"/>
        </w:rPr>
        <w:footnoteRef/>
      </w:r>
      <w:r>
        <w:t xml:space="preserve"> </w:t>
      </w:r>
      <w:r w:rsidRPr="00BD6A27">
        <w:rPr>
          <w:rFonts w:ascii="Garamond" w:hAnsi="Garamond"/>
        </w:rPr>
        <w:t>Merindad: demarcación administrativa y judicial del reino castellano, gobernada por un merino mayor o merino menor en nombre del rey, con competencias fiscales, militares y de justicia sobre los territorios que la integraban.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3534" w:rsidRDefault="00843534" w:rsidP="002E08A0">
    <w:pPr>
      <w:pStyle w:val="Encabezado"/>
      <w:pBdr>
        <w:bottom w:val="single" w:sz="6" w:space="1" w:color="auto"/>
      </w:pBdr>
      <w:tabs>
        <w:tab w:val="clear" w:pos="4252"/>
        <w:tab w:val="clear" w:pos="8504"/>
        <w:tab w:val="left" w:pos="2898"/>
        <w:tab w:val="left" w:pos="3306"/>
      </w:tabs>
    </w:pPr>
    <w:r>
      <w:t>I RETRATO DE UN PUEBLO</w:t>
    </w:r>
    <w:r>
      <w:tab/>
    </w:r>
    <w:r>
      <w:tab/>
    </w:r>
  </w:p>
  <w:p w:rsidR="00843534" w:rsidRDefault="0084353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3534"/>
    <w:rsid w:val="000A5BAA"/>
    <w:rsid w:val="00251650"/>
    <w:rsid w:val="00296F07"/>
    <w:rsid w:val="00491366"/>
    <w:rsid w:val="005B68C2"/>
    <w:rsid w:val="00672FAF"/>
    <w:rsid w:val="0084179E"/>
    <w:rsid w:val="00843534"/>
    <w:rsid w:val="008A2940"/>
    <w:rsid w:val="00A71855"/>
    <w:rsid w:val="00B72085"/>
    <w:rsid w:val="00D307F0"/>
    <w:rsid w:val="00E01B34"/>
    <w:rsid w:val="00ED241C"/>
    <w:rsid w:val="00F2762D"/>
    <w:rsid w:val="00F621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3534"/>
    <w:pPr>
      <w:spacing w:line="240" w:lineRule="auto"/>
      <w:jc w:val="both"/>
    </w:pPr>
  </w:style>
  <w:style w:type="paragraph" w:styleId="Ttulo1">
    <w:name w:val="heading 1"/>
    <w:basedOn w:val="Normal"/>
    <w:next w:val="Normal"/>
    <w:link w:val="Ttulo1Car"/>
    <w:uiPriority w:val="9"/>
    <w:qFormat/>
    <w:rsid w:val="00843534"/>
    <w:pPr>
      <w:keepNext/>
      <w:keepLines/>
      <w:spacing w:before="480" w:after="0" w:line="360" w:lineRule="auto"/>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843534"/>
    <w:pPr>
      <w:spacing w:before="100" w:beforeAutospacing="1" w:after="100" w:afterAutospacing="1"/>
      <w:outlineLvl w:val="1"/>
    </w:pPr>
    <w:rPr>
      <w:rFonts w:ascii="Times New Roman" w:eastAsia="Times New Roman" w:hAnsi="Times New Roman" w:cs="Times New Roman"/>
      <w:b/>
      <w:bCs/>
      <w:sz w:val="30"/>
      <w:szCs w:val="36"/>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3534"/>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843534"/>
    <w:rPr>
      <w:rFonts w:ascii="Times New Roman" w:eastAsia="Times New Roman" w:hAnsi="Times New Roman" w:cs="Times New Roman"/>
      <w:b/>
      <w:bCs/>
      <w:sz w:val="30"/>
      <w:szCs w:val="36"/>
      <w:lang w:eastAsia="es-ES"/>
    </w:rPr>
  </w:style>
  <w:style w:type="character" w:styleId="Refdenotaalpie">
    <w:name w:val="footnote reference"/>
    <w:basedOn w:val="Fuentedeprrafopredeter"/>
    <w:rsid w:val="00843534"/>
    <w:rPr>
      <w:rFonts w:cs="Times New Roman"/>
      <w:vertAlign w:val="superscript"/>
    </w:rPr>
  </w:style>
  <w:style w:type="paragraph" w:styleId="Textonotapie">
    <w:name w:val="footnote text"/>
    <w:aliases w:val="Texto nota pie Car Car Car Car,Texto nota pie Car Car Car,Texto nota pie Car Car"/>
    <w:basedOn w:val="Textonotaalfinal"/>
    <w:link w:val="TextonotapieCar"/>
    <w:rsid w:val="00843534"/>
    <w:rPr>
      <w:rFonts w:ascii="Times New Roman" w:eastAsia="SimSun" w:hAnsi="Times New Roman" w:cs="Times New Roman"/>
      <w:lang w:eastAsia="ar-SA"/>
    </w:rPr>
  </w:style>
  <w:style w:type="character" w:customStyle="1" w:styleId="TextonotapieCar">
    <w:name w:val="Texto nota pie Car"/>
    <w:aliases w:val="Texto nota pie Car Car Car Car Car,Texto nota pie Car Car Car Car1,Texto nota pie Car Car Car1"/>
    <w:basedOn w:val="Fuentedeprrafopredeter"/>
    <w:link w:val="Textonotapie"/>
    <w:rsid w:val="00843534"/>
    <w:rPr>
      <w:rFonts w:ascii="Times New Roman" w:eastAsia="SimSun" w:hAnsi="Times New Roman" w:cs="Times New Roman"/>
      <w:sz w:val="20"/>
      <w:szCs w:val="20"/>
      <w:lang w:eastAsia="ar-SA"/>
    </w:rPr>
  </w:style>
  <w:style w:type="paragraph" w:styleId="Encabezado">
    <w:name w:val="header"/>
    <w:basedOn w:val="Normal"/>
    <w:link w:val="EncabezadoCar"/>
    <w:uiPriority w:val="99"/>
    <w:unhideWhenUsed/>
    <w:rsid w:val="00843534"/>
    <w:pPr>
      <w:tabs>
        <w:tab w:val="center" w:pos="4252"/>
        <w:tab w:val="right" w:pos="8504"/>
      </w:tabs>
      <w:spacing w:after="0"/>
    </w:pPr>
  </w:style>
  <w:style w:type="character" w:customStyle="1" w:styleId="EncabezadoCar">
    <w:name w:val="Encabezado Car"/>
    <w:basedOn w:val="Fuentedeprrafopredeter"/>
    <w:link w:val="Encabezado"/>
    <w:uiPriority w:val="99"/>
    <w:rsid w:val="00843534"/>
  </w:style>
  <w:style w:type="paragraph" w:styleId="Piedepgina">
    <w:name w:val="footer"/>
    <w:basedOn w:val="Normal"/>
    <w:link w:val="PiedepginaCar"/>
    <w:uiPriority w:val="99"/>
    <w:unhideWhenUsed/>
    <w:rsid w:val="00843534"/>
    <w:pPr>
      <w:tabs>
        <w:tab w:val="center" w:pos="4252"/>
        <w:tab w:val="right" w:pos="8504"/>
      </w:tabs>
      <w:spacing w:after="0"/>
    </w:pPr>
  </w:style>
  <w:style w:type="character" w:customStyle="1" w:styleId="PiedepginaCar">
    <w:name w:val="Pie de página Car"/>
    <w:basedOn w:val="Fuentedeprrafopredeter"/>
    <w:link w:val="Piedepgina"/>
    <w:uiPriority w:val="99"/>
    <w:rsid w:val="00843534"/>
  </w:style>
  <w:style w:type="paragraph" w:styleId="Textonotaalfinal">
    <w:name w:val="endnote text"/>
    <w:basedOn w:val="Normal"/>
    <w:link w:val="TextonotaalfinalCar"/>
    <w:uiPriority w:val="99"/>
    <w:semiHidden/>
    <w:unhideWhenUsed/>
    <w:rsid w:val="00843534"/>
    <w:pPr>
      <w:spacing w:after="0"/>
    </w:pPr>
    <w:rPr>
      <w:sz w:val="20"/>
      <w:szCs w:val="20"/>
    </w:rPr>
  </w:style>
  <w:style w:type="character" w:customStyle="1" w:styleId="TextonotaalfinalCar">
    <w:name w:val="Texto nota al final Car"/>
    <w:basedOn w:val="Fuentedeprrafopredeter"/>
    <w:link w:val="Textonotaalfinal"/>
    <w:uiPriority w:val="99"/>
    <w:semiHidden/>
    <w:rsid w:val="00843534"/>
    <w:rPr>
      <w:sz w:val="20"/>
      <w:szCs w:val="20"/>
    </w:rPr>
  </w:style>
  <w:style w:type="character" w:customStyle="1" w:styleId="citation-84">
    <w:name w:val="citation-84"/>
    <w:basedOn w:val="Fuentedeprrafopredeter"/>
    <w:rsid w:val="00672FAF"/>
  </w:style>
  <w:style w:type="paragraph" w:styleId="NormalWeb">
    <w:name w:val="Normal (Web)"/>
    <w:basedOn w:val="Normal"/>
    <w:uiPriority w:val="99"/>
    <w:semiHidden/>
    <w:unhideWhenUsed/>
    <w:rsid w:val="00ED241C"/>
    <w:pPr>
      <w:spacing w:before="100" w:beforeAutospacing="1" w:after="100" w:afterAutospacing="1"/>
      <w:jc w:val="left"/>
    </w:pPr>
    <w:rPr>
      <w:rFonts w:ascii="Times New Roman" w:eastAsia="Times New Roman" w:hAnsi="Times New Roman" w:cs="Times New Roman"/>
      <w:sz w:val="24"/>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3534"/>
    <w:pPr>
      <w:spacing w:line="240" w:lineRule="auto"/>
      <w:jc w:val="both"/>
    </w:pPr>
  </w:style>
  <w:style w:type="paragraph" w:styleId="Ttulo1">
    <w:name w:val="heading 1"/>
    <w:basedOn w:val="Normal"/>
    <w:next w:val="Normal"/>
    <w:link w:val="Ttulo1Car"/>
    <w:uiPriority w:val="9"/>
    <w:qFormat/>
    <w:rsid w:val="00843534"/>
    <w:pPr>
      <w:keepNext/>
      <w:keepLines/>
      <w:spacing w:before="480" w:after="0" w:line="360" w:lineRule="auto"/>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843534"/>
    <w:pPr>
      <w:spacing w:before="100" w:beforeAutospacing="1" w:after="100" w:afterAutospacing="1"/>
      <w:outlineLvl w:val="1"/>
    </w:pPr>
    <w:rPr>
      <w:rFonts w:ascii="Times New Roman" w:eastAsia="Times New Roman" w:hAnsi="Times New Roman" w:cs="Times New Roman"/>
      <w:b/>
      <w:bCs/>
      <w:sz w:val="30"/>
      <w:szCs w:val="36"/>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3534"/>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843534"/>
    <w:rPr>
      <w:rFonts w:ascii="Times New Roman" w:eastAsia="Times New Roman" w:hAnsi="Times New Roman" w:cs="Times New Roman"/>
      <w:b/>
      <w:bCs/>
      <w:sz w:val="30"/>
      <w:szCs w:val="36"/>
      <w:lang w:eastAsia="es-ES"/>
    </w:rPr>
  </w:style>
  <w:style w:type="character" w:styleId="Refdenotaalpie">
    <w:name w:val="footnote reference"/>
    <w:basedOn w:val="Fuentedeprrafopredeter"/>
    <w:rsid w:val="00843534"/>
    <w:rPr>
      <w:rFonts w:cs="Times New Roman"/>
      <w:vertAlign w:val="superscript"/>
    </w:rPr>
  </w:style>
  <w:style w:type="paragraph" w:styleId="Textonotapie">
    <w:name w:val="footnote text"/>
    <w:aliases w:val="Texto nota pie Car Car Car Car,Texto nota pie Car Car Car,Texto nota pie Car Car"/>
    <w:basedOn w:val="Textonotaalfinal"/>
    <w:link w:val="TextonotapieCar"/>
    <w:rsid w:val="00843534"/>
    <w:rPr>
      <w:rFonts w:ascii="Times New Roman" w:eastAsia="SimSun" w:hAnsi="Times New Roman" w:cs="Times New Roman"/>
      <w:lang w:eastAsia="ar-SA"/>
    </w:rPr>
  </w:style>
  <w:style w:type="character" w:customStyle="1" w:styleId="TextonotapieCar">
    <w:name w:val="Texto nota pie Car"/>
    <w:aliases w:val="Texto nota pie Car Car Car Car Car,Texto nota pie Car Car Car Car1,Texto nota pie Car Car Car1"/>
    <w:basedOn w:val="Fuentedeprrafopredeter"/>
    <w:link w:val="Textonotapie"/>
    <w:rsid w:val="00843534"/>
    <w:rPr>
      <w:rFonts w:ascii="Times New Roman" w:eastAsia="SimSun" w:hAnsi="Times New Roman" w:cs="Times New Roman"/>
      <w:sz w:val="20"/>
      <w:szCs w:val="20"/>
      <w:lang w:eastAsia="ar-SA"/>
    </w:rPr>
  </w:style>
  <w:style w:type="paragraph" w:styleId="Encabezado">
    <w:name w:val="header"/>
    <w:basedOn w:val="Normal"/>
    <w:link w:val="EncabezadoCar"/>
    <w:uiPriority w:val="99"/>
    <w:unhideWhenUsed/>
    <w:rsid w:val="00843534"/>
    <w:pPr>
      <w:tabs>
        <w:tab w:val="center" w:pos="4252"/>
        <w:tab w:val="right" w:pos="8504"/>
      </w:tabs>
      <w:spacing w:after="0"/>
    </w:pPr>
  </w:style>
  <w:style w:type="character" w:customStyle="1" w:styleId="EncabezadoCar">
    <w:name w:val="Encabezado Car"/>
    <w:basedOn w:val="Fuentedeprrafopredeter"/>
    <w:link w:val="Encabezado"/>
    <w:uiPriority w:val="99"/>
    <w:rsid w:val="00843534"/>
  </w:style>
  <w:style w:type="paragraph" w:styleId="Piedepgina">
    <w:name w:val="footer"/>
    <w:basedOn w:val="Normal"/>
    <w:link w:val="PiedepginaCar"/>
    <w:uiPriority w:val="99"/>
    <w:unhideWhenUsed/>
    <w:rsid w:val="00843534"/>
    <w:pPr>
      <w:tabs>
        <w:tab w:val="center" w:pos="4252"/>
        <w:tab w:val="right" w:pos="8504"/>
      </w:tabs>
      <w:spacing w:after="0"/>
    </w:pPr>
  </w:style>
  <w:style w:type="character" w:customStyle="1" w:styleId="PiedepginaCar">
    <w:name w:val="Pie de página Car"/>
    <w:basedOn w:val="Fuentedeprrafopredeter"/>
    <w:link w:val="Piedepgina"/>
    <w:uiPriority w:val="99"/>
    <w:rsid w:val="00843534"/>
  </w:style>
  <w:style w:type="paragraph" w:styleId="Textonotaalfinal">
    <w:name w:val="endnote text"/>
    <w:basedOn w:val="Normal"/>
    <w:link w:val="TextonotaalfinalCar"/>
    <w:uiPriority w:val="99"/>
    <w:semiHidden/>
    <w:unhideWhenUsed/>
    <w:rsid w:val="00843534"/>
    <w:pPr>
      <w:spacing w:after="0"/>
    </w:pPr>
    <w:rPr>
      <w:sz w:val="20"/>
      <w:szCs w:val="20"/>
    </w:rPr>
  </w:style>
  <w:style w:type="character" w:customStyle="1" w:styleId="TextonotaalfinalCar">
    <w:name w:val="Texto nota al final Car"/>
    <w:basedOn w:val="Fuentedeprrafopredeter"/>
    <w:link w:val="Textonotaalfinal"/>
    <w:uiPriority w:val="99"/>
    <w:semiHidden/>
    <w:rsid w:val="00843534"/>
    <w:rPr>
      <w:sz w:val="20"/>
      <w:szCs w:val="20"/>
    </w:rPr>
  </w:style>
  <w:style w:type="character" w:customStyle="1" w:styleId="citation-84">
    <w:name w:val="citation-84"/>
    <w:basedOn w:val="Fuentedeprrafopredeter"/>
    <w:rsid w:val="00672FAF"/>
  </w:style>
  <w:style w:type="paragraph" w:styleId="NormalWeb">
    <w:name w:val="Normal (Web)"/>
    <w:basedOn w:val="Normal"/>
    <w:uiPriority w:val="99"/>
    <w:semiHidden/>
    <w:unhideWhenUsed/>
    <w:rsid w:val="00ED241C"/>
    <w:pPr>
      <w:spacing w:before="100" w:beforeAutospacing="1" w:after="100" w:afterAutospacing="1"/>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887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525</Words>
  <Characters>2889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Maria</dc:creator>
  <cp:lastModifiedBy>Jose Maria</cp:lastModifiedBy>
  <cp:revision>8</cp:revision>
  <dcterms:created xsi:type="dcterms:W3CDTF">2026-03-23T13:40:00Z</dcterms:created>
  <dcterms:modified xsi:type="dcterms:W3CDTF">2026-03-23T16:41:00Z</dcterms:modified>
</cp:coreProperties>
</file>