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D1DF49" w14:textId="53677E85" w:rsidR="002E375D" w:rsidRDefault="002E375D">
      <w:pPr>
        <w:pStyle w:val="TtulodeTDC"/>
        <w:rPr>
          <w:rFonts w:asciiTheme="minorHAnsi" w:eastAsiaTheme="minorHAnsi" w:hAnsiTheme="minorHAnsi" w:cstheme="minorBidi"/>
          <w:color w:val="auto"/>
          <w:kern w:val="2"/>
          <w:sz w:val="24"/>
          <w:szCs w:val="24"/>
          <w:lang w:eastAsia="en-US"/>
          <w14:ligatures w14:val="standardContextual"/>
        </w:rPr>
      </w:pPr>
    </w:p>
    <w:sdt>
      <w:sdtPr>
        <w:rPr>
          <w:rFonts w:asciiTheme="minorHAnsi" w:eastAsiaTheme="minorHAnsi" w:hAnsiTheme="minorHAnsi" w:cstheme="minorBidi"/>
          <w:color w:val="auto"/>
          <w:kern w:val="2"/>
          <w:sz w:val="24"/>
          <w:szCs w:val="24"/>
          <w:lang w:eastAsia="en-US"/>
          <w14:ligatures w14:val="standardContextual"/>
        </w:rPr>
        <w:id w:val="-931359284"/>
        <w:docPartObj>
          <w:docPartGallery w:val="Table of Contents"/>
          <w:docPartUnique/>
        </w:docPartObj>
      </w:sdtPr>
      <w:sdtEndPr>
        <w:rPr>
          <w:b/>
          <w:bCs/>
        </w:rPr>
      </w:sdtEndPr>
      <w:sdtContent>
        <w:p w14:paraId="2EBEAAE3" w14:textId="2D7E2E86" w:rsidR="000F7401" w:rsidRDefault="000F7401">
          <w:pPr>
            <w:pStyle w:val="TtulodeTDC"/>
          </w:pPr>
        </w:p>
        <w:bookmarkStart w:id="0" w:name="_GoBack"/>
        <w:bookmarkEnd w:id="0"/>
        <w:p w14:paraId="4A328D2F" w14:textId="77777777" w:rsidR="00BC6E3A" w:rsidRDefault="000F7401">
          <w:pPr>
            <w:pStyle w:val="TDC2"/>
            <w:tabs>
              <w:tab w:val="right" w:leader="dot" w:pos="8494"/>
            </w:tabs>
            <w:rPr>
              <w:rFonts w:eastAsiaTheme="minorEastAsia"/>
              <w:noProof/>
              <w:kern w:val="0"/>
              <w:sz w:val="22"/>
              <w:szCs w:val="22"/>
              <w:lang w:eastAsia="es-ES"/>
              <w14:ligatures w14:val="none"/>
            </w:rPr>
          </w:pPr>
          <w:r>
            <w:fldChar w:fldCharType="begin"/>
          </w:r>
          <w:r>
            <w:instrText xml:space="preserve"> TOC \o "1-3" \h \z \u </w:instrText>
          </w:r>
          <w:r>
            <w:fldChar w:fldCharType="separate"/>
          </w:r>
          <w:hyperlink w:anchor="_Toc206523241" w:history="1">
            <w:r w:rsidR="00BC6E3A" w:rsidRPr="00B9458B">
              <w:rPr>
                <w:rStyle w:val="Hipervnculo"/>
                <w:rFonts w:ascii="Times New Roman" w:hAnsi="Times New Roman" w:cs="Times New Roman"/>
                <w:noProof/>
              </w:rPr>
              <w:t>Documentos</w:t>
            </w:r>
            <w:r w:rsidR="00BC6E3A">
              <w:rPr>
                <w:noProof/>
                <w:webHidden/>
              </w:rPr>
              <w:tab/>
            </w:r>
            <w:r w:rsidR="00BC6E3A">
              <w:rPr>
                <w:noProof/>
                <w:webHidden/>
              </w:rPr>
              <w:fldChar w:fldCharType="begin"/>
            </w:r>
            <w:r w:rsidR="00BC6E3A">
              <w:rPr>
                <w:noProof/>
                <w:webHidden/>
              </w:rPr>
              <w:instrText xml:space="preserve"> PAGEREF _Toc206523241 \h </w:instrText>
            </w:r>
            <w:r w:rsidR="00BC6E3A">
              <w:rPr>
                <w:noProof/>
                <w:webHidden/>
              </w:rPr>
            </w:r>
            <w:r w:rsidR="00BC6E3A">
              <w:rPr>
                <w:noProof/>
                <w:webHidden/>
              </w:rPr>
              <w:fldChar w:fldCharType="separate"/>
            </w:r>
            <w:r w:rsidR="00BC6E3A">
              <w:rPr>
                <w:noProof/>
                <w:webHidden/>
              </w:rPr>
              <w:t>1</w:t>
            </w:r>
            <w:r w:rsidR="00BC6E3A">
              <w:rPr>
                <w:noProof/>
                <w:webHidden/>
              </w:rPr>
              <w:fldChar w:fldCharType="end"/>
            </w:r>
          </w:hyperlink>
        </w:p>
        <w:p w14:paraId="105F1DD7"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42" w:history="1">
            <w:r w:rsidRPr="00B9458B">
              <w:rPr>
                <w:rStyle w:val="Hipervnculo"/>
                <w:rFonts w:ascii="Times New Roman" w:hAnsi="Times New Roman" w:cs="Times New Roman"/>
                <w:noProof/>
              </w:rPr>
              <w:t>Anexo I – Diploma de Ordoño II sobre la restauración de la diócesis de León (León, 17 de abril de 916).</w:t>
            </w:r>
            <w:r>
              <w:rPr>
                <w:noProof/>
                <w:webHidden/>
              </w:rPr>
              <w:tab/>
            </w:r>
            <w:r>
              <w:rPr>
                <w:noProof/>
                <w:webHidden/>
              </w:rPr>
              <w:fldChar w:fldCharType="begin"/>
            </w:r>
            <w:r>
              <w:rPr>
                <w:noProof/>
                <w:webHidden/>
              </w:rPr>
              <w:instrText xml:space="preserve"> PAGEREF _Toc206523242 \h </w:instrText>
            </w:r>
            <w:r>
              <w:rPr>
                <w:noProof/>
                <w:webHidden/>
              </w:rPr>
            </w:r>
            <w:r>
              <w:rPr>
                <w:noProof/>
                <w:webHidden/>
              </w:rPr>
              <w:fldChar w:fldCharType="separate"/>
            </w:r>
            <w:r>
              <w:rPr>
                <w:noProof/>
                <w:webHidden/>
              </w:rPr>
              <w:t>1</w:t>
            </w:r>
            <w:r>
              <w:rPr>
                <w:noProof/>
                <w:webHidden/>
              </w:rPr>
              <w:fldChar w:fldCharType="end"/>
            </w:r>
          </w:hyperlink>
        </w:p>
        <w:p w14:paraId="2C088BCF"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43" w:history="1">
            <w:r w:rsidRPr="00B9458B">
              <w:rPr>
                <w:rStyle w:val="Hipervnculo"/>
                <w:rFonts w:ascii="Times New Roman" w:hAnsi="Times New Roman" w:cs="Times New Roman"/>
                <w:noProof/>
              </w:rPr>
              <w:t>Anexo II – Diploma de Ordoño III sobre la confirmación de los límites de la diócesis leonesa (León, 17 de abril de 955).</w:t>
            </w:r>
            <w:r>
              <w:rPr>
                <w:noProof/>
                <w:webHidden/>
              </w:rPr>
              <w:tab/>
            </w:r>
            <w:r>
              <w:rPr>
                <w:noProof/>
                <w:webHidden/>
              </w:rPr>
              <w:fldChar w:fldCharType="begin"/>
            </w:r>
            <w:r>
              <w:rPr>
                <w:noProof/>
                <w:webHidden/>
              </w:rPr>
              <w:instrText xml:space="preserve"> PAGEREF _Toc206523243 \h </w:instrText>
            </w:r>
            <w:r>
              <w:rPr>
                <w:noProof/>
                <w:webHidden/>
              </w:rPr>
            </w:r>
            <w:r>
              <w:rPr>
                <w:noProof/>
                <w:webHidden/>
              </w:rPr>
              <w:fldChar w:fldCharType="separate"/>
            </w:r>
            <w:r>
              <w:rPr>
                <w:noProof/>
                <w:webHidden/>
              </w:rPr>
              <w:t>2</w:t>
            </w:r>
            <w:r>
              <w:rPr>
                <w:noProof/>
                <w:webHidden/>
              </w:rPr>
              <w:fldChar w:fldCharType="end"/>
            </w:r>
          </w:hyperlink>
        </w:p>
        <w:p w14:paraId="5EE861B5"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44" w:history="1">
            <w:r w:rsidRPr="00B9458B">
              <w:rPr>
                <w:rStyle w:val="Hipervnculo"/>
                <w:rFonts w:ascii="Times New Roman" w:hAnsi="Times New Roman" w:cs="Times New Roman"/>
                <w:noProof/>
              </w:rPr>
              <w:t>Anexo III – Diploma de Fernando I (29 de diciembre de 1059): Restauración definitiva y delimitación territorial de la diócesis de Palencia.</w:t>
            </w:r>
            <w:r>
              <w:rPr>
                <w:noProof/>
                <w:webHidden/>
              </w:rPr>
              <w:tab/>
            </w:r>
            <w:r>
              <w:rPr>
                <w:noProof/>
                <w:webHidden/>
              </w:rPr>
              <w:fldChar w:fldCharType="begin"/>
            </w:r>
            <w:r>
              <w:rPr>
                <w:noProof/>
                <w:webHidden/>
              </w:rPr>
              <w:instrText xml:space="preserve"> PAGEREF _Toc206523244 \h </w:instrText>
            </w:r>
            <w:r>
              <w:rPr>
                <w:noProof/>
                <w:webHidden/>
              </w:rPr>
            </w:r>
            <w:r>
              <w:rPr>
                <w:noProof/>
                <w:webHidden/>
              </w:rPr>
              <w:fldChar w:fldCharType="separate"/>
            </w:r>
            <w:r>
              <w:rPr>
                <w:noProof/>
                <w:webHidden/>
              </w:rPr>
              <w:t>3</w:t>
            </w:r>
            <w:r>
              <w:rPr>
                <w:noProof/>
                <w:webHidden/>
              </w:rPr>
              <w:fldChar w:fldCharType="end"/>
            </w:r>
          </w:hyperlink>
        </w:p>
        <w:p w14:paraId="13F950F8"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45" w:history="1">
            <w:r w:rsidRPr="00B9458B">
              <w:rPr>
                <w:rStyle w:val="Hipervnculo"/>
                <w:rFonts w:ascii="Times New Roman" w:hAnsi="Times New Roman" w:cs="Times New Roman"/>
                <w:noProof/>
              </w:rPr>
              <w:t>Anexo IV – Intercambio de Alfonso VII de las villas de Castroverde y Corellum por Riba de Santiuste (Segovia, 3 de febrero de 1148).</w:t>
            </w:r>
            <w:r>
              <w:rPr>
                <w:noProof/>
                <w:webHidden/>
              </w:rPr>
              <w:tab/>
            </w:r>
            <w:r>
              <w:rPr>
                <w:noProof/>
                <w:webHidden/>
              </w:rPr>
              <w:fldChar w:fldCharType="begin"/>
            </w:r>
            <w:r>
              <w:rPr>
                <w:noProof/>
                <w:webHidden/>
              </w:rPr>
              <w:instrText xml:space="preserve"> PAGEREF _Toc206523245 \h </w:instrText>
            </w:r>
            <w:r>
              <w:rPr>
                <w:noProof/>
                <w:webHidden/>
              </w:rPr>
            </w:r>
            <w:r>
              <w:rPr>
                <w:noProof/>
                <w:webHidden/>
              </w:rPr>
              <w:fldChar w:fldCharType="separate"/>
            </w:r>
            <w:r>
              <w:rPr>
                <w:noProof/>
                <w:webHidden/>
              </w:rPr>
              <w:t>5</w:t>
            </w:r>
            <w:r>
              <w:rPr>
                <w:noProof/>
                <w:webHidden/>
              </w:rPr>
              <w:fldChar w:fldCharType="end"/>
            </w:r>
          </w:hyperlink>
        </w:p>
        <w:p w14:paraId="5EA4095E"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46" w:history="1">
            <w:r w:rsidRPr="00B9458B">
              <w:rPr>
                <w:rStyle w:val="Hipervnculo"/>
                <w:rFonts w:ascii="Times New Roman" w:hAnsi="Times New Roman" w:cs="Times New Roman"/>
                <w:noProof/>
              </w:rPr>
              <w:t>Anexo V – Donación de Alfonso VIII de la villa de Castroverde a don Álvaro Núñez de Lara (Segovia, 31 de octubre de 1212)</w:t>
            </w:r>
            <w:r>
              <w:rPr>
                <w:noProof/>
                <w:webHidden/>
              </w:rPr>
              <w:tab/>
            </w:r>
            <w:r>
              <w:rPr>
                <w:noProof/>
                <w:webHidden/>
              </w:rPr>
              <w:fldChar w:fldCharType="begin"/>
            </w:r>
            <w:r>
              <w:rPr>
                <w:noProof/>
                <w:webHidden/>
              </w:rPr>
              <w:instrText xml:space="preserve"> PAGEREF _Toc206523246 \h </w:instrText>
            </w:r>
            <w:r>
              <w:rPr>
                <w:noProof/>
                <w:webHidden/>
              </w:rPr>
            </w:r>
            <w:r>
              <w:rPr>
                <w:noProof/>
                <w:webHidden/>
              </w:rPr>
              <w:fldChar w:fldCharType="separate"/>
            </w:r>
            <w:r>
              <w:rPr>
                <w:noProof/>
                <w:webHidden/>
              </w:rPr>
              <w:t>9</w:t>
            </w:r>
            <w:r>
              <w:rPr>
                <w:noProof/>
                <w:webHidden/>
              </w:rPr>
              <w:fldChar w:fldCharType="end"/>
            </w:r>
          </w:hyperlink>
        </w:p>
        <w:p w14:paraId="56083BBB"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47" w:history="1">
            <w:r w:rsidRPr="00B9458B">
              <w:rPr>
                <w:rStyle w:val="Hipervnculo"/>
                <w:rFonts w:ascii="Times New Roman" w:hAnsi="Times New Roman" w:cs="Times New Roman"/>
                <w:noProof/>
              </w:rPr>
              <w:t>Anexo VI – Confirmación real de Enrique I de la donación hecha por Álvaro Núñez de Lara  a la Orden de Santiago (Palencia, 17 de Mayo de 1217)</w:t>
            </w:r>
            <w:r>
              <w:rPr>
                <w:noProof/>
                <w:webHidden/>
              </w:rPr>
              <w:tab/>
            </w:r>
            <w:r>
              <w:rPr>
                <w:noProof/>
                <w:webHidden/>
              </w:rPr>
              <w:fldChar w:fldCharType="begin"/>
            </w:r>
            <w:r>
              <w:rPr>
                <w:noProof/>
                <w:webHidden/>
              </w:rPr>
              <w:instrText xml:space="preserve"> PAGEREF _Toc206523247 \h </w:instrText>
            </w:r>
            <w:r>
              <w:rPr>
                <w:noProof/>
                <w:webHidden/>
              </w:rPr>
            </w:r>
            <w:r>
              <w:rPr>
                <w:noProof/>
                <w:webHidden/>
              </w:rPr>
              <w:fldChar w:fldCharType="separate"/>
            </w:r>
            <w:r>
              <w:rPr>
                <w:noProof/>
                <w:webHidden/>
              </w:rPr>
              <w:t>13</w:t>
            </w:r>
            <w:r>
              <w:rPr>
                <w:noProof/>
                <w:webHidden/>
              </w:rPr>
              <w:fldChar w:fldCharType="end"/>
            </w:r>
          </w:hyperlink>
        </w:p>
        <w:p w14:paraId="14E853F2" w14:textId="77777777" w:rsidR="00BC6E3A" w:rsidRDefault="00BC6E3A">
          <w:pPr>
            <w:pStyle w:val="TDC2"/>
            <w:tabs>
              <w:tab w:val="right" w:leader="dot" w:pos="8494"/>
            </w:tabs>
            <w:rPr>
              <w:rFonts w:eastAsiaTheme="minorEastAsia"/>
              <w:noProof/>
              <w:kern w:val="0"/>
              <w:sz w:val="22"/>
              <w:szCs w:val="22"/>
              <w:lang w:eastAsia="es-ES"/>
              <w14:ligatures w14:val="none"/>
            </w:rPr>
          </w:pPr>
          <w:hyperlink w:anchor="_Toc206523248" w:history="1">
            <w:r w:rsidRPr="00B9458B">
              <w:rPr>
                <w:rStyle w:val="Hipervnculo"/>
                <w:rFonts w:ascii="Times New Roman" w:hAnsi="Times New Roman" w:cs="Times New Roman"/>
                <w:noProof/>
              </w:rPr>
              <w:t>Temas Profundos</w:t>
            </w:r>
            <w:r>
              <w:rPr>
                <w:noProof/>
                <w:webHidden/>
              </w:rPr>
              <w:tab/>
            </w:r>
            <w:r>
              <w:rPr>
                <w:noProof/>
                <w:webHidden/>
              </w:rPr>
              <w:fldChar w:fldCharType="begin"/>
            </w:r>
            <w:r>
              <w:rPr>
                <w:noProof/>
                <w:webHidden/>
              </w:rPr>
              <w:instrText xml:space="preserve"> PAGEREF _Toc206523248 \h </w:instrText>
            </w:r>
            <w:r>
              <w:rPr>
                <w:noProof/>
                <w:webHidden/>
              </w:rPr>
            </w:r>
            <w:r>
              <w:rPr>
                <w:noProof/>
                <w:webHidden/>
              </w:rPr>
              <w:fldChar w:fldCharType="separate"/>
            </w:r>
            <w:r>
              <w:rPr>
                <w:noProof/>
                <w:webHidden/>
              </w:rPr>
              <w:t>15</w:t>
            </w:r>
            <w:r>
              <w:rPr>
                <w:noProof/>
                <w:webHidden/>
              </w:rPr>
              <w:fldChar w:fldCharType="end"/>
            </w:r>
          </w:hyperlink>
        </w:p>
        <w:p w14:paraId="2FE92AAE"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49" w:history="1">
            <w:r w:rsidRPr="00B9458B">
              <w:rPr>
                <w:rStyle w:val="Hipervnculo"/>
                <w:rFonts w:ascii="Times New Roman" w:hAnsi="Times New Roman" w:cs="Times New Roman"/>
                <w:noProof/>
              </w:rPr>
              <w:t>Anexo VII - El linaje de la condesa Urraca Fernández de Castro.</w:t>
            </w:r>
            <w:r>
              <w:rPr>
                <w:noProof/>
                <w:webHidden/>
              </w:rPr>
              <w:tab/>
            </w:r>
            <w:r>
              <w:rPr>
                <w:noProof/>
                <w:webHidden/>
              </w:rPr>
              <w:fldChar w:fldCharType="begin"/>
            </w:r>
            <w:r>
              <w:rPr>
                <w:noProof/>
                <w:webHidden/>
              </w:rPr>
              <w:instrText xml:space="preserve"> PAGEREF _Toc206523249 \h </w:instrText>
            </w:r>
            <w:r>
              <w:rPr>
                <w:noProof/>
                <w:webHidden/>
              </w:rPr>
            </w:r>
            <w:r>
              <w:rPr>
                <w:noProof/>
                <w:webHidden/>
              </w:rPr>
              <w:fldChar w:fldCharType="separate"/>
            </w:r>
            <w:r>
              <w:rPr>
                <w:noProof/>
                <w:webHidden/>
              </w:rPr>
              <w:t>15</w:t>
            </w:r>
            <w:r>
              <w:rPr>
                <w:noProof/>
                <w:webHidden/>
              </w:rPr>
              <w:fldChar w:fldCharType="end"/>
            </w:r>
          </w:hyperlink>
        </w:p>
        <w:p w14:paraId="1F171ECB"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50" w:history="1">
            <w:r w:rsidRPr="00B9458B">
              <w:rPr>
                <w:rStyle w:val="Hipervnculo"/>
                <w:rFonts w:ascii="Times New Roman" w:hAnsi="Times New Roman" w:cs="Times New Roman"/>
                <w:noProof/>
              </w:rPr>
              <w:t>Anexo VIII - Muerte de Estefanía Alfonso “la desdichada”.</w:t>
            </w:r>
            <w:r>
              <w:rPr>
                <w:noProof/>
                <w:webHidden/>
              </w:rPr>
              <w:tab/>
            </w:r>
            <w:r>
              <w:rPr>
                <w:noProof/>
                <w:webHidden/>
              </w:rPr>
              <w:fldChar w:fldCharType="begin"/>
            </w:r>
            <w:r>
              <w:rPr>
                <w:noProof/>
                <w:webHidden/>
              </w:rPr>
              <w:instrText xml:space="preserve"> PAGEREF _Toc206523250 \h </w:instrText>
            </w:r>
            <w:r>
              <w:rPr>
                <w:noProof/>
                <w:webHidden/>
              </w:rPr>
            </w:r>
            <w:r>
              <w:rPr>
                <w:noProof/>
                <w:webHidden/>
              </w:rPr>
              <w:fldChar w:fldCharType="separate"/>
            </w:r>
            <w:r>
              <w:rPr>
                <w:noProof/>
                <w:webHidden/>
              </w:rPr>
              <w:t>16</w:t>
            </w:r>
            <w:r>
              <w:rPr>
                <w:noProof/>
                <w:webHidden/>
              </w:rPr>
              <w:fldChar w:fldCharType="end"/>
            </w:r>
          </w:hyperlink>
        </w:p>
        <w:p w14:paraId="55051375" w14:textId="77777777" w:rsidR="00BC6E3A" w:rsidRDefault="00BC6E3A">
          <w:pPr>
            <w:pStyle w:val="TDC3"/>
            <w:tabs>
              <w:tab w:val="right" w:leader="dot" w:pos="8494"/>
            </w:tabs>
            <w:rPr>
              <w:rFonts w:eastAsiaTheme="minorEastAsia"/>
              <w:noProof/>
              <w:kern w:val="0"/>
              <w:sz w:val="22"/>
              <w:szCs w:val="22"/>
              <w:lang w:eastAsia="es-ES"/>
              <w14:ligatures w14:val="none"/>
            </w:rPr>
          </w:pPr>
          <w:hyperlink w:anchor="_Toc206523251" w:history="1">
            <w:r w:rsidRPr="00B9458B">
              <w:rPr>
                <w:rStyle w:val="Hipervnculo"/>
                <w:rFonts w:ascii="Times New Roman" w:hAnsi="Times New Roman" w:cs="Times New Roman"/>
                <w:noProof/>
              </w:rPr>
              <w:t>Anexo VIX - La Encomienda de Castroverde (s.XII-s.XV)</w:t>
            </w:r>
            <w:r>
              <w:rPr>
                <w:noProof/>
                <w:webHidden/>
              </w:rPr>
              <w:tab/>
            </w:r>
            <w:r>
              <w:rPr>
                <w:noProof/>
                <w:webHidden/>
              </w:rPr>
              <w:fldChar w:fldCharType="begin"/>
            </w:r>
            <w:r>
              <w:rPr>
                <w:noProof/>
                <w:webHidden/>
              </w:rPr>
              <w:instrText xml:space="preserve"> PAGEREF _Toc206523251 \h </w:instrText>
            </w:r>
            <w:r>
              <w:rPr>
                <w:noProof/>
                <w:webHidden/>
              </w:rPr>
            </w:r>
            <w:r>
              <w:rPr>
                <w:noProof/>
                <w:webHidden/>
              </w:rPr>
              <w:fldChar w:fldCharType="separate"/>
            </w:r>
            <w:r>
              <w:rPr>
                <w:noProof/>
                <w:webHidden/>
              </w:rPr>
              <w:t>17</w:t>
            </w:r>
            <w:r>
              <w:rPr>
                <w:noProof/>
                <w:webHidden/>
              </w:rPr>
              <w:fldChar w:fldCharType="end"/>
            </w:r>
          </w:hyperlink>
        </w:p>
        <w:p w14:paraId="604BA950" w14:textId="708FB29B" w:rsidR="0064265B" w:rsidRDefault="000F7401" w:rsidP="0064265B">
          <w:pPr>
            <w:rPr>
              <w:b/>
              <w:bCs/>
            </w:rPr>
          </w:pPr>
          <w:r>
            <w:rPr>
              <w:b/>
              <w:bCs/>
            </w:rPr>
            <w:fldChar w:fldCharType="end"/>
          </w:r>
        </w:p>
      </w:sdtContent>
    </w:sdt>
    <w:p w14:paraId="64012AC3" w14:textId="4B98503E" w:rsidR="00055C68" w:rsidRPr="005A1D18" w:rsidRDefault="00144E97" w:rsidP="00055C68">
      <w:pPr>
        <w:pStyle w:val="Ttulo2"/>
        <w:rPr>
          <w:rFonts w:ascii="Times New Roman" w:hAnsi="Times New Roman" w:cs="Times New Roman"/>
        </w:rPr>
      </w:pPr>
      <w:bookmarkStart w:id="1" w:name="_Toc206523241"/>
      <w:r>
        <w:rPr>
          <w:rFonts w:ascii="Times New Roman" w:hAnsi="Times New Roman" w:cs="Times New Roman"/>
        </w:rPr>
        <w:t>Documentos</w:t>
      </w:r>
      <w:bookmarkEnd w:id="1"/>
    </w:p>
    <w:p w14:paraId="158C9252" w14:textId="31BEAF48" w:rsidR="009730BA" w:rsidRPr="005A1D18" w:rsidRDefault="00DC75D3" w:rsidP="00B13D59">
      <w:pPr>
        <w:pStyle w:val="Ttulo3"/>
        <w:rPr>
          <w:rFonts w:ascii="Times New Roman" w:hAnsi="Times New Roman" w:cs="Times New Roman"/>
        </w:rPr>
      </w:pPr>
      <w:bookmarkStart w:id="2" w:name="_Toc206523242"/>
      <w:r w:rsidRPr="00DC75D3">
        <w:rPr>
          <w:rFonts w:ascii="Times New Roman" w:hAnsi="Times New Roman" w:cs="Times New Roman"/>
        </w:rPr>
        <w:t xml:space="preserve">Anexo I </w:t>
      </w:r>
      <w:r w:rsidR="00380DCA" w:rsidRPr="00380DCA">
        <w:rPr>
          <w:rFonts w:ascii="Times New Roman" w:hAnsi="Times New Roman" w:cs="Times New Roman"/>
        </w:rPr>
        <w:t>–</w:t>
      </w:r>
      <w:r w:rsidRPr="00DC75D3">
        <w:rPr>
          <w:rFonts w:ascii="Times New Roman" w:hAnsi="Times New Roman" w:cs="Times New Roman"/>
        </w:rPr>
        <w:t xml:space="preserve"> Diploma de Ordoño II sobre la restauración de la diócesis de León (</w:t>
      </w:r>
      <w:r w:rsidR="00380DCA">
        <w:rPr>
          <w:rFonts w:ascii="Times New Roman" w:hAnsi="Times New Roman" w:cs="Times New Roman"/>
        </w:rPr>
        <w:t xml:space="preserve">León, </w:t>
      </w:r>
      <w:r w:rsidRPr="00DC75D3">
        <w:rPr>
          <w:rFonts w:ascii="Times New Roman" w:hAnsi="Times New Roman" w:cs="Times New Roman"/>
        </w:rPr>
        <w:t>17 de abril de 916)</w:t>
      </w:r>
      <w:r w:rsidR="00482150" w:rsidRPr="005A1D18">
        <w:rPr>
          <w:rFonts w:ascii="Times New Roman" w:hAnsi="Times New Roman" w:cs="Times New Roman"/>
        </w:rPr>
        <w:t>.</w:t>
      </w:r>
      <w:bookmarkEnd w:id="2"/>
    </w:p>
    <w:p w14:paraId="1CFD4EF2" w14:textId="4E8EE5F8" w:rsidR="00166C56" w:rsidRPr="00166C56" w:rsidRDefault="00166C56" w:rsidP="007F0D2C">
      <w:pPr>
        <w:rPr>
          <w:rFonts w:ascii="Times New Roman" w:hAnsi="Times New Roman" w:cs="Times New Roman"/>
        </w:rPr>
      </w:pPr>
      <w:r w:rsidRPr="00166C56">
        <w:rPr>
          <w:rFonts w:ascii="Times New Roman" w:hAnsi="Times New Roman" w:cs="Times New Roman"/>
        </w:rPr>
        <w:t>Este diploma, emitido por el rey Ordoño II, es de una importancia capital, ya que en él se encuentra la primera mención documental conocida de Castroverde (Castro Uiride). El texto establece los límites de la restaurada diócesis de León, situando a Castroverde como un punto clave en la organización territorial del valle del Esgueva durante la temprana Reconquista.</w:t>
      </w:r>
    </w:p>
    <w:p w14:paraId="2EAACE53" w14:textId="5D3A3482" w:rsidR="00836A21" w:rsidRPr="005A1D18" w:rsidRDefault="009730BA" w:rsidP="007F0D2C">
      <w:pPr>
        <w:rPr>
          <w:rFonts w:ascii="Times New Roman" w:hAnsi="Times New Roman" w:cs="Times New Roman"/>
          <w:b/>
          <w:bCs/>
          <w:sz w:val="28"/>
          <w:szCs w:val="28"/>
        </w:rPr>
      </w:pPr>
      <w:r w:rsidRPr="005A1D18">
        <w:rPr>
          <w:rFonts w:ascii="Times New Roman" w:hAnsi="Times New Roman" w:cs="Times New Roman"/>
          <w:b/>
          <w:bCs/>
          <w:sz w:val="28"/>
          <w:szCs w:val="28"/>
        </w:rPr>
        <w:t>Fuente:</w:t>
      </w:r>
    </w:p>
    <w:p w14:paraId="3E287E33" w14:textId="77777777" w:rsidR="006D1D6F" w:rsidRPr="005A1D18" w:rsidRDefault="009730BA" w:rsidP="009730BA">
      <w:pPr>
        <w:jc w:val="both"/>
        <w:rPr>
          <w:rFonts w:ascii="Times New Roman" w:hAnsi="Times New Roman" w:cs="Times New Roman"/>
          <w:i/>
          <w:iCs/>
        </w:rPr>
      </w:pPr>
      <w:r w:rsidRPr="005A1D18">
        <w:rPr>
          <w:rFonts w:ascii="Times New Roman" w:hAnsi="Times New Roman" w:cs="Times New Roman"/>
          <w:i/>
          <w:iCs/>
        </w:rPr>
        <w:t xml:space="preserve">Transcripción latina tomada de: </w:t>
      </w:r>
    </w:p>
    <w:p w14:paraId="2852F0E0" w14:textId="6E868E9C" w:rsidR="0005497A" w:rsidRPr="005A1D18" w:rsidRDefault="009730BA" w:rsidP="009730BA">
      <w:pPr>
        <w:jc w:val="both"/>
        <w:rPr>
          <w:rFonts w:ascii="Times New Roman" w:hAnsi="Times New Roman" w:cs="Times New Roman"/>
        </w:rPr>
      </w:pPr>
      <w:r w:rsidRPr="005A1D18">
        <w:rPr>
          <w:rFonts w:ascii="Times New Roman" w:hAnsi="Times New Roman" w:cs="Times New Roman"/>
        </w:rPr>
        <w:t xml:space="preserve">DEL SER QUIJANO, Gregorio, </w:t>
      </w:r>
      <w:r w:rsidRPr="005A1D18">
        <w:rPr>
          <w:rFonts w:ascii="Times New Roman" w:hAnsi="Times New Roman" w:cs="Times New Roman"/>
          <w:i/>
          <w:iCs/>
        </w:rPr>
        <w:t>Documentación de la Catedral de León. Siglos IX–X</w:t>
      </w:r>
      <w:r w:rsidRPr="005A1D18">
        <w:rPr>
          <w:rFonts w:ascii="Times New Roman" w:hAnsi="Times New Roman" w:cs="Times New Roman"/>
        </w:rPr>
        <w:t>, Salamanca, Universidad de Salamanca, 1981, p. 5</w:t>
      </w:r>
      <w:r w:rsidR="004A16AF" w:rsidRPr="005A1D18">
        <w:rPr>
          <w:rFonts w:ascii="Times New Roman" w:hAnsi="Times New Roman" w:cs="Times New Roman"/>
        </w:rPr>
        <w:t>4</w:t>
      </w:r>
      <w:r w:rsidR="000C316A" w:rsidRPr="005A1D18">
        <w:rPr>
          <w:rFonts w:ascii="Times New Roman" w:hAnsi="Times New Roman" w:cs="Times New Roman"/>
        </w:rPr>
        <w:t>,</w:t>
      </w:r>
      <w:r w:rsidRPr="005A1D18">
        <w:rPr>
          <w:rFonts w:ascii="Times New Roman" w:hAnsi="Times New Roman" w:cs="Times New Roman"/>
        </w:rPr>
        <w:t xml:space="preserve"> [doc. 7].</w:t>
      </w:r>
    </w:p>
    <w:p w14:paraId="16C33D3C" w14:textId="6DF11F1D" w:rsidR="003F71B6" w:rsidRPr="005A1D18" w:rsidRDefault="003F71B6" w:rsidP="009730BA">
      <w:pPr>
        <w:jc w:val="both"/>
        <w:rPr>
          <w:rFonts w:ascii="Times New Roman" w:hAnsi="Times New Roman" w:cs="Times New Roman"/>
        </w:rPr>
      </w:pPr>
      <w:r w:rsidRPr="005A1D18">
        <w:rPr>
          <w:rFonts w:ascii="Times New Roman" w:hAnsi="Times New Roman" w:cs="Times New Roman"/>
          <w:i/>
          <w:iCs/>
        </w:rPr>
        <w:t>Traducción</w:t>
      </w:r>
      <w:r w:rsidR="00AE63CB" w:rsidRPr="005A1D18">
        <w:rPr>
          <w:rFonts w:ascii="Times New Roman" w:hAnsi="Times New Roman" w:cs="Times New Roman"/>
          <w:i/>
          <w:iCs/>
        </w:rPr>
        <w:t>:</w:t>
      </w:r>
      <w:r w:rsidR="00AE63CB" w:rsidRPr="005A1D18">
        <w:rPr>
          <w:rFonts w:ascii="Times New Roman" w:hAnsi="Times New Roman" w:cs="Times New Roman"/>
        </w:rPr>
        <w:t xml:space="preserve"> Realizada </w:t>
      </w:r>
      <w:r w:rsidRPr="005A1D18">
        <w:rPr>
          <w:rFonts w:ascii="Times New Roman" w:hAnsi="Times New Roman" w:cs="Times New Roman"/>
        </w:rPr>
        <w:t>con asistencia de IA y revisión del autor.</w:t>
      </w:r>
    </w:p>
    <w:p w14:paraId="23718A20" w14:textId="535C8F59" w:rsidR="009730BA" w:rsidRPr="005A1D18" w:rsidRDefault="00C954A7" w:rsidP="007F0D2C">
      <w:pPr>
        <w:rPr>
          <w:rFonts w:ascii="Times New Roman" w:hAnsi="Times New Roman" w:cs="Times New Roman"/>
          <w:b/>
          <w:bCs/>
          <w:sz w:val="28"/>
          <w:szCs w:val="28"/>
        </w:rPr>
      </w:pPr>
      <w:r w:rsidRPr="005A1D18">
        <w:rPr>
          <w:rFonts w:ascii="Times New Roman" w:hAnsi="Times New Roman" w:cs="Times New Roman"/>
          <w:b/>
          <w:bCs/>
          <w:sz w:val="28"/>
          <w:szCs w:val="28"/>
        </w:rPr>
        <w:t>Extracto del t</w:t>
      </w:r>
      <w:r w:rsidR="0059448B" w:rsidRPr="005A1D18">
        <w:rPr>
          <w:rFonts w:ascii="Times New Roman" w:hAnsi="Times New Roman" w:cs="Times New Roman"/>
          <w:b/>
          <w:bCs/>
          <w:sz w:val="28"/>
          <w:szCs w:val="28"/>
        </w:rPr>
        <w:t>exto latino medieval (transcripción diplomática)</w:t>
      </w:r>
      <w:r w:rsidR="009730BA" w:rsidRPr="005A1D18">
        <w:rPr>
          <w:rFonts w:ascii="Times New Roman" w:hAnsi="Times New Roman" w:cs="Times New Roman"/>
          <w:b/>
          <w:bCs/>
          <w:sz w:val="28"/>
          <w:szCs w:val="28"/>
        </w:rPr>
        <w:t>:</w:t>
      </w:r>
    </w:p>
    <w:p w14:paraId="528B76C4" w14:textId="77777777" w:rsidR="003071DB" w:rsidRPr="005A1D18" w:rsidRDefault="003071DB" w:rsidP="00CE4872">
      <w:pPr>
        <w:jc w:val="both"/>
        <w:rPr>
          <w:rFonts w:ascii="Times New Roman" w:hAnsi="Times New Roman" w:cs="Times New Roman"/>
        </w:rPr>
      </w:pPr>
      <w:r w:rsidRPr="005A1D18">
        <w:rPr>
          <w:rFonts w:ascii="Times New Roman" w:hAnsi="Times New Roman" w:cs="Times New Roman"/>
        </w:rPr>
        <w:lastRenderedPageBreak/>
        <w:t>Se presenta el texto latino tal y como aparece en las ediciones críticas, manteniendo la ortografía medieval y las particularidades lingüísticas de la época.</w:t>
      </w:r>
    </w:p>
    <w:p w14:paraId="5CC842CE" w14:textId="09B7CEB4" w:rsidR="00F01C76" w:rsidRPr="005A1D18" w:rsidRDefault="00F01C76" w:rsidP="00CE4872">
      <w:pPr>
        <w:jc w:val="both"/>
        <w:rPr>
          <w:rFonts w:ascii="Times New Roman" w:hAnsi="Times New Roman" w:cs="Times New Roman"/>
          <w:i/>
          <w:iCs/>
        </w:rPr>
      </w:pPr>
      <w:r w:rsidRPr="005A1D18">
        <w:rPr>
          <w:rFonts w:ascii="Times New Roman" w:hAnsi="Times New Roman" w:cs="Times New Roman"/>
          <w:i/>
          <w:iCs/>
        </w:rPr>
        <w:t>Ideo offero sacrosancto altario Ecclesias diocesanas: in primis per terminum de Astoriga; et per terminum de Tauro; et terminum Septemmancas, quod est Castrum Aeiza Gutierriz in Ornisa; terminum de Domnas; terminum de Capezone; terminum de Modra; et inde per acseua de Castro Uiuester usque in Castro Uiride; Bretauellos duos, Ciuicos duos, Tarego, Balneos, Palentina, Monteson, Sancta Maria de Carrion, Saldania, Sancto Romano de Pennas, cum uillulis suis, Ceruaria et Castelion, et Petras Nigras cum uillulis suis simul et Leuana; et inde per pennas de illos portos usque in termino iam dicto de Astoriga. Omnes Ecclesias infra istos terminos et ecclesiam Beate Marie, sedis Legionensis, uel episcoporum ibi commorantium, concurrant et reddant canonicalem censum et obsequium...</w:t>
      </w:r>
    </w:p>
    <w:p w14:paraId="20102F77" w14:textId="60314245" w:rsidR="009730BA" w:rsidRPr="005A1D18" w:rsidRDefault="009730BA" w:rsidP="00CE4872">
      <w:pPr>
        <w:jc w:val="both"/>
        <w:rPr>
          <w:rFonts w:ascii="Times New Roman" w:hAnsi="Times New Roman" w:cs="Times New Roman"/>
          <w:b/>
          <w:bCs/>
          <w:sz w:val="28"/>
          <w:szCs w:val="28"/>
        </w:rPr>
      </w:pPr>
      <w:r w:rsidRPr="005A1D18">
        <w:rPr>
          <w:rFonts w:ascii="Times New Roman" w:hAnsi="Times New Roman" w:cs="Times New Roman"/>
          <w:b/>
          <w:bCs/>
          <w:sz w:val="28"/>
          <w:szCs w:val="28"/>
        </w:rPr>
        <w:t>Traducción al castellano:</w:t>
      </w:r>
    </w:p>
    <w:p w14:paraId="0F6ADC4C" w14:textId="747A840B" w:rsidR="009F760E" w:rsidRPr="005A1D18" w:rsidRDefault="00410569" w:rsidP="009F760E">
      <w:pPr>
        <w:jc w:val="both"/>
        <w:rPr>
          <w:rFonts w:ascii="Times New Roman" w:hAnsi="Times New Roman" w:cs="Times New Roman"/>
        </w:rPr>
      </w:pPr>
      <w:r w:rsidRPr="005A1D18">
        <w:rPr>
          <w:rFonts w:ascii="Times New Roman" w:hAnsi="Times New Roman" w:cs="Times New Roman"/>
        </w:rPr>
        <w:t>P</w:t>
      </w:r>
      <w:r w:rsidR="009F760E" w:rsidRPr="005A1D18">
        <w:rPr>
          <w:rFonts w:ascii="Times New Roman" w:hAnsi="Times New Roman" w:cs="Times New Roman"/>
        </w:rPr>
        <w:t>or ello, ofrezco al sagrado altar las iglesias diocesanas: en primer lugar, el territorio de Astorga (</w:t>
      </w:r>
      <w:r w:rsidR="009F760E" w:rsidRPr="005A1D18">
        <w:rPr>
          <w:rFonts w:ascii="Times New Roman" w:hAnsi="Times New Roman" w:cs="Times New Roman"/>
          <w:i/>
          <w:iCs/>
        </w:rPr>
        <w:t>Astoriga</w:t>
      </w:r>
      <w:r w:rsidR="009F760E" w:rsidRPr="005A1D18">
        <w:rPr>
          <w:rFonts w:ascii="Times New Roman" w:hAnsi="Times New Roman" w:cs="Times New Roman"/>
        </w:rPr>
        <w:t>), el territorio de Toro (</w:t>
      </w:r>
      <w:r w:rsidR="009F760E" w:rsidRPr="005A1D18">
        <w:rPr>
          <w:rFonts w:ascii="Times New Roman" w:hAnsi="Times New Roman" w:cs="Times New Roman"/>
          <w:i/>
          <w:iCs/>
        </w:rPr>
        <w:t>Tauro</w:t>
      </w:r>
      <w:r w:rsidR="009F760E" w:rsidRPr="005A1D18">
        <w:rPr>
          <w:rFonts w:ascii="Times New Roman" w:hAnsi="Times New Roman" w:cs="Times New Roman"/>
        </w:rPr>
        <w:t>), y el territorio de Simancas (</w:t>
      </w:r>
      <w:r w:rsidR="009F760E" w:rsidRPr="005A1D18">
        <w:rPr>
          <w:rFonts w:ascii="Times New Roman" w:hAnsi="Times New Roman" w:cs="Times New Roman"/>
          <w:i/>
          <w:iCs/>
        </w:rPr>
        <w:t>Septemmancas</w:t>
      </w:r>
      <w:r w:rsidR="009F760E" w:rsidRPr="005A1D18">
        <w:rPr>
          <w:rFonts w:ascii="Times New Roman" w:hAnsi="Times New Roman" w:cs="Times New Roman"/>
        </w:rPr>
        <w:t>), que corresponde al castillo de Aeiza Gutiérrez en Hornija; el territorio de Dueñas (</w:t>
      </w:r>
      <w:r w:rsidR="009F760E" w:rsidRPr="005A1D18">
        <w:rPr>
          <w:rFonts w:ascii="Times New Roman" w:hAnsi="Times New Roman" w:cs="Times New Roman"/>
          <w:i/>
          <w:iCs/>
        </w:rPr>
        <w:t>Domnas</w:t>
      </w:r>
      <w:r w:rsidR="009F760E" w:rsidRPr="005A1D18">
        <w:rPr>
          <w:rFonts w:ascii="Times New Roman" w:hAnsi="Times New Roman" w:cs="Times New Roman"/>
        </w:rPr>
        <w:t>), el territorio de Cabezón (</w:t>
      </w:r>
      <w:r w:rsidR="009F760E" w:rsidRPr="005A1D18">
        <w:rPr>
          <w:rFonts w:ascii="Times New Roman" w:hAnsi="Times New Roman" w:cs="Times New Roman"/>
          <w:i/>
          <w:iCs/>
        </w:rPr>
        <w:t>Capezone</w:t>
      </w:r>
      <w:r w:rsidR="009F760E" w:rsidRPr="005A1D18">
        <w:rPr>
          <w:rFonts w:ascii="Times New Roman" w:hAnsi="Times New Roman" w:cs="Times New Roman"/>
        </w:rPr>
        <w:t>) y el territorio de Muedra (</w:t>
      </w:r>
      <w:r w:rsidR="009F760E" w:rsidRPr="005A1D18">
        <w:rPr>
          <w:rFonts w:ascii="Times New Roman" w:hAnsi="Times New Roman" w:cs="Times New Roman"/>
          <w:i/>
          <w:iCs/>
        </w:rPr>
        <w:t>Modra</w:t>
      </w:r>
      <w:r w:rsidR="009F760E" w:rsidRPr="005A1D18">
        <w:rPr>
          <w:rFonts w:ascii="Times New Roman" w:hAnsi="Times New Roman" w:cs="Times New Roman"/>
        </w:rPr>
        <w:t>).</w:t>
      </w:r>
    </w:p>
    <w:p w14:paraId="1AB5BB9C" w14:textId="7BDA09A3" w:rsidR="004A207E" w:rsidRPr="005A1D18" w:rsidRDefault="009F760E" w:rsidP="004A207E">
      <w:pPr>
        <w:jc w:val="both"/>
        <w:rPr>
          <w:rFonts w:ascii="Times New Roman" w:hAnsi="Times New Roman" w:cs="Times New Roman"/>
        </w:rPr>
      </w:pPr>
      <w:r w:rsidRPr="005A1D18">
        <w:rPr>
          <w:rFonts w:ascii="Times New Roman" w:hAnsi="Times New Roman" w:cs="Times New Roman"/>
        </w:rPr>
        <w:t>Y desde allí, siguiendo el curso del río Esgueva (</w:t>
      </w:r>
      <w:r w:rsidRPr="005A1D18">
        <w:rPr>
          <w:rFonts w:ascii="Times New Roman" w:hAnsi="Times New Roman" w:cs="Times New Roman"/>
          <w:i/>
          <w:iCs/>
        </w:rPr>
        <w:t>inde per acseua</w:t>
      </w:r>
      <w:r w:rsidRPr="005A1D18">
        <w:rPr>
          <w:rFonts w:ascii="Times New Roman" w:hAnsi="Times New Roman" w:cs="Times New Roman"/>
        </w:rPr>
        <w:t xml:space="preserve">), desde el castillo de </w:t>
      </w:r>
      <w:r w:rsidRPr="005A1D18">
        <w:rPr>
          <w:rFonts w:ascii="Times New Roman" w:hAnsi="Times New Roman" w:cs="Times New Roman"/>
          <w:i/>
          <w:iCs/>
        </w:rPr>
        <w:t>Uiuester</w:t>
      </w:r>
      <w:r w:rsidRPr="005A1D18">
        <w:rPr>
          <w:rFonts w:ascii="Times New Roman" w:hAnsi="Times New Roman" w:cs="Times New Roman"/>
        </w:rPr>
        <w:t xml:space="preserve"> (lugar no identificado) hasta </w:t>
      </w:r>
      <w:r w:rsidRPr="00BE3B75">
        <w:rPr>
          <w:rFonts w:ascii="Times New Roman" w:hAnsi="Times New Roman" w:cs="Times New Roman"/>
        </w:rPr>
        <w:t>Castroverde de Cerrato (</w:t>
      </w:r>
      <w:r w:rsidRPr="00BE3B75">
        <w:rPr>
          <w:rFonts w:ascii="Times New Roman" w:hAnsi="Times New Roman" w:cs="Times New Roman"/>
          <w:i/>
          <w:iCs/>
        </w:rPr>
        <w:t>Castro Uiride</w:t>
      </w:r>
      <w:r w:rsidRPr="00BE3B75">
        <w:rPr>
          <w:rFonts w:ascii="Times New Roman" w:hAnsi="Times New Roman" w:cs="Times New Roman"/>
        </w:rPr>
        <w:t>);</w:t>
      </w:r>
      <w:r w:rsidRPr="005A1D18">
        <w:rPr>
          <w:rFonts w:ascii="Times New Roman" w:hAnsi="Times New Roman" w:cs="Times New Roman"/>
        </w:rPr>
        <w:t xml:space="preserve"> Vertavillo (</w:t>
      </w:r>
      <w:r w:rsidRPr="005A1D18">
        <w:rPr>
          <w:rFonts w:ascii="Times New Roman" w:hAnsi="Times New Roman" w:cs="Times New Roman"/>
          <w:i/>
          <w:iCs/>
        </w:rPr>
        <w:t>Bretauellos duos</w:t>
      </w:r>
      <w:r w:rsidRPr="005A1D18">
        <w:rPr>
          <w:rFonts w:ascii="Times New Roman" w:hAnsi="Times New Roman" w:cs="Times New Roman"/>
        </w:rPr>
        <w:t>), Cevico de la Torre y Cevico Navero (</w:t>
      </w:r>
      <w:r w:rsidRPr="005A1D18">
        <w:rPr>
          <w:rFonts w:ascii="Times New Roman" w:hAnsi="Times New Roman" w:cs="Times New Roman"/>
          <w:i/>
          <w:iCs/>
        </w:rPr>
        <w:t>Ciuicos duos</w:t>
      </w:r>
      <w:r w:rsidRPr="005A1D18">
        <w:rPr>
          <w:rFonts w:ascii="Times New Roman" w:hAnsi="Times New Roman" w:cs="Times New Roman"/>
        </w:rPr>
        <w:t>), Tariego (</w:t>
      </w:r>
      <w:r w:rsidRPr="005A1D18">
        <w:rPr>
          <w:rFonts w:ascii="Times New Roman" w:hAnsi="Times New Roman" w:cs="Times New Roman"/>
          <w:i/>
          <w:iCs/>
        </w:rPr>
        <w:t>Tarego</w:t>
      </w:r>
      <w:r w:rsidRPr="005A1D18">
        <w:rPr>
          <w:rFonts w:ascii="Times New Roman" w:hAnsi="Times New Roman" w:cs="Times New Roman"/>
        </w:rPr>
        <w:t>), Baños de Cerrato (</w:t>
      </w:r>
      <w:r w:rsidRPr="005A1D18">
        <w:rPr>
          <w:rFonts w:ascii="Times New Roman" w:hAnsi="Times New Roman" w:cs="Times New Roman"/>
          <w:i/>
          <w:iCs/>
        </w:rPr>
        <w:t>Balneos</w:t>
      </w:r>
      <w:r w:rsidRPr="005A1D18">
        <w:rPr>
          <w:rFonts w:ascii="Times New Roman" w:hAnsi="Times New Roman" w:cs="Times New Roman"/>
        </w:rPr>
        <w:t>), Palencia (</w:t>
      </w:r>
      <w:r w:rsidRPr="005A1D18">
        <w:rPr>
          <w:rFonts w:ascii="Times New Roman" w:hAnsi="Times New Roman" w:cs="Times New Roman"/>
          <w:i/>
          <w:iCs/>
        </w:rPr>
        <w:t>Palentina</w:t>
      </w:r>
      <w:r w:rsidRPr="005A1D18">
        <w:rPr>
          <w:rFonts w:ascii="Times New Roman" w:hAnsi="Times New Roman" w:cs="Times New Roman"/>
        </w:rPr>
        <w:t>), Monzón de Campos (</w:t>
      </w:r>
      <w:r w:rsidRPr="005A1D18">
        <w:rPr>
          <w:rFonts w:ascii="Times New Roman" w:hAnsi="Times New Roman" w:cs="Times New Roman"/>
          <w:i/>
          <w:iCs/>
        </w:rPr>
        <w:t>Monteson</w:t>
      </w:r>
      <w:r w:rsidRPr="005A1D18">
        <w:rPr>
          <w:rFonts w:ascii="Times New Roman" w:hAnsi="Times New Roman" w:cs="Times New Roman"/>
        </w:rPr>
        <w:t>), Carrión de los Condes (</w:t>
      </w:r>
      <w:r w:rsidRPr="005A1D18">
        <w:rPr>
          <w:rFonts w:ascii="Times New Roman" w:hAnsi="Times New Roman" w:cs="Times New Roman"/>
          <w:i/>
          <w:iCs/>
        </w:rPr>
        <w:t>Santa María de Carrion</w:t>
      </w:r>
      <w:r w:rsidRPr="005A1D18">
        <w:rPr>
          <w:rFonts w:ascii="Times New Roman" w:hAnsi="Times New Roman" w:cs="Times New Roman"/>
        </w:rPr>
        <w:t>), Saldaña (</w:t>
      </w:r>
      <w:r w:rsidRPr="005A1D18">
        <w:rPr>
          <w:rFonts w:ascii="Times New Roman" w:hAnsi="Times New Roman" w:cs="Times New Roman"/>
          <w:i/>
          <w:iCs/>
        </w:rPr>
        <w:t>Saldania</w:t>
      </w:r>
      <w:r w:rsidRPr="005A1D18">
        <w:rPr>
          <w:rFonts w:ascii="Times New Roman" w:hAnsi="Times New Roman" w:cs="Times New Roman"/>
        </w:rPr>
        <w:t>), Santibáñez de las Peñas con sus aldeas (</w:t>
      </w:r>
      <w:r w:rsidRPr="005A1D18">
        <w:rPr>
          <w:rFonts w:ascii="Times New Roman" w:hAnsi="Times New Roman" w:cs="Times New Roman"/>
          <w:i/>
          <w:iCs/>
        </w:rPr>
        <w:t>Sancto Romano de Pennas cum uillulis suis</w:t>
      </w:r>
      <w:r w:rsidRPr="005A1D18">
        <w:rPr>
          <w:rFonts w:ascii="Times New Roman" w:hAnsi="Times New Roman" w:cs="Times New Roman"/>
        </w:rPr>
        <w:t>), así como Cervera de Pisuerga (</w:t>
      </w:r>
      <w:r w:rsidRPr="005A1D18">
        <w:rPr>
          <w:rFonts w:ascii="Times New Roman" w:hAnsi="Times New Roman" w:cs="Times New Roman"/>
          <w:i/>
          <w:iCs/>
        </w:rPr>
        <w:t>Ceruaria et Castelion</w:t>
      </w:r>
      <w:r w:rsidRPr="005A1D18">
        <w:rPr>
          <w:rFonts w:ascii="Times New Roman" w:hAnsi="Times New Roman" w:cs="Times New Roman"/>
        </w:rPr>
        <w:t>) y Piedras Negras con sus respectivas aldeas (</w:t>
      </w:r>
      <w:r w:rsidRPr="005A1D18">
        <w:rPr>
          <w:rFonts w:ascii="Times New Roman" w:hAnsi="Times New Roman" w:cs="Times New Roman"/>
          <w:i/>
          <w:iCs/>
        </w:rPr>
        <w:t>Petras nigras cum cullulis suis simul</w:t>
      </w:r>
      <w:r w:rsidRPr="005A1D18">
        <w:rPr>
          <w:rFonts w:ascii="Times New Roman" w:hAnsi="Times New Roman" w:cs="Times New Roman"/>
        </w:rPr>
        <w:t>) (lugar desaparecido en la montaña palentina) y Liébana (</w:t>
      </w:r>
      <w:r w:rsidRPr="005A1D18">
        <w:rPr>
          <w:rFonts w:ascii="Times New Roman" w:hAnsi="Times New Roman" w:cs="Times New Roman"/>
          <w:i/>
          <w:iCs/>
        </w:rPr>
        <w:t>Leuana</w:t>
      </w:r>
      <w:r w:rsidRPr="005A1D18">
        <w:rPr>
          <w:rFonts w:ascii="Times New Roman" w:hAnsi="Times New Roman" w:cs="Times New Roman"/>
        </w:rPr>
        <w:t>).</w:t>
      </w:r>
      <w:r w:rsidR="002A3D72" w:rsidRPr="005A1D18">
        <w:rPr>
          <w:rFonts w:ascii="Times New Roman" w:hAnsi="Times New Roman" w:cs="Times New Roman"/>
        </w:rPr>
        <w:t xml:space="preserve"> Y d</w:t>
      </w:r>
      <w:r w:rsidR="004A207E" w:rsidRPr="005A1D18">
        <w:rPr>
          <w:rFonts w:ascii="Times New Roman" w:hAnsi="Times New Roman" w:cs="Times New Roman"/>
        </w:rPr>
        <w:t>esde allí, por los montes de aquellos puertos, hasta el ya mencionado territorio de Astorga (</w:t>
      </w:r>
      <w:r w:rsidR="004A207E" w:rsidRPr="005A1D18">
        <w:rPr>
          <w:rFonts w:ascii="Times New Roman" w:hAnsi="Times New Roman" w:cs="Times New Roman"/>
          <w:i/>
          <w:iCs/>
        </w:rPr>
        <w:t>Astoriga</w:t>
      </w:r>
      <w:r w:rsidR="004A207E" w:rsidRPr="005A1D18">
        <w:rPr>
          <w:rFonts w:ascii="Times New Roman" w:hAnsi="Times New Roman" w:cs="Times New Roman"/>
        </w:rPr>
        <w:t>).</w:t>
      </w:r>
    </w:p>
    <w:p w14:paraId="48EB1163" w14:textId="77777777" w:rsidR="004A207E" w:rsidRPr="005A1D18" w:rsidRDefault="004A207E" w:rsidP="004A207E">
      <w:pPr>
        <w:jc w:val="both"/>
        <w:rPr>
          <w:rFonts w:ascii="Times New Roman" w:hAnsi="Times New Roman" w:cs="Times New Roman"/>
        </w:rPr>
      </w:pPr>
      <w:r w:rsidRPr="005A1D18">
        <w:rPr>
          <w:rFonts w:ascii="Times New Roman" w:hAnsi="Times New Roman" w:cs="Times New Roman"/>
        </w:rPr>
        <w:t>Todas las iglesias situadas dentro de estos límites, así como la iglesia de Santa María, sede de León, o los obispos que allí residan, deben acudir y entregar el tributo canónico y el servicio correspondiente</w:t>
      </w:r>
    </w:p>
    <w:p w14:paraId="59E96109" w14:textId="6B5F7D12" w:rsidR="00F500B5" w:rsidRPr="005A1D18" w:rsidRDefault="00380DCA" w:rsidP="006741E9">
      <w:pPr>
        <w:pStyle w:val="Ttulo3"/>
        <w:rPr>
          <w:rFonts w:ascii="Times New Roman" w:hAnsi="Times New Roman" w:cs="Times New Roman"/>
        </w:rPr>
      </w:pPr>
      <w:bookmarkStart w:id="3" w:name="_Toc206523243"/>
      <w:r>
        <w:rPr>
          <w:rFonts w:ascii="Times New Roman" w:hAnsi="Times New Roman" w:cs="Times New Roman"/>
        </w:rPr>
        <w:t xml:space="preserve">Anexo II </w:t>
      </w:r>
      <w:r w:rsidRPr="00380DCA">
        <w:rPr>
          <w:rFonts w:ascii="Times New Roman" w:hAnsi="Times New Roman" w:cs="Times New Roman"/>
        </w:rPr>
        <w:t>–</w:t>
      </w:r>
      <w:r w:rsidR="006C0045" w:rsidRPr="005A1D18">
        <w:rPr>
          <w:rFonts w:ascii="Times New Roman" w:hAnsi="Times New Roman" w:cs="Times New Roman"/>
        </w:rPr>
        <w:t xml:space="preserve"> Diploma de Ordoño III </w:t>
      </w:r>
      <w:r w:rsidR="006433C5">
        <w:rPr>
          <w:rFonts w:ascii="Times New Roman" w:hAnsi="Times New Roman" w:cs="Times New Roman"/>
        </w:rPr>
        <w:t xml:space="preserve">sobre la </w:t>
      </w:r>
      <w:r w:rsidR="006C0045" w:rsidRPr="005A1D18">
        <w:rPr>
          <w:rFonts w:ascii="Times New Roman" w:hAnsi="Times New Roman" w:cs="Times New Roman"/>
        </w:rPr>
        <w:t>confirmación de los límites de la diócesis leonesa</w:t>
      </w:r>
      <w:r w:rsidR="00DC75D3">
        <w:rPr>
          <w:rFonts w:ascii="Times New Roman" w:hAnsi="Times New Roman" w:cs="Times New Roman"/>
        </w:rPr>
        <w:t xml:space="preserve"> </w:t>
      </w:r>
      <w:r w:rsidR="00DC75D3" w:rsidRPr="005A1D18">
        <w:rPr>
          <w:rFonts w:ascii="Times New Roman" w:hAnsi="Times New Roman" w:cs="Times New Roman"/>
        </w:rPr>
        <w:t>(</w:t>
      </w:r>
      <w:r>
        <w:rPr>
          <w:rFonts w:ascii="Times New Roman" w:hAnsi="Times New Roman" w:cs="Times New Roman"/>
        </w:rPr>
        <w:t xml:space="preserve">León, </w:t>
      </w:r>
      <w:r w:rsidR="00DC75D3" w:rsidRPr="005A1D18">
        <w:rPr>
          <w:rFonts w:ascii="Times New Roman" w:hAnsi="Times New Roman" w:cs="Times New Roman"/>
        </w:rPr>
        <w:t>17 de abril de 955)</w:t>
      </w:r>
      <w:r w:rsidR="00DA65F1" w:rsidRPr="005A1D18">
        <w:rPr>
          <w:rFonts w:ascii="Times New Roman" w:hAnsi="Times New Roman" w:cs="Times New Roman"/>
        </w:rPr>
        <w:t>.</w:t>
      </w:r>
      <w:bookmarkEnd w:id="3"/>
    </w:p>
    <w:p w14:paraId="21ADB741" w14:textId="27160404" w:rsidR="00BE3B75" w:rsidRDefault="00BE3B75" w:rsidP="00BE3B75">
      <w:pPr>
        <w:jc w:val="both"/>
        <w:rPr>
          <w:rFonts w:ascii="Times New Roman" w:hAnsi="Times New Roman" w:cs="Times New Roman"/>
          <w:b/>
          <w:bCs/>
          <w:sz w:val="28"/>
          <w:szCs w:val="28"/>
        </w:rPr>
      </w:pPr>
      <w:r w:rsidRPr="00BE3B75">
        <w:rPr>
          <w:rFonts w:ascii="Times New Roman" w:hAnsi="Times New Roman" w:cs="Times New Roman"/>
        </w:rPr>
        <w:t>Casi cuatro décadas después del diploma de su abuelo, el rey Ordoño III emite este documento para confirmar y consolidar los límites de la diócesis leonesa. Su valor reside en que ratifica la presencia y la importancia de Castroverde dentro de la misma jurisdicción, demostrando la estabilidad de esta frontera en un período de activa repoblación.</w:t>
      </w:r>
    </w:p>
    <w:p w14:paraId="3665DE2F" w14:textId="06DB2F2E" w:rsidR="00A16E7E" w:rsidRPr="005A1D18" w:rsidRDefault="00A16E7E" w:rsidP="00B55F0C">
      <w:pPr>
        <w:rPr>
          <w:rFonts w:ascii="Times New Roman" w:hAnsi="Times New Roman" w:cs="Times New Roman"/>
          <w:b/>
          <w:bCs/>
          <w:sz w:val="28"/>
          <w:szCs w:val="28"/>
        </w:rPr>
      </w:pPr>
      <w:r w:rsidRPr="005A1D18">
        <w:rPr>
          <w:rFonts w:ascii="Times New Roman" w:hAnsi="Times New Roman" w:cs="Times New Roman"/>
          <w:b/>
          <w:bCs/>
          <w:sz w:val="28"/>
          <w:szCs w:val="28"/>
        </w:rPr>
        <w:t>Fuente:</w:t>
      </w:r>
    </w:p>
    <w:p w14:paraId="33ED34AE" w14:textId="31160FB8" w:rsidR="006D1D6F" w:rsidRPr="005A1D18" w:rsidRDefault="00B55F0C" w:rsidP="00B55F0C">
      <w:pPr>
        <w:rPr>
          <w:rFonts w:ascii="Times New Roman" w:hAnsi="Times New Roman" w:cs="Times New Roman"/>
          <w:i/>
          <w:iCs/>
        </w:rPr>
      </w:pPr>
      <w:r w:rsidRPr="005A1D18">
        <w:rPr>
          <w:rFonts w:ascii="Times New Roman" w:hAnsi="Times New Roman" w:cs="Times New Roman"/>
          <w:i/>
          <w:iCs/>
        </w:rPr>
        <w:lastRenderedPageBreak/>
        <w:t xml:space="preserve">Transcripción latina tomada de: </w:t>
      </w:r>
    </w:p>
    <w:p w14:paraId="7CF13059" w14:textId="5D878B05" w:rsidR="006F0004" w:rsidRPr="005A1D18" w:rsidRDefault="00B55F0C" w:rsidP="00B55F0C">
      <w:pPr>
        <w:rPr>
          <w:rFonts w:ascii="Times New Roman" w:hAnsi="Times New Roman" w:cs="Times New Roman"/>
        </w:rPr>
      </w:pPr>
      <w:r w:rsidRPr="005A1D18">
        <w:rPr>
          <w:rFonts w:ascii="Times New Roman" w:hAnsi="Times New Roman" w:cs="Times New Roman"/>
        </w:rPr>
        <w:t xml:space="preserve">DEL SER QUIJANO, Gregorio, </w:t>
      </w:r>
      <w:r w:rsidRPr="005A1D18">
        <w:rPr>
          <w:rFonts w:ascii="Times New Roman" w:hAnsi="Times New Roman" w:cs="Times New Roman"/>
          <w:i/>
          <w:iCs/>
        </w:rPr>
        <w:t>Documentación de la Catedral de León. Siglos IX–X</w:t>
      </w:r>
      <w:r w:rsidRPr="005A1D18">
        <w:rPr>
          <w:rFonts w:ascii="Times New Roman" w:hAnsi="Times New Roman" w:cs="Times New Roman"/>
        </w:rPr>
        <w:t>, Salamanca, Universidad de Salamanca, 1981, p. 57 [doc. 28].</w:t>
      </w:r>
    </w:p>
    <w:p w14:paraId="0A25CDFB" w14:textId="56438F26" w:rsidR="002B7356" w:rsidRPr="005A1D18" w:rsidRDefault="002B7356" w:rsidP="002B7356">
      <w:pPr>
        <w:jc w:val="both"/>
        <w:rPr>
          <w:rFonts w:ascii="Times New Roman" w:hAnsi="Times New Roman" w:cs="Times New Roman"/>
        </w:rPr>
      </w:pPr>
      <w:r w:rsidRPr="005A1D18">
        <w:rPr>
          <w:rFonts w:ascii="Times New Roman" w:hAnsi="Times New Roman" w:cs="Times New Roman"/>
          <w:i/>
          <w:iCs/>
        </w:rPr>
        <w:t>Traducción</w:t>
      </w:r>
      <w:r w:rsidR="00C62876" w:rsidRPr="005A1D18">
        <w:rPr>
          <w:rFonts w:ascii="Times New Roman" w:hAnsi="Times New Roman" w:cs="Times New Roman"/>
          <w:i/>
          <w:iCs/>
        </w:rPr>
        <w:t>:</w:t>
      </w:r>
      <w:r w:rsidRPr="005A1D18">
        <w:rPr>
          <w:rFonts w:ascii="Times New Roman" w:hAnsi="Times New Roman" w:cs="Times New Roman"/>
        </w:rPr>
        <w:t xml:space="preserve"> </w:t>
      </w:r>
      <w:r w:rsidR="00C62876" w:rsidRPr="005A1D18">
        <w:rPr>
          <w:rFonts w:ascii="Times New Roman" w:hAnsi="Times New Roman" w:cs="Times New Roman"/>
        </w:rPr>
        <w:t>R</w:t>
      </w:r>
      <w:r w:rsidRPr="005A1D18">
        <w:rPr>
          <w:rFonts w:ascii="Times New Roman" w:hAnsi="Times New Roman" w:cs="Times New Roman"/>
        </w:rPr>
        <w:t>ealizada</w:t>
      </w:r>
      <w:r w:rsidR="006D1D6F" w:rsidRPr="005A1D18">
        <w:rPr>
          <w:rFonts w:ascii="Times New Roman" w:hAnsi="Times New Roman" w:cs="Times New Roman"/>
        </w:rPr>
        <w:t xml:space="preserve"> </w:t>
      </w:r>
      <w:r w:rsidRPr="005A1D18">
        <w:rPr>
          <w:rFonts w:ascii="Times New Roman" w:hAnsi="Times New Roman" w:cs="Times New Roman"/>
        </w:rPr>
        <w:t>con asistencia de IA y revisión del autor.</w:t>
      </w:r>
    </w:p>
    <w:p w14:paraId="11E545EE" w14:textId="77777777" w:rsidR="00B55F0C" w:rsidRPr="005A1D18" w:rsidRDefault="00BC6E3A" w:rsidP="00B55F0C">
      <w:pPr>
        <w:rPr>
          <w:rFonts w:ascii="Times New Roman" w:hAnsi="Times New Roman" w:cs="Times New Roman"/>
          <w:i/>
          <w:iCs/>
        </w:rPr>
      </w:pPr>
      <w:r>
        <w:rPr>
          <w:rFonts w:ascii="Times New Roman" w:hAnsi="Times New Roman" w:cs="Times New Roman"/>
          <w:i/>
          <w:iCs/>
        </w:rPr>
        <w:pict w14:anchorId="345531C9">
          <v:rect id="_x0000_i1025" style="width:0;height:1.5pt" o:hralign="center" o:hrstd="t" o:hr="t" fillcolor="#a0a0a0" stroked="f"/>
        </w:pict>
      </w:r>
    </w:p>
    <w:p w14:paraId="1EDC1192" w14:textId="3B0578BB" w:rsidR="0059448B" w:rsidRPr="005A1D18" w:rsidRDefault="00C954A7" w:rsidP="0059448B">
      <w:pPr>
        <w:rPr>
          <w:rFonts w:ascii="Times New Roman" w:hAnsi="Times New Roman" w:cs="Times New Roman"/>
          <w:b/>
          <w:bCs/>
          <w:sz w:val="28"/>
          <w:szCs w:val="28"/>
        </w:rPr>
      </w:pPr>
      <w:r w:rsidRPr="005A1D18">
        <w:rPr>
          <w:rFonts w:ascii="Times New Roman" w:hAnsi="Times New Roman" w:cs="Times New Roman"/>
          <w:b/>
          <w:bCs/>
          <w:sz w:val="28"/>
          <w:szCs w:val="28"/>
        </w:rPr>
        <w:t>Extracto del t</w:t>
      </w:r>
      <w:r w:rsidR="0059448B" w:rsidRPr="005A1D18">
        <w:rPr>
          <w:rFonts w:ascii="Times New Roman" w:hAnsi="Times New Roman" w:cs="Times New Roman"/>
          <w:b/>
          <w:bCs/>
          <w:sz w:val="28"/>
          <w:szCs w:val="28"/>
        </w:rPr>
        <w:t>exto latino medieval (transcripción diplomática):</w:t>
      </w:r>
    </w:p>
    <w:p w14:paraId="4E1DAC55" w14:textId="77777777" w:rsidR="00723F1E" w:rsidRPr="005A1D18" w:rsidRDefault="00723F1E" w:rsidP="00E3266A">
      <w:pPr>
        <w:jc w:val="both"/>
        <w:rPr>
          <w:rFonts w:ascii="Times New Roman" w:hAnsi="Times New Roman" w:cs="Times New Roman"/>
          <w:i/>
          <w:iCs/>
        </w:rPr>
      </w:pPr>
      <w:r w:rsidRPr="005A1D18">
        <w:rPr>
          <w:rFonts w:ascii="Times New Roman" w:hAnsi="Times New Roman" w:cs="Times New Roman"/>
          <w:i/>
          <w:iCs/>
        </w:rPr>
        <w:t xml:space="preserve">Ideo offero, in primis, sede in Legione cum omnibus prestanciis et terminis suis; id sunt: de termino de Astorice; et inde per termino de Zamora, quod est Castro de Gundisaluo iben Muza; et inde per término de Tauro et termino de Septimanca, quod est Castro de Aueiza Gutterriz; in Ornisia Angurellos et Naua Bona cum suas uillas ab integritate, siue et Tridigarios, Domnas cum omnes suas uillas ab integro: Cabezon et suas uillas, Modora et suas uillas; in Agoseua de Castro Uiuster quousque in </w:t>
      </w:r>
      <w:r w:rsidRPr="005A1D18">
        <w:rPr>
          <w:rFonts w:ascii="Times New Roman" w:hAnsi="Times New Roman" w:cs="Times New Roman"/>
          <w:b/>
          <w:bCs/>
          <w:i/>
          <w:iCs/>
        </w:rPr>
        <w:t>Castro Uiride</w:t>
      </w:r>
      <w:r w:rsidRPr="005A1D18">
        <w:rPr>
          <w:rFonts w:ascii="Times New Roman" w:hAnsi="Times New Roman" w:cs="Times New Roman"/>
          <w:i/>
          <w:iCs/>
        </w:rPr>
        <w:t>, Bretauellos duos, Civicos duos, Tarego, Balneos, Uilla Maurelli cum suas uillas ab integro, Palentina cum suas uillas; in Monteson cum suas uillas, Sancta Maria in Carrion cum suas uillas, Saldania et Sancto Romano, siue e Boardo, Zeione, Reangulo, et Eone quod est termino de Leuana, e Omnia, quod infra ipsos términos concludet, ab integro usque in Legione.</w:t>
      </w:r>
    </w:p>
    <w:p w14:paraId="7E75B908" w14:textId="77777777" w:rsidR="00B55F0C" w:rsidRPr="005A1D18" w:rsidRDefault="00BC6E3A" w:rsidP="00B55F0C">
      <w:pPr>
        <w:rPr>
          <w:rFonts w:ascii="Times New Roman" w:hAnsi="Times New Roman" w:cs="Times New Roman"/>
          <w:i/>
          <w:iCs/>
        </w:rPr>
      </w:pPr>
      <w:r>
        <w:rPr>
          <w:rFonts w:ascii="Times New Roman" w:hAnsi="Times New Roman" w:cs="Times New Roman"/>
          <w:i/>
          <w:iCs/>
        </w:rPr>
        <w:pict w14:anchorId="4363B9CC">
          <v:rect id="_x0000_i1026" style="width:0;height:1.5pt" o:hralign="center" o:hrstd="t" o:hr="t" fillcolor="#a0a0a0" stroked="f"/>
        </w:pict>
      </w:r>
    </w:p>
    <w:p w14:paraId="0548596D" w14:textId="77777777" w:rsidR="00B55F0C" w:rsidRPr="005A1D18" w:rsidRDefault="00B55F0C" w:rsidP="00F96156">
      <w:pPr>
        <w:rPr>
          <w:rFonts w:ascii="Times New Roman" w:hAnsi="Times New Roman" w:cs="Times New Roman"/>
          <w:b/>
          <w:bCs/>
          <w:sz w:val="28"/>
          <w:szCs w:val="28"/>
        </w:rPr>
      </w:pPr>
      <w:r w:rsidRPr="005A1D18">
        <w:rPr>
          <w:rFonts w:ascii="Times New Roman" w:hAnsi="Times New Roman" w:cs="Times New Roman"/>
          <w:b/>
          <w:bCs/>
          <w:sz w:val="28"/>
          <w:szCs w:val="28"/>
        </w:rPr>
        <w:t>Traducción al castellano:</w:t>
      </w:r>
    </w:p>
    <w:p w14:paraId="6DB8FE19" w14:textId="002857A9" w:rsidR="00723F1E" w:rsidRPr="005A1D18" w:rsidRDefault="00723F1E" w:rsidP="00E3266A">
      <w:pPr>
        <w:jc w:val="both"/>
        <w:rPr>
          <w:rFonts w:ascii="Times New Roman" w:hAnsi="Times New Roman" w:cs="Times New Roman"/>
        </w:rPr>
      </w:pPr>
      <w:r w:rsidRPr="005A1D18">
        <w:rPr>
          <w:rFonts w:ascii="Times New Roman" w:hAnsi="Times New Roman" w:cs="Times New Roman"/>
        </w:rPr>
        <w:t xml:space="preserve">Por ello ofrezco, en primer lugar, a la sede de León con todas sus prerrogativas y términos, que son: desde el término de Astorga; y de allí por el término de Zamora, que es el castillo de Gonzalo ibn Muza; y de allí por el término de Toro y el término de Simancas, que es el castillo de Avezán Gutiérrez; en Hornija, Angurellos y Nava Bona con sus villas en su integridad, así como Tridigarios, Dueñas con todas sus villas en su integridad: Cabezón y sus villas, Muedra y sus villas; en el Esgueva, desde el castillo de Uiuster </w:t>
      </w:r>
      <w:r w:rsidR="00C62FA3" w:rsidRPr="005A1D18">
        <w:rPr>
          <w:rFonts w:ascii="Times New Roman" w:hAnsi="Times New Roman" w:cs="Times New Roman"/>
        </w:rPr>
        <w:t xml:space="preserve">(lugar desconocido) </w:t>
      </w:r>
      <w:r w:rsidRPr="005A1D18">
        <w:rPr>
          <w:rFonts w:ascii="Times New Roman" w:hAnsi="Times New Roman" w:cs="Times New Roman"/>
        </w:rPr>
        <w:t>hasta el castillo Castroverde de Cerrato, los dos Bretavellos (relacionados con Vertavillo), los dos Cevicos (relacionados con Cevico de la Torre y Cevico Navero), Tariego, Baños, la villa de Maurelli con todas sus villas en su integridad, Palencia con sus villas; en Monzón de Campos con sus villas, Saldaña y San Román, así como Boedo, Ceión, Reángulo y Eón, que es término de Liébana, y todo lo que se incluye dentro de estos términos, en su totalidad, hasta León.</w:t>
      </w:r>
    </w:p>
    <w:p w14:paraId="778B179C" w14:textId="77777777" w:rsidR="00B55F0C" w:rsidRPr="005A1D18" w:rsidRDefault="00BC6E3A" w:rsidP="00B55F0C">
      <w:pPr>
        <w:rPr>
          <w:rFonts w:ascii="Times New Roman" w:hAnsi="Times New Roman" w:cs="Times New Roman"/>
          <w:i/>
          <w:iCs/>
        </w:rPr>
      </w:pPr>
      <w:r>
        <w:rPr>
          <w:rFonts w:ascii="Times New Roman" w:hAnsi="Times New Roman" w:cs="Times New Roman"/>
          <w:i/>
          <w:iCs/>
        </w:rPr>
        <w:pict w14:anchorId="63DB8F6A">
          <v:rect id="_x0000_i1027" style="width:0;height:1.5pt" o:hralign="center" o:hrstd="t" o:hr="t" fillcolor="#a0a0a0" stroked="f"/>
        </w:pict>
      </w:r>
    </w:p>
    <w:p w14:paraId="633BC5B0" w14:textId="5672758A" w:rsidR="009E54CA" w:rsidRPr="005A1D18" w:rsidRDefault="009E54CA" w:rsidP="00380DCA">
      <w:pPr>
        <w:pStyle w:val="Ttulo3"/>
        <w:ind w:firstLine="708"/>
        <w:rPr>
          <w:rFonts w:ascii="Times New Roman" w:hAnsi="Times New Roman" w:cs="Times New Roman"/>
        </w:rPr>
      </w:pPr>
      <w:bookmarkStart w:id="4" w:name="_Toc206523244"/>
      <w:r w:rsidRPr="005A1D18">
        <w:rPr>
          <w:rFonts w:ascii="Times New Roman" w:hAnsi="Times New Roman" w:cs="Times New Roman"/>
        </w:rPr>
        <w:t>A</w:t>
      </w:r>
      <w:r w:rsidR="00120AE6" w:rsidRPr="005A1D18">
        <w:rPr>
          <w:rFonts w:ascii="Times New Roman" w:hAnsi="Times New Roman" w:cs="Times New Roman"/>
        </w:rPr>
        <w:t>nexo</w:t>
      </w:r>
      <w:r w:rsidR="00380DCA">
        <w:rPr>
          <w:rFonts w:ascii="Times New Roman" w:hAnsi="Times New Roman" w:cs="Times New Roman"/>
        </w:rPr>
        <w:t xml:space="preserve"> III </w:t>
      </w:r>
      <w:r w:rsidR="00380DCA" w:rsidRPr="00380DCA">
        <w:rPr>
          <w:rFonts w:ascii="Times New Roman" w:hAnsi="Times New Roman" w:cs="Times New Roman"/>
        </w:rPr>
        <w:t>–</w:t>
      </w:r>
      <w:r w:rsidR="00120AE6" w:rsidRPr="005A1D18">
        <w:rPr>
          <w:rFonts w:ascii="Times New Roman" w:hAnsi="Times New Roman" w:cs="Times New Roman"/>
        </w:rPr>
        <w:t xml:space="preserve"> Diploma de Fernando I (29 de diciembre de 1059): Restauración definitiva y delimitación territorial de la diócesis de Palencia</w:t>
      </w:r>
      <w:r w:rsidR="001D69FE" w:rsidRPr="005A1D18">
        <w:rPr>
          <w:rFonts w:ascii="Times New Roman" w:hAnsi="Times New Roman" w:cs="Times New Roman"/>
        </w:rPr>
        <w:t>.</w:t>
      </w:r>
      <w:bookmarkEnd w:id="4"/>
    </w:p>
    <w:p w14:paraId="4EFBCA0F" w14:textId="03E1948E" w:rsidR="00094DFF" w:rsidRPr="00094DFF" w:rsidRDefault="00094DFF" w:rsidP="005354AE">
      <w:pPr>
        <w:jc w:val="both"/>
        <w:rPr>
          <w:rFonts w:ascii="Times New Roman" w:hAnsi="Times New Roman" w:cs="Times New Roman"/>
        </w:rPr>
      </w:pPr>
      <w:r w:rsidRPr="00094DFF">
        <w:rPr>
          <w:rFonts w:ascii="Times New Roman" w:hAnsi="Times New Roman" w:cs="Times New Roman"/>
        </w:rPr>
        <w:t xml:space="preserve">Este diploma de Fernando I marca un punto de inflexión en la historia jurisdiccional de la comarca. Con la restauración de la diócesis de Palencia, Castroverde deja de pertenecer a León para integrarse en la nueva sede. El documento es esencial para </w:t>
      </w:r>
      <w:r w:rsidRPr="00094DFF">
        <w:rPr>
          <w:rFonts w:ascii="Times New Roman" w:hAnsi="Times New Roman" w:cs="Times New Roman"/>
        </w:rPr>
        <w:lastRenderedPageBreak/>
        <w:t>comprender las luchas de poder y la reorganización territorial que caracterizaron al siglo XI, situando a Castroverde como un enclave fronterizo de gran valor estratégico.</w:t>
      </w:r>
    </w:p>
    <w:p w14:paraId="071BD352" w14:textId="01A26B52" w:rsidR="009E54CA" w:rsidRPr="005A1D18" w:rsidRDefault="009E54CA" w:rsidP="00F96156">
      <w:pPr>
        <w:rPr>
          <w:rFonts w:ascii="Times New Roman" w:hAnsi="Times New Roman" w:cs="Times New Roman"/>
          <w:b/>
          <w:bCs/>
          <w:sz w:val="28"/>
          <w:szCs w:val="28"/>
        </w:rPr>
      </w:pPr>
      <w:r w:rsidRPr="005A1D18">
        <w:rPr>
          <w:rFonts w:ascii="Times New Roman" w:hAnsi="Times New Roman" w:cs="Times New Roman"/>
          <w:b/>
          <w:bCs/>
          <w:sz w:val="28"/>
          <w:szCs w:val="28"/>
        </w:rPr>
        <w:t>Fuente:</w:t>
      </w:r>
    </w:p>
    <w:p w14:paraId="7EB27121" w14:textId="77777777" w:rsidR="004D0B0F" w:rsidRPr="005A1D18" w:rsidRDefault="009E54CA" w:rsidP="009E54CA">
      <w:pPr>
        <w:jc w:val="both"/>
        <w:rPr>
          <w:rFonts w:ascii="Times New Roman" w:hAnsi="Times New Roman" w:cs="Times New Roman"/>
          <w:i/>
          <w:iCs/>
        </w:rPr>
      </w:pPr>
      <w:r w:rsidRPr="005A1D18">
        <w:rPr>
          <w:rFonts w:ascii="Times New Roman" w:hAnsi="Times New Roman" w:cs="Times New Roman"/>
          <w:i/>
          <w:iCs/>
        </w:rPr>
        <w:t xml:space="preserve">Transcripción latina tomada de: </w:t>
      </w:r>
    </w:p>
    <w:p w14:paraId="1FF1A953" w14:textId="49B5D8B9" w:rsidR="004D0B0F" w:rsidRPr="005A1D18" w:rsidRDefault="004D0B0F" w:rsidP="009E54CA">
      <w:pPr>
        <w:jc w:val="both"/>
        <w:rPr>
          <w:rFonts w:ascii="Times New Roman" w:hAnsi="Times New Roman" w:cs="Times New Roman"/>
        </w:rPr>
      </w:pPr>
      <w:bookmarkStart w:id="5" w:name="_Hlk203991487"/>
      <w:r w:rsidRPr="005A1D18">
        <w:rPr>
          <w:rFonts w:ascii="Times New Roman" w:hAnsi="Times New Roman" w:cs="Times New Roman"/>
        </w:rPr>
        <w:t>ABAJO MARTÍN, Teresa</w:t>
      </w:r>
      <w:r w:rsidR="000E3D20" w:rsidRPr="005A1D18">
        <w:rPr>
          <w:rFonts w:ascii="Times New Roman" w:hAnsi="Times New Roman" w:cs="Times New Roman"/>
        </w:rPr>
        <w:t xml:space="preserve">, </w:t>
      </w:r>
      <w:r w:rsidR="000E3D20" w:rsidRPr="005A1D18">
        <w:rPr>
          <w:rFonts w:ascii="Times New Roman" w:hAnsi="Times New Roman" w:cs="Times New Roman"/>
          <w:i/>
          <w:iCs/>
        </w:rPr>
        <w:t>Documentación de la Catedral de Palencia (1035-1247)</w:t>
      </w:r>
      <w:r w:rsidR="000E3D20" w:rsidRPr="005A1D18">
        <w:rPr>
          <w:rFonts w:ascii="Times New Roman" w:hAnsi="Times New Roman" w:cs="Times New Roman"/>
        </w:rPr>
        <w:t>, Fuentes Medievales Castellano-Leonesas</w:t>
      </w:r>
      <w:r w:rsidR="00AA3F30" w:rsidRPr="005A1D18">
        <w:rPr>
          <w:rFonts w:ascii="Times New Roman" w:hAnsi="Times New Roman" w:cs="Times New Roman"/>
        </w:rPr>
        <w:t xml:space="preserve">, </w:t>
      </w:r>
      <w:r w:rsidR="00FB53F7" w:rsidRPr="005A1D18">
        <w:rPr>
          <w:rFonts w:ascii="Times New Roman" w:hAnsi="Times New Roman" w:cs="Times New Roman"/>
        </w:rPr>
        <w:t>Salamanca</w:t>
      </w:r>
      <w:r w:rsidR="00AA3F30" w:rsidRPr="005A1D18">
        <w:rPr>
          <w:rFonts w:ascii="Times New Roman" w:hAnsi="Times New Roman" w:cs="Times New Roman"/>
        </w:rPr>
        <w:t>,</w:t>
      </w:r>
      <w:r w:rsidR="00FB53F7" w:rsidRPr="005A1D18">
        <w:rPr>
          <w:rFonts w:ascii="Times New Roman" w:hAnsi="Times New Roman" w:cs="Times New Roman"/>
        </w:rPr>
        <w:t xml:space="preserve"> 1986, p</w:t>
      </w:r>
      <w:r w:rsidR="004717A9" w:rsidRPr="005A1D18">
        <w:rPr>
          <w:rFonts w:ascii="Times New Roman" w:hAnsi="Times New Roman" w:cs="Times New Roman"/>
        </w:rPr>
        <w:t>. 2</w:t>
      </w:r>
      <w:r w:rsidR="007A4BC5" w:rsidRPr="005A1D18">
        <w:rPr>
          <w:rFonts w:ascii="Times New Roman" w:hAnsi="Times New Roman" w:cs="Times New Roman"/>
        </w:rPr>
        <w:t>7</w:t>
      </w:r>
      <w:r w:rsidR="00AA3F30" w:rsidRPr="005A1D18">
        <w:rPr>
          <w:rFonts w:ascii="Times New Roman" w:hAnsi="Times New Roman" w:cs="Times New Roman"/>
        </w:rPr>
        <w:t xml:space="preserve"> </w:t>
      </w:r>
      <w:r w:rsidR="00946C27" w:rsidRPr="005A1D18">
        <w:rPr>
          <w:rFonts w:ascii="Times New Roman" w:hAnsi="Times New Roman" w:cs="Times New Roman"/>
        </w:rPr>
        <w:t>[doc. 9]</w:t>
      </w:r>
      <w:r w:rsidR="00DD2F03" w:rsidRPr="005A1D18">
        <w:rPr>
          <w:rFonts w:ascii="Times New Roman" w:hAnsi="Times New Roman" w:cs="Times New Roman"/>
        </w:rPr>
        <w:t>.</w:t>
      </w:r>
    </w:p>
    <w:bookmarkEnd w:id="5"/>
    <w:p w14:paraId="353BCEB9" w14:textId="75D83AF2" w:rsidR="00AE1052" w:rsidRPr="005A1D18" w:rsidRDefault="00AE1052" w:rsidP="009E54CA">
      <w:pPr>
        <w:jc w:val="both"/>
        <w:rPr>
          <w:rFonts w:ascii="Times New Roman" w:hAnsi="Times New Roman" w:cs="Times New Roman"/>
          <w:i/>
          <w:iCs/>
        </w:rPr>
      </w:pPr>
      <w:r w:rsidRPr="005A1D18">
        <w:rPr>
          <w:rFonts w:ascii="Times New Roman" w:hAnsi="Times New Roman" w:cs="Times New Roman"/>
          <w:i/>
          <w:iCs/>
        </w:rPr>
        <w:t xml:space="preserve">Traducción </w:t>
      </w:r>
      <w:r w:rsidR="003E4FF8" w:rsidRPr="005A1D18">
        <w:rPr>
          <w:rFonts w:ascii="Times New Roman" w:hAnsi="Times New Roman" w:cs="Times New Roman"/>
          <w:i/>
          <w:iCs/>
        </w:rPr>
        <w:t>íntegra</w:t>
      </w:r>
      <w:r w:rsidRPr="005A1D18">
        <w:rPr>
          <w:rFonts w:ascii="Times New Roman" w:hAnsi="Times New Roman" w:cs="Times New Roman"/>
          <w:i/>
          <w:iCs/>
        </w:rPr>
        <w:t xml:space="preserve"> tomada de:</w:t>
      </w:r>
    </w:p>
    <w:p w14:paraId="7D89DBFC" w14:textId="77777777" w:rsidR="0037515A" w:rsidRPr="005A1D18" w:rsidRDefault="0037515A" w:rsidP="00197616">
      <w:pPr>
        <w:rPr>
          <w:rFonts w:ascii="Times New Roman" w:hAnsi="Times New Roman" w:cs="Times New Roman"/>
        </w:rPr>
      </w:pPr>
      <w:r w:rsidRPr="005A1D18">
        <w:rPr>
          <w:rFonts w:ascii="Times New Roman" w:hAnsi="Times New Roman" w:cs="Times New Roman"/>
        </w:rPr>
        <w:t xml:space="preserve">MARTÍNEZ DÍEZ, Gonzalo, “Restauración y límites de la diócesis palentina”, </w:t>
      </w:r>
      <w:r w:rsidRPr="005A1D18">
        <w:rPr>
          <w:rFonts w:ascii="Times New Roman" w:hAnsi="Times New Roman" w:cs="Times New Roman"/>
          <w:i/>
          <w:iCs/>
        </w:rPr>
        <w:t>Publicaciones de la Institución Tello Téllez de Meneses</w:t>
      </w:r>
      <w:r w:rsidRPr="005A1D18">
        <w:rPr>
          <w:rFonts w:ascii="Times New Roman" w:hAnsi="Times New Roman" w:cs="Times New Roman"/>
        </w:rPr>
        <w:t>, nº 59, 1988, p. 363.</w:t>
      </w:r>
    </w:p>
    <w:p w14:paraId="69DF80DA" w14:textId="51A6E328" w:rsidR="00C02025" w:rsidRPr="005A1D18" w:rsidRDefault="00C954A7" w:rsidP="00C02025">
      <w:pPr>
        <w:rPr>
          <w:rFonts w:ascii="Times New Roman" w:hAnsi="Times New Roman" w:cs="Times New Roman"/>
          <w:b/>
          <w:bCs/>
          <w:sz w:val="28"/>
          <w:szCs w:val="28"/>
        </w:rPr>
      </w:pPr>
      <w:r w:rsidRPr="005A1D18">
        <w:rPr>
          <w:rFonts w:ascii="Times New Roman" w:hAnsi="Times New Roman" w:cs="Times New Roman"/>
          <w:b/>
          <w:bCs/>
          <w:sz w:val="28"/>
          <w:szCs w:val="28"/>
        </w:rPr>
        <w:t>Extracto del t</w:t>
      </w:r>
      <w:r w:rsidR="00C02025" w:rsidRPr="005A1D18">
        <w:rPr>
          <w:rFonts w:ascii="Times New Roman" w:hAnsi="Times New Roman" w:cs="Times New Roman"/>
          <w:b/>
          <w:bCs/>
          <w:sz w:val="28"/>
          <w:szCs w:val="28"/>
        </w:rPr>
        <w:t>exto latino medieval (transcripción diplomática):</w:t>
      </w:r>
    </w:p>
    <w:p w14:paraId="1FD78CBD" w14:textId="77777777" w:rsidR="00D5183C" w:rsidRPr="005A1D18" w:rsidRDefault="00D5183C" w:rsidP="00D5183C">
      <w:pPr>
        <w:jc w:val="both"/>
        <w:rPr>
          <w:rFonts w:ascii="Times New Roman" w:hAnsi="Times New Roman" w:cs="Times New Roman"/>
          <w:i/>
          <w:iCs/>
        </w:rPr>
      </w:pPr>
      <w:r w:rsidRPr="005A1D18">
        <w:rPr>
          <w:rFonts w:ascii="Times New Roman" w:hAnsi="Times New Roman" w:cs="Times New Roman"/>
          <w:i/>
          <w:iCs/>
        </w:rPr>
        <w:t xml:space="preserve">Et quem, ut supra diximus, legionensis et castellanensis espiscopi, scilicet, Aluito et Gomesano, conquerebantur eo quod minoratas haberent parrochias et non determinatas, cum eorum et ecclesiarum suarum et ómnium obtimau meorum consilio et benplacito hanc facimus determinationem et descriptionempalentine diócesis, id est: Castellne cum dterminis suis antiquis et similiter cum ómnibus terminis suisantiquis et alfocibus: Ebur, Mudaue, Orzello de Cadeira, Uallis Aurea, Bezerril, La Uid, Ferrera, Auia, Sancta Maria de Carrion, Frumesta, Ozeza, Astudello, Montesson, Ualodeuid, Rinosa, Baltanas, Ceuic Nabero, Tarego, alio Ceuic, Couellas, </w:t>
      </w:r>
      <w:r w:rsidRPr="005A1D18">
        <w:rPr>
          <w:rFonts w:ascii="Times New Roman" w:hAnsi="Times New Roman" w:cs="Times New Roman"/>
          <w:b/>
          <w:bCs/>
          <w:i/>
          <w:iCs/>
        </w:rPr>
        <w:t>Castrouert</w:t>
      </w:r>
      <w:r w:rsidRPr="005A1D18">
        <w:rPr>
          <w:rFonts w:ascii="Times New Roman" w:hAnsi="Times New Roman" w:cs="Times New Roman"/>
          <w:i/>
          <w:iCs/>
        </w:rPr>
        <w:t xml:space="preserve">, Corel Pennafidel, Mamblas, Cabezon, Portello, Septemmancas, Oterdesellas, Tronco, Mozot, Pausada de Rei,. Menesas, Angrellas, La Torre, </w:t>
      </w:r>
      <w:proofErr w:type="gramStart"/>
      <w:r w:rsidRPr="005A1D18">
        <w:rPr>
          <w:rFonts w:ascii="Times New Roman" w:hAnsi="Times New Roman" w:cs="Times New Roman"/>
          <w:i/>
          <w:iCs/>
        </w:rPr>
        <w:t>Gaton ,</w:t>
      </w:r>
      <w:proofErr w:type="gramEnd"/>
      <w:r w:rsidRPr="005A1D18">
        <w:rPr>
          <w:rFonts w:ascii="Times New Roman" w:hAnsi="Times New Roman" w:cs="Times New Roman"/>
          <w:i/>
          <w:iCs/>
        </w:rPr>
        <w:t xml:space="preserve"> Autello, Eglesiota, Donas….</w:t>
      </w:r>
    </w:p>
    <w:p w14:paraId="749AD43A" w14:textId="76E7F02B" w:rsidR="009E54CA" w:rsidRPr="005A1D18" w:rsidRDefault="00773291" w:rsidP="00F87231">
      <w:pPr>
        <w:rPr>
          <w:rFonts w:ascii="Times New Roman" w:hAnsi="Times New Roman" w:cs="Times New Roman"/>
          <w:b/>
          <w:bCs/>
          <w:sz w:val="28"/>
          <w:szCs w:val="28"/>
        </w:rPr>
      </w:pPr>
      <w:r w:rsidRPr="005A1D18">
        <w:rPr>
          <w:rFonts w:ascii="Times New Roman" w:hAnsi="Times New Roman" w:cs="Times New Roman"/>
          <w:b/>
          <w:bCs/>
          <w:sz w:val="28"/>
          <w:szCs w:val="28"/>
        </w:rPr>
        <w:t>Traducción al castellano</w:t>
      </w:r>
      <w:r w:rsidR="009E54CA" w:rsidRPr="005A1D18">
        <w:rPr>
          <w:rFonts w:ascii="Times New Roman" w:hAnsi="Times New Roman" w:cs="Times New Roman"/>
          <w:b/>
          <w:bCs/>
          <w:sz w:val="28"/>
          <w:szCs w:val="28"/>
        </w:rPr>
        <w:t>:</w:t>
      </w:r>
    </w:p>
    <w:p w14:paraId="14045349" w14:textId="7A5837F7" w:rsidR="00E01812" w:rsidRPr="005A1D18" w:rsidRDefault="00230A1E" w:rsidP="00230A1E">
      <w:pPr>
        <w:jc w:val="both"/>
        <w:rPr>
          <w:rFonts w:ascii="Times New Roman" w:eastAsia="Times New Roman" w:hAnsi="Times New Roman" w:cs="Times New Roman"/>
          <w:lang w:eastAsia="es-ES"/>
        </w:rPr>
      </w:pPr>
      <w:r w:rsidRPr="005A1D18">
        <w:rPr>
          <w:rFonts w:ascii="Times New Roman" w:eastAsia="Times New Roman" w:hAnsi="Times New Roman" w:cs="Times New Roman"/>
          <w:kern w:val="0"/>
          <w:lang w:eastAsia="es-ES"/>
          <w14:ligatures w14:val="none"/>
        </w:rPr>
        <w:t xml:space="preserve">Este litigio fronterizo en el que eran parte los obispos Alvito </w:t>
      </w:r>
      <w:r w:rsidR="00CC0ACA" w:rsidRPr="005A1D18">
        <w:rPr>
          <w:rFonts w:ascii="Times New Roman" w:eastAsia="Times New Roman" w:hAnsi="Times New Roman" w:cs="Times New Roman"/>
          <w:kern w:val="0"/>
          <w:lang w:eastAsia="es-ES"/>
          <w14:ligatures w14:val="none"/>
        </w:rPr>
        <w:t>por parte de la diócesis de</w:t>
      </w:r>
      <w:r w:rsidRPr="005A1D18">
        <w:rPr>
          <w:rFonts w:ascii="Times New Roman" w:eastAsia="Times New Roman" w:hAnsi="Times New Roman" w:cs="Times New Roman"/>
          <w:kern w:val="0"/>
          <w:lang w:eastAsia="es-ES"/>
          <w14:ligatures w14:val="none"/>
        </w:rPr>
        <w:t xml:space="preserve"> León y Gómez </w:t>
      </w:r>
      <w:r w:rsidR="00CC0ACA" w:rsidRPr="005A1D18">
        <w:rPr>
          <w:rFonts w:ascii="Times New Roman" w:eastAsia="Times New Roman" w:hAnsi="Times New Roman" w:cs="Times New Roman"/>
          <w:kern w:val="0"/>
          <w:lang w:eastAsia="es-ES"/>
          <w14:ligatures w14:val="none"/>
        </w:rPr>
        <w:t xml:space="preserve">por la </w:t>
      </w:r>
      <w:r w:rsidRPr="005A1D18">
        <w:rPr>
          <w:rFonts w:ascii="Times New Roman" w:eastAsia="Times New Roman" w:hAnsi="Times New Roman" w:cs="Times New Roman"/>
          <w:kern w:val="0"/>
          <w:lang w:eastAsia="es-ES"/>
          <w14:ligatures w14:val="none"/>
        </w:rPr>
        <w:t xml:space="preserve">de </w:t>
      </w:r>
      <w:r w:rsidR="00CC0ACA" w:rsidRPr="005A1D18">
        <w:rPr>
          <w:rFonts w:ascii="Times New Roman" w:eastAsia="Times New Roman" w:hAnsi="Times New Roman" w:cs="Times New Roman"/>
          <w:kern w:val="0"/>
          <w:lang w:eastAsia="es-ES"/>
          <w14:ligatures w14:val="none"/>
        </w:rPr>
        <w:t xml:space="preserve">la diócesis de </w:t>
      </w:r>
      <w:r w:rsidRPr="005A1D18">
        <w:rPr>
          <w:rFonts w:ascii="Times New Roman" w:eastAsia="Times New Roman" w:hAnsi="Times New Roman" w:cs="Times New Roman"/>
          <w:kern w:val="0"/>
          <w:lang w:eastAsia="es-ES"/>
          <w14:ligatures w14:val="none"/>
        </w:rPr>
        <w:t xml:space="preserve">Castilla </w:t>
      </w:r>
      <w:r w:rsidR="00CC0ACA" w:rsidRPr="005A1D18">
        <w:rPr>
          <w:rFonts w:ascii="Times New Roman" w:eastAsia="Times New Roman" w:hAnsi="Times New Roman" w:cs="Times New Roman"/>
          <w:kern w:val="0"/>
          <w:lang w:eastAsia="es-ES"/>
          <w14:ligatures w14:val="none"/>
        </w:rPr>
        <w:t>(germen de la diócesis de Burgos)</w:t>
      </w:r>
      <w:r w:rsidR="00E555D1" w:rsidRPr="005A1D18">
        <w:rPr>
          <w:rStyle w:val="Refdenotaalpie"/>
          <w:rFonts w:ascii="Times New Roman" w:eastAsia="Times New Roman" w:hAnsi="Times New Roman"/>
          <w:kern w:val="0"/>
          <w:lang w:eastAsia="es-ES"/>
          <w14:ligatures w14:val="none"/>
        </w:rPr>
        <w:footnoteReference w:id="1"/>
      </w:r>
      <w:r w:rsidR="00CC0ACA" w:rsidRPr="005A1D18">
        <w:rPr>
          <w:rFonts w:ascii="Times New Roman" w:eastAsia="Times New Roman" w:hAnsi="Times New Roman" w:cs="Times New Roman"/>
          <w:kern w:val="0"/>
          <w:lang w:eastAsia="es-ES"/>
          <w14:ligatures w14:val="none"/>
        </w:rPr>
        <w:t xml:space="preserve"> </w:t>
      </w:r>
      <w:r w:rsidRPr="005A1D18">
        <w:rPr>
          <w:rFonts w:ascii="Times New Roman" w:eastAsia="Times New Roman" w:hAnsi="Times New Roman" w:cs="Times New Roman"/>
          <w:kern w:val="0"/>
          <w:lang w:eastAsia="es-ES"/>
          <w14:ligatures w14:val="none"/>
        </w:rPr>
        <w:t xml:space="preserve">contra Miro de </w:t>
      </w:r>
      <w:r w:rsidR="00451F75" w:rsidRPr="005A1D18">
        <w:rPr>
          <w:rFonts w:ascii="Times New Roman" w:eastAsia="Times New Roman" w:hAnsi="Times New Roman" w:cs="Times New Roman"/>
          <w:kern w:val="0"/>
          <w:lang w:eastAsia="es-ES"/>
          <w14:ligatures w14:val="none"/>
        </w:rPr>
        <w:t xml:space="preserve">la de </w:t>
      </w:r>
      <w:r w:rsidRPr="005A1D18">
        <w:rPr>
          <w:rFonts w:ascii="Times New Roman" w:eastAsia="Times New Roman" w:hAnsi="Times New Roman" w:cs="Times New Roman"/>
          <w:kern w:val="0"/>
          <w:lang w:eastAsia="es-ES"/>
          <w14:ligatures w14:val="none"/>
        </w:rPr>
        <w:t>Palencia es el que fallará Fernando I según el diploma de 29-XII-1059, ya muy avanzado su reinado; en su fallo describe el territorio palentino no por sus límites extremos fronterizos sino enumerando el conjunto de los alfoces que lo integra</w:t>
      </w:r>
      <w:r w:rsidR="00A37DC2" w:rsidRPr="005A1D18">
        <w:rPr>
          <w:rFonts w:ascii="Times New Roman" w:eastAsia="Times New Roman" w:hAnsi="Times New Roman" w:cs="Times New Roman"/>
          <w:kern w:val="0"/>
          <w:lang w:eastAsia="es-ES"/>
          <w14:ligatures w14:val="none"/>
        </w:rPr>
        <w:t>ban</w:t>
      </w:r>
      <w:r w:rsidRPr="005A1D18">
        <w:rPr>
          <w:rFonts w:ascii="Times New Roman" w:eastAsia="Times New Roman" w:hAnsi="Times New Roman" w:cs="Times New Roman"/>
          <w:kern w:val="0"/>
          <w:lang w:eastAsia="es-ES"/>
          <w14:ligatures w14:val="none"/>
        </w:rPr>
        <w:t>, que serían</w:t>
      </w:r>
      <w:r w:rsidR="0068300D" w:rsidRPr="005A1D18">
        <w:rPr>
          <w:rFonts w:ascii="Times New Roman" w:eastAsia="Times New Roman" w:hAnsi="Times New Roman" w:cs="Times New Roman"/>
          <w:kern w:val="0"/>
          <w:lang w:eastAsia="es-ES"/>
          <w14:ligatures w14:val="none"/>
        </w:rPr>
        <w:t xml:space="preserve"> estos</w:t>
      </w:r>
      <w:r w:rsidRPr="005A1D18">
        <w:rPr>
          <w:rFonts w:ascii="Times New Roman" w:eastAsia="Times New Roman" w:hAnsi="Times New Roman" w:cs="Times New Roman"/>
          <w:kern w:val="0"/>
          <w:lang w:eastAsia="es-ES"/>
          <w14:ligatures w14:val="none"/>
        </w:rPr>
        <w:t>: Ebur, Mudá, Ordejón de Cadeira (entre Barrio de San Pedro y Barrio de Santa María, que eran llamados los Ordejones), Valoria (de Aguilar), Becerril, La Vid, Herrera, Avia, Santa María de Carrión, Frómista, Ucieza, Astudillo, Monzón, Valdevid (no identificado), Reinoso, Baltanás, Cevico Navero, Tariego, Cevico de la Torre, Cubillas de Cerrato, Castroverde</w:t>
      </w:r>
      <w:r w:rsidR="0068300D" w:rsidRPr="005A1D18">
        <w:rPr>
          <w:rFonts w:ascii="Times New Roman" w:eastAsia="Times New Roman" w:hAnsi="Times New Roman" w:cs="Times New Roman"/>
          <w:kern w:val="0"/>
          <w:lang w:eastAsia="es-ES"/>
          <w14:ligatures w14:val="none"/>
        </w:rPr>
        <w:t xml:space="preserve"> de Cerrato</w:t>
      </w:r>
      <w:r w:rsidRPr="005A1D18">
        <w:rPr>
          <w:rFonts w:ascii="Times New Roman" w:eastAsia="Times New Roman" w:hAnsi="Times New Roman" w:cs="Times New Roman"/>
          <w:kern w:val="0"/>
          <w:lang w:eastAsia="es-ES"/>
          <w14:ligatures w14:val="none"/>
        </w:rPr>
        <w:t>, Curiel, Peñafiel, Mamblas (junto a Tudela de Duero), Cabezón, Portillo, Simancas, Tordesillas, Tronco (en Vega de Valdetronco), Mozote (en San Cebrián de Mazote), Posada del Rey (junto al río Sequillo, no lejos de Medina de Rioseco), Meneses, Ungrillos (Fuenteungrillo, despoblado en Villalba de los Alcores), Torremormojón, Gatón de Campos, Autillo de Campos, Grijota y Dueñas</w:t>
      </w:r>
      <w:r w:rsidR="00406A0B" w:rsidRPr="005A1D18">
        <w:rPr>
          <w:rFonts w:ascii="Times New Roman" w:eastAsia="Times New Roman" w:hAnsi="Times New Roman" w:cs="Times New Roman"/>
          <w:lang w:eastAsia="es-ES"/>
        </w:rPr>
        <w:t>.</w:t>
      </w:r>
    </w:p>
    <w:p w14:paraId="00543393" w14:textId="308E8C8E" w:rsidR="00CD5456" w:rsidRPr="00380DCA" w:rsidRDefault="00CD5456" w:rsidP="00144E97">
      <w:pPr>
        <w:pStyle w:val="Ttulo3"/>
        <w:rPr>
          <w:rFonts w:ascii="Times New Roman" w:hAnsi="Times New Roman" w:cs="Times New Roman"/>
        </w:rPr>
      </w:pPr>
      <w:bookmarkStart w:id="6" w:name="_Toc206523245"/>
      <w:r w:rsidRPr="00380DCA">
        <w:rPr>
          <w:rFonts w:ascii="Times New Roman" w:hAnsi="Times New Roman" w:cs="Times New Roman"/>
        </w:rPr>
        <w:lastRenderedPageBreak/>
        <w:t xml:space="preserve">Anexo IV </w:t>
      </w:r>
      <w:r w:rsidRPr="00380DCA">
        <w:rPr>
          <w:rFonts w:ascii="Times New Roman" w:hAnsi="Times New Roman" w:cs="Times New Roman"/>
        </w:rPr>
        <w:t>–</w:t>
      </w:r>
      <w:r w:rsidR="00F74BCE" w:rsidRPr="00380DCA">
        <w:rPr>
          <w:rFonts w:ascii="Times New Roman" w:hAnsi="Times New Roman" w:cs="Times New Roman"/>
        </w:rPr>
        <w:t xml:space="preserve"> Intercambio</w:t>
      </w:r>
      <w:r w:rsidRPr="00380DCA">
        <w:rPr>
          <w:rFonts w:ascii="Times New Roman" w:hAnsi="Times New Roman" w:cs="Times New Roman"/>
        </w:rPr>
        <w:t xml:space="preserve"> de Alfonso VII</w:t>
      </w:r>
      <w:r w:rsidR="0022053F" w:rsidRPr="00380DCA">
        <w:rPr>
          <w:rFonts w:ascii="Times New Roman" w:hAnsi="Times New Roman" w:cs="Times New Roman"/>
        </w:rPr>
        <w:t xml:space="preserve"> </w:t>
      </w:r>
      <w:r w:rsidRPr="00380DCA">
        <w:rPr>
          <w:rFonts w:ascii="Times New Roman" w:hAnsi="Times New Roman" w:cs="Times New Roman"/>
        </w:rPr>
        <w:t xml:space="preserve">de </w:t>
      </w:r>
      <w:r w:rsidR="00F74BCE" w:rsidRPr="00380DCA">
        <w:rPr>
          <w:rFonts w:ascii="Times New Roman" w:hAnsi="Times New Roman" w:cs="Times New Roman"/>
        </w:rPr>
        <w:t xml:space="preserve">las villas de </w:t>
      </w:r>
      <w:r w:rsidRPr="00380DCA">
        <w:rPr>
          <w:rFonts w:ascii="Times New Roman" w:hAnsi="Times New Roman" w:cs="Times New Roman"/>
        </w:rPr>
        <w:t>Castroverde y Corellum por Riba de Santiust</w:t>
      </w:r>
      <w:r w:rsidR="00F36331" w:rsidRPr="00380DCA">
        <w:rPr>
          <w:rFonts w:ascii="Times New Roman" w:hAnsi="Times New Roman" w:cs="Times New Roman"/>
        </w:rPr>
        <w:t xml:space="preserve">e </w:t>
      </w:r>
      <w:r w:rsidR="008513E7" w:rsidRPr="00380DCA">
        <w:rPr>
          <w:rFonts w:ascii="Times New Roman" w:hAnsi="Times New Roman" w:cs="Times New Roman"/>
        </w:rPr>
        <w:t>(Segovia, 3 de febrero de 1148)</w:t>
      </w:r>
      <w:r w:rsidR="00F36331" w:rsidRPr="00380DCA">
        <w:rPr>
          <w:rFonts w:ascii="Times New Roman" w:hAnsi="Times New Roman" w:cs="Times New Roman"/>
        </w:rPr>
        <w:t>.</w:t>
      </w:r>
      <w:bookmarkEnd w:id="6"/>
    </w:p>
    <w:p w14:paraId="2C662063" w14:textId="14465189" w:rsidR="002D067D" w:rsidRPr="002D067D" w:rsidRDefault="002D067D" w:rsidP="0059248E">
      <w:pPr>
        <w:rPr>
          <w:rFonts w:ascii="Times New Roman" w:eastAsia="Times New Roman" w:hAnsi="Times New Roman" w:cs="Times New Roman"/>
          <w:kern w:val="0"/>
          <w:lang w:eastAsia="es-ES"/>
          <w14:ligatures w14:val="none"/>
        </w:rPr>
      </w:pPr>
      <w:r w:rsidRPr="002D067D">
        <w:rPr>
          <w:rFonts w:ascii="Times New Roman" w:eastAsia="Times New Roman" w:hAnsi="Times New Roman" w:cs="Times New Roman"/>
          <w:kern w:val="0"/>
          <w:lang w:eastAsia="es-ES"/>
          <w14:ligatures w14:val="none"/>
        </w:rPr>
        <w:t>El presente privilegio es un documento fundamental que transforma la naturaleza jurídica de Castroverde. A través de este intercambio, el emperador Alfonso VII cede la villa a la condesa Urraca Fernández, convirtiéndola en un señorío nobiliario. Este texto no solo es clave para entender el paso de la villa de manos regias a señoriales, sino que también da origen al enigma histórico sobre la localización de</w:t>
      </w:r>
      <w:r w:rsidR="00FA5361">
        <w:rPr>
          <w:rFonts w:ascii="Times New Roman" w:eastAsia="Times New Roman" w:hAnsi="Times New Roman" w:cs="Times New Roman"/>
          <w:kern w:val="0"/>
          <w:lang w:eastAsia="es-ES"/>
          <w14:ligatures w14:val="none"/>
        </w:rPr>
        <w:t xml:space="preserve"> </w:t>
      </w:r>
      <w:r w:rsidRPr="002D067D">
        <w:rPr>
          <w:rFonts w:ascii="Times New Roman" w:eastAsia="Times New Roman" w:hAnsi="Times New Roman" w:cs="Times New Roman"/>
          <w:kern w:val="0"/>
          <w:lang w:eastAsia="es-ES"/>
          <w14:ligatures w14:val="none"/>
        </w:rPr>
        <w:t>Corellum, analizado en detalle posteriormente.</w:t>
      </w:r>
    </w:p>
    <w:p w14:paraId="43890A39" w14:textId="145F705B" w:rsidR="0059248E" w:rsidRPr="005A1D18" w:rsidRDefault="0059248E" w:rsidP="0059248E">
      <w:pPr>
        <w:rPr>
          <w:rFonts w:ascii="Times New Roman" w:hAnsi="Times New Roman" w:cs="Times New Roman"/>
          <w:b/>
          <w:bCs/>
          <w:sz w:val="28"/>
          <w:szCs w:val="28"/>
        </w:rPr>
      </w:pPr>
      <w:r w:rsidRPr="005A1D18">
        <w:rPr>
          <w:rFonts w:ascii="Times New Roman" w:hAnsi="Times New Roman" w:cs="Times New Roman"/>
          <w:b/>
          <w:bCs/>
          <w:sz w:val="28"/>
          <w:szCs w:val="28"/>
        </w:rPr>
        <w:t>Fuente:</w:t>
      </w:r>
    </w:p>
    <w:p w14:paraId="7B5A1215" w14:textId="77777777" w:rsidR="0059248E" w:rsidRPr="005A1D18" w:rsidRDefault="0059248E" w:rsidP="0059248E">
      <w:pPr>
        <w:jc w:val="both"/>
        <w:rPr>
          <w:rFonts w:ascii="Times New Roman" w:hAnsi="Times New Roman" w:cs="Times New Roman"/>
          <w:i/>
          <w:iCs/>
        </w:rPr>
      </w:pPr>
      <w:r w:rsidRPr="005A1D18">
        <w:rPr>
          <w:rFonts w:ascii="Times New Roman" w:hAnsi="Times New Roman" w:cs="Times New Roman"/>
          <w:i/>
          <w:iCs/>
        </w:rPr>
        <w:t xml:space="preserve">Transcripción latina tomada de: </w:t>
      </w:r>
    </w:p>
    <w:p w14:paraId="6398F904" w14:textId="65F2A759" w:rsidR="004E3AEF" w:rsidRPr="005A1D18" w:rsidRDefault="004E3AEF" w:rsidP="0059248E">
      <w:pPr>
        <w:jc w:val="both"/>
        <w:rPr>
          <w:rFonts w:ascii="Times New Roman" w:hAnsi="Times New Roman" w:cs="Times New Roman"/>
        </w:rPr>
      </w:pPr>
      <w:r w:rsidRPr="005A1D18">
        <w:rPr>
          <w:rFonts w:ascii="Times New Roman" w:hAnsi="Times New Roman" w:cs="Times New Roman"/>
        </w:rPr>
        <w:t xml:space="preserve">CASTRO TOLEDO, Jonás, </w:t>
      </w:r>
      <w:r w:rsidRPr="005A1D18">
        <w:rPr>
          <w:rFonts w:ascii="Times New Roman" w:hAnsi="Times New Roman" w:cs="Times New Roman"/>
          <w:i/>
          <w:iCs/>
        </w:rPr>
        <w:t>Documentos de la Colegiata de Valladolid 1084–1300</w:t>
      </w:r>
      <w:r w:rsidRPr="005A1D18">
        <w:rPr>
          <w:rFonts w:ascii="Times New Roman" w:hAnsi="Times New Roman" w:cs="Times New Roman"/>
        </w:rPr>
        <w:t>, Colección Fuentes Documentales, Valladolid, Diputación de Valladolid, 2010, pp. 84–85, [doc. 43].</w:t>
      </w:r>
    </w:p>
    <w:p w14:paraId="1B28BFF6" w14:textId="77777777" w:rsidR="0059248E" w:rsidRPr="005A1D18" w:rsidRDefault="0059248E" w:rsidP="0059248E">
      <w:pPr>
        <w:jc w:val="both"/>
        <w:rPr>
          <w:rFonts w:ascii="Times New Roman" w:hAnsi="Times New Roman" w:cs="Times New Roman"/>
        </w:rPr>
      </w:pPr>
      <w:r w:rsidRPr="005A1D18">
        <w:rPr>
          <w:rFonts w:ascii="Times New Roman" w:hAnsi="Times New Roman" w:cs="Times New Roman"/>
          <w:i/>
          <w:iCs/>
        </w:rPr>
        <w:t>Traducción:</w:t>
      </w:r>
      <w:r w:rsidRPr="005A1D18">
        <w:rPr>
          <w:rFonts w:ascii="Times New Roman" w:hAnsi="Times New Roman" w:cs="Times New Roman"/>
        </w:rPr>
        <w:t xml:space="preserve"> Realizada con asistencia de IA y revisión del autor.</w:t>
      </w:r>
    </w:p>
    <w:p w14:paraId="0558FB90" w14:textId="5A577E9D" w:rsidR="0059248E" w:rsidRPr="005A1D18" w:rsidRDefault="004F7CAF" w:rsidP="0059248E">
      <w:pPr>
        <w:rPr>
          <w:rFonts w:ascii="Times New Roman" w:hAnsi="Times New Roman" w:cs="Times New Roman"/>
          <w:b/>
          <w:bCs/>
          <w:sz w:val="28"/>
          <w:szCs w:val="28"/>
        </w:rPr>
      </w:pPr>
      <w:r w:rsidRPr="005A1D18">
        <w:rPr>
          <w:rFonts w:ascii="Times New Roman" w:hAnsi="Times New Roman" w:cs="Times New Roman"/>
          <w:b/>
          <w:bCs/>
          <w:sz w:val="28"/>
          <w:szCs w:val="28"/>
        </w:rPr>
        <w:t xml:space="preserve">Versión </w:t>
      </w:r>
      <w:r w:rsidR="00564D3F" w:rsidRPr="005A1D18">
        <w:rPr>
          <w:rFonts w:ascii="Times New Roman" w:hAnsi="Times New Roman" w:cs="Times New Roman"/>
          <w:b/>
          <w:bCs/>
          <w:sz w:val="28"/>
          <w:szCs w:val="28"/>
        </w:rPr>
        <w:t>integra</w:t>
      </w:r>
      <w:r w:rsidR="0059248E" w:rsidRPr="005A1D18">
        <w:rPr>
          <w:rFonts w:ascii="Times New Roman" w:hAnsi="Times New Roman" w:cs="Times New Roman"/>
          <w:b/>
          <w:bCs/>
          <w:sz w:val="28"/>
          <w:szCs w:val="28"/>
        </w:rPr>
        <w:t xml:space="preserve"> del texto latino medieval (transcripción diplomática)</w:t>
      </w:r>
      <w:r w:rsidR="000A4FC3" w:rsidRPr="005A1D18">
        <w:rPr>
          <w:rStyle w:val="Refdenotaalpie"/>
          <w:rFonts w:ascii="Times New Roman" w:hAnsi="Times New Roman"/>
          <w:b/>
          <w:bCs/>
          <w:sz w:val="28"/>
          <w:szCs w:val="28"/>
        </w:rPr>
        <w:footnoteReference w:id="2"/>
      </w:r>
      <w:r w:rsidR="0059248E" w:rsidRPr="005A1D18">
        <w:rPr>
          <w:rFonts w:ascii="Times New Roman" w:hAnsi="Times New Roman" w:cs="Times New Roman"/>
          <w:b/>
          <w:bCs/>
          <w:sz w:val="28"/>
          <w:szCs w:val="28"/>
        </w:rPr>
        <w:t>:</w:t>
      </w:r>
      <w:r w:rsidR="00C94FB6" w:rsidRPr="005A1D18">
        <w:rPr>
          <w:rFonts w:ascii="Times New Roman" w:hAnsi="Times New Roman" w:cs="Times New Roman"/>
          <w:b/>
          <w:bCs/>
          <w:sz w:val="28"/>
          <w:szCs w:val="28"/>
        </w:rPr>
        <w:t xml:space="preserve"> </w:t>
      </w:r>
    </w:p>
    <w:p w14:paraId="00E6FA1C" w14:textId="4B304AC9" w:rsidR="00770714" w:rsidRPr="005A1D18" w:rsidRDefault="00770714" w:rsidP="00770714">
      <w:pPr>
        <w:jc w:val="both"/>
        <w:rPr>
          <w:rFonts w:ascii="Times New Roman" w:eastAsia="Times New Roman" w:hAnsi="Times New Roman" w:cs="Times New Roman"/>
          <w:lang w:eastAsia="es-ES"/>
        </w:rPr>
      </w:pPr>
      <w:bookmarkStart w:id="7" w:name="_Hlk206496417"/>
      <w:r w:rsidRPr="005A1D18">
        <w:rPr>
          <w:rFonts w:ascii="Times New Roman" w:eastAsia="Times New Roman" w:hAnsi="Times New Roman" w:cs="Times New Roman"/>
          <w:lang w:eastAsia="es-ES"/>
        </w:rPr>
        <w:t>In nomine Domini, amen. Sit presentibus et futuris hominibus manifestum, quia ego, Adefonsus, imperator Hispani</w:t>
      </w:r>
      <w:r w:rsidR="00DE5D2F" w:rsidRPr="005A1D18">
        <w:rPr>
          <w:rFonts w:ascii="Times New Roman" w:eastAsia="Times New Roman" w:hAnsi="Times New Roman" w:cs="Times New Roman"/>
          <w:lang w:eastAsia="es-ES"/>
        </w:rPr>
        <w:t>ę</w:t>
      </w:r>
      <w:r w:rsidRPr="005A1D18">
        <w:rPr>
          <w:rFonts w:ascii="Times New Roman" w:eastAsia="Times New Roman" w:hAnsi="Times New Roman" w:cs="Times New Roman"/>
          <w:lang w:eastAsia="es-ES"/>
        </w:rPr>
        <w:t>, una cum uxore mea imperatrice Berengaria fili</w:t>
      </w:r>
      <w:r w:rsidR="00BF4A83" w:rsidRPr="005A1D18">
        <w:rPr>
          <w:rFonts w:ascii="Times New Roman" w:eastAsia="Times New Roman" w:hAnsi="Times New Roman" w:cs="Times New Roman"/>
          <w:lang w:eastAsia="es-ES"/>
        </w:rPr>
        <w:t>is</w:t>
      </w:r>
      <w:r w:rsidRPr="005A1D18">
        <w:rPr>
          <w:rFonts w:ascii="Times New Roman" w:eastAsia="Times New Roman" w:hAnsi="Times New Roman" w:cs="Times New Roman"/>
          <w:lang w:eastAsia="es-ES"/>
        </w:rPr>
        <w:t>que meis Sancio et Fernando, grato / animo et spontanea uoluntate cum comitissa domna Vrracha Fernandez de quibusdam hereditatibus meis pro quadam eius hereditate concambium facio. Dono, uidelicet, e</w:t>
      </w:r>
      <w:r w:rsidR="0001639D" w:rsidRPr="005A1D18">
        <w:rPr>
          <w:rFonts w:ascii="Times New Roman" w:eastAsia="Times New Roman" w:hAnsi="Times New Roman" w:cs="Times New Roman"/>
          <w:lang w:eastAsia="es-ES"/>
        </w:rPr>
        <w:t>i</w:t>
      </w:r>
      <w:r w:rsidRPr="005A1D18">
        <w:rPr>
          <w:rFonts w:ascii="Times New Roman" w:eastAsia="Times New Roman" w:hAnsi="Times New Roman" w:cs="Times New Roman"/>
          <w:lang w:eastAsia="es-ES"/>
        </w:rPr>
        <w:t xml:space="preserve"> pro Sancto Iusto de la Riba, quem / mihi donat, Corellum, uillam et castellum, et </w:t>
      </w:r>
      <w:r w:rsidRPr="005A1D18">
        <w:rPr>
          <w:rFonts w:ascii="Times New Roman" w:eastAsia="Times New Roman" w:hAnsi="Times New Roman" w:cs="Times New Roman"/>
          <w:b/>
          <w:bCs/>
          <w:lang w:eastAsia="es-ES"/>
        </w:rPr>
        <w:t>Castrouerd</w:t>
      </w:r>
      <w:r w:rsidR="0001639D" w:rsidRPr="005A1D18">
        <w:rPr>
          <w:rFonts w:ascii="Times New Roman" w:eastAsia="Times New Roman" w:hAnsi="Times New Roman" w:cs="Times New Roman"/>
          <w:b/>
          <w:bCs/>
          <w:lang w:eastAsia="es-ES"/>
        </w:rPr>
        <w:t>o</w:t>
      </w:r>
      <w:r w:rsidRPr="005A1D18">
        <w:rPr>
          <w:rFonts w:ascii="Times New Roman" w:eastAsia="Times New Roman" w:hAnsi="Times New Roman" w:cs="Times New Roman"/>
          <w:lang w:eastAsia="es-ES"/>
        </w:rPr>
        <w:t xml:space="preserve">, </w:t>
      </w:r>
      <w:r w:rsidRPr="005A1D18">
        <w:rPr>
          <w:rFonts w:ascii="Times New Roman" w:eastAsia="Times New Roman" w:hAnsi="Times New Roman" w:cs="Times New Roman"/>
          <w:b/>
          <w:bCs/>
          <w:lang w:eastAsia="es-ES"/>
        </w:rPr>
        <w:t>quod est in riuo Auseue</w:t>
      </w:r>
      <w:r w:rsidRPr="005A1D18">
        <w:rPr>
          <w:rFonts w:ascii="Times New Roman" w:eastAsia="Times New Roman" w:hAnsi="Times New Roman" w:cs="Times New Roman"/>
          <w:lang w:eastAsia="es-ES"/>
        </w:rPr>
        <w:t>; et concedo eos illi semper per hereditatem habendos, sicuti habebat Sanctum Iustum, quem de ipsa recipio. Dono inquam uobis comitisse pre/nominatas uillas cum omnibus earum directuris, sicuti eas habuerunt in tempore mei aui, regis Adefonsi, qualescumque et quantecumque sint, id est, cum omnibus qui ibi sunt uel erunt populatoribus, cum omnibus terris earum, cum uineis, cum montibus et uallibus, cum ingressibus et egressibus, cum pratis et pascuis, cum aquis et molinis et defesis, et cum omnibus aliis rebus que ibi ad ius regium pertinent, quecumque sint et ubicumque, et cum omnibus earum terminis, quanticumque sint</w:t>
      </w:r>
      <w:r w:rsidR="00B06928" w:rsidRPr="005A1D18">
        <w:rPr>
          <w:rFonts w:ascii="Times New Roman" w:eastAsia="Times New Roman" w:hAnsi="Times New Roman" w:cs="Times New Roman"/>
          <w:lang w:eastAsia="es-ES"/>
        </w:rPr>
        <w:t xml:space="preserve"> e</w:t>
      </w:r>
      <w:r w:rsidRPr="005A1D18">
        <w:rPr>
          <w:rFonts w:ascii="Times New Roman" w:eastAsia="Times New Roman" w:hAnsi="Times New Roman" w:cs="Times New Roman"/>
          <w:lang w:eastAsia="es-ES"/>
        </w:rPr>
        <w:t xml:space="preserve">t eo modo dono uobis comitissę prenominatas uillas, quatenus eas uos quandiu uixeritis semper quiete possideatis, et post uos filia uestra et mea, et si ea absque filiis obierit, redibunt ad meos filios; et si filios habuerit, habeant eas filii eius uel filię, et post eos tota </w:t>
      </w:r>
      <w:r w:rsidR="00FE67A2" w:rsidRPr="005A1D18">
        <w:rPr>
          <w:rFonts w:ascii="Times New Roman" w:eastAsia="Times New Roman" w:hAnsi="Times New Roman" w:cs="Times New Roman"/>
          <w:lang w:eastAsia="es-ES"/>
        </w:rPr>
        <w:t>e</w:t>
      </w:r>
      <w:r w:rsidRPr="005A1D18">
        <w:rPr>
          <w:rFonts w:ascii="Times New Roman" w:eastAsia="Times New Roman" w:hAnsi="Times New Roman" w:cs="Times New Roman"/>
          <w:lang w:eastAsia="es-ES"/>
        </w:rPr>
        <w:t>orum generatio, et faciant inde absque omni contradicto quicquid uoluerint. Si quis uero in posterum de meo uel de alieno genere huic meę paginę contrarius uenerit et eam diruperit, sit maledictus a Deo et in inferno cum Iuda proditore dampnatus, nisi digne emendauerit, et pectet regię parti mille marcas auri puri et duplatum restituat suo domino quicquid inuaserit.</w:t>
      </w:r>
    </w:p>
    <w:p w14:paraId="3815A8F6" w14:textId="2F9A9F01" w:rsidR="00770714" w:rsidRPr="005A1D18" w:rsidRDefault="00770714" w:rsidP="00770714">
      <w:pPr>
        <w:jc w:val="both"/>
        <w:rPr>
          <w:rFonts w:ascii="Times New Roman" w:eastAsia="Times New Roman" w:hAnsi="Times New Roman" w:cs="Times New Roman"/>
          <w:lang w:eastAsia="es-ES"/>
        </w:rPr>
      </w:pPr>
      <w:r w:rsidRPr="005A1D18">
        <w:rPr>
          <w:rFonts w:ascii="Times New Roman" w:eastAsia="Times New Roman" w:hAnsi="Times New Roman" w:cs="Times New Roman"/>
          <w:lang w:eastAsia="es-ES"/>
        </w:rPr>
        <w:lastRenderedPageBreak/>
        <w:t>Facta carta Secobie, cum litteris supra scriptis in quinto reglone, tercio die februarii, feria IIIª, era Mª Cª LXXXª VIª, anno quo acquisiuit prenominatus imperator Ba</w:t>
      </w:r>
      <w:r w:rsidR="00132B24" w:rsidRPr="005A1D18">
        <w:rPr>
          <w:rFonts w:ascii="Times New Roman" w:eastAsia="Times New Roman" w:hAnsi="Times New Roman" w:cs="Times New Roman"/>
          <w:lang w:eastAsia="es-ES"/>
        </w:rPr>
        <w:t>e</w:t>
      </w:r>
      <w:r w:rsidRPr="005A1D18">
        <w:rPr>
          <w:rFonts w:ascii="Times New Roman" w:eastAsia="Times New Roman" w:hAnsi="Times New Roman" w:cs="Times New Roman"/>
          <w:lang w:eastAsia="es-ES"/>
        </w:rPr>
        <w:t>ciam et Almariam, ipsomet tunc imperante in Toleto, Legione, Saragocia, Naiara, Castella, Galicia, Corduba, Baecia, Almaria.</w:t>
      </w:r>
    </w:p>
    <w:p w14:paraId="31FFC654" w14:textId="7C785FB4" w:rsidR="00770714" w:rsidRPr="005A1D18" w:rsidRDefault="00770714" w:rsidP="00770714">
      <w:pPr>
        <w:jc w:val="both"/>
        <w:rPr>
          <w:rFonts w:ascii="Times New Roman" w:eastAsia="Times New Roman" w:hAnsi="Times New Roman" w:cs="Times New Roman"/>
          <w:lang w:eastAsia="es-ES"/>
        </w:rPr>
      </w:pPr>
      <w:r w:rsidRPr="005A1D18">
        <w:rPr>
          <w:rFonts w:ascii="Times New Roman" w:eastAsia="Times New Roman" w:hAnsi="Times New Roman" w:cs="Times New Roman"/>
          <w:lang w:eastAsia="es-ES"/>
        </w:rPr>
        <w:t>Ego, Adefonsus imperator, hanc cartam, quam iussi fieri, confirmo et manu mea roboro, et / dono comitisse in tornes super ipsam hereditatem mille morabotinos.</w:t>
      </w:r>
    </w:p>
    <w:p w14:paraId="622A9A9E" w14:textId="696BB970" w:rsidR="00F529CF" w:rsidRPr="005A1D18" w:rsidRDefault="00F529CF" w:rsidP="00770714">
      <w:pPr>
        <w:jc w:val="both"/>
        <w:rPr>
          <w:rFonts w:ascii="Times New Roman" w:eastAsia="Times New Roman" w:hAnsi="Times New Roman" w:cs="Times New Roman"/>
          <w:lang w:val="en-GB" w:eastAsia="es-ES"/>
        </w:rPr>
      </w:pPr>
      <w:r w:rsidRPr="005A1D18">
        <w:rPr>
          <w:rFonts w:ascii="Times New Roman" w:eastAsia="Times New Roman" w:hAnsi="Times New Roman" w:cs="Times New Roman"/>
          <w:lang w:val="en-GB" w:eastAsia="es-ES"/>
        </w:rPr>
        <w:t>(</w:t>
      </w:r>
      <w:proofErr w:type="gramStart"/>
      <w:r w:rsidRPr="005A1D18">
        <w:rPr>
          <w:rFonts w:ascii="Times New Roman" w:eastAsia="Times New Roman" w:hAnsi="Times New Roman" w:cs="Times New Roman"/>
          <w:lang w:val="en-GB" w:eastAsia="es-ES"/>
        </w:rPr>
        <w:t>signum</w:t>
      </w:r>
      <w:proofErr w:type="gramEnd"/>
      <w:r w:rsidRPr="005A1D18">
        <w:rPr>
          <w:rFonts w:ascii="Times New Roman" w:eastAsia="Times New Roman" w:hAnsi="Times New Roman" w:cs="Times New Roman"/>
          <w:lang w:val="en-GB" w:eastAsia="es-ES"/>
        </w:rPr>
        <w:t>) SIGNVM IMPERATORIS.</w:t>
      </w:r>
    </w:p>
    <w:bookmarkEnd w:id="7"/>
    <w:p w14:paraId="34138E6D" w14:textId="462004EB" w:rsidR="00F529CF" w:rsidRPr="005A1D18" w:rsidRDefault="00035D55" w:rsidP="00770714">
      <w:pPr>
        <w:jc w:val="both"/>
        <w:rPr>
          <w:rFonts w:ascii="Times New Roman" w:eastAsia="Times New Roman" w:hAnsi="Times New Roman" w:cs="Times New Roman"/>
          <w:lang w:val="en-GB" w:eastAsia="es-ES"/>
        </w:rPr>
      </w:pPr>
      <w:proofErr w:type="gramStart"/>
      <w:r w:rsidRPr="005A1D18">
        <w:rPr>
          <w:rFonts w:ascii="Times New Roman" w:eastAsia="Times New Roman" w:hAnsi="Times New Roman" w:cs="Times New Roman"/>
          <w:lang w:val="en-GB" w:eastAsia="es-ES"/>
        </w:rPr>
        <w:t>(1ª col.)</w:t>
      </w:r>
      <w:proofErr w:type="gramEnd"/>
      <w:r w:rsidRPr="005A1D18">
        <w:rPr>
          <w:rFonts w:ascii="Times New Roman" w:eastAsia="Times New Roman" w:hAnsi="Times New Roman" w:cs="Times New Roman"/>
          <w:lang w:val="en-GB" w:eastAsia="es-ES"/>
        </w:rPr>
        <w:t xml:space="preserve"> Imperatrix Berengaria conf. Sancius, filius imperatoris, conf. Fernandus, filius imperatoris, conf. Raimundus, toletanus archiepiscopus, conf. Petrus, secobie episcopus, conf. Victor, burgensis episcopus, conf.</w:t>
      </w:r>
    </w:p>
    <w:p w14:paraId="4CFA10D9" w14:textId="5C4FF7FE" w:rsidR="00035D55" w:rsidRPr="005A1D18" w:rsidRDefault="00035D55" w:rsidP="00770714">
      <w:pPr>
        <w:jc w:val="both"/>
        <w:rPr>
          <w:rFonts w:ascii="Times New Roman" w:eastAsia="Times New Roman" w:hAnsi="Times New Roman" w:cs="Times New Roman"/>
          <w:lang w:eastAsia="es-ES"/>
        </w:rPr>
      </w:pPr>
      <w:r w:rsidRPr="005A1D18">
        <w:rPr>
          <w:rFonts w:ascii="Times New Roman" w:eastAsia="Times New Roman" w:hAnsi="Times New Roman" w:cs="Times New Roman"/>
          <w:lang w:eastAsia="es-ES"/>
        </w:rPr>
        <w:t>(2ª</w:t>
      </w:r>
      <w:r w:rsidR="00725619" w:rsidRPr="005A1D18">
        <w:rPr>
          <w:rFonts w:ascii="Times New Roman" w:eastAsia="Times New Roman" w:hAnsi="Times New Roman" w:cs="Times New Roman"/>
          <w:lang w:eastAsia="es-ES"/>
        </w:rPr>
        <w:t xml:space="preserve"> col.) Comes Amalricus conf. Comes Poncius, maiordomus imperatoris, conf. Comes Urgelli Ermengaudus conf. Comes Fernandu</w:t>
      </w:r>
      <w:r w:rsidR="004D7A80" w:rsidRPr="005A1D18">
        <w:rPr>
          <w:rFonts w:ascii="Times New Roman" w:eastAsia="Times New Roman" w:hAnsi="Times New Roman" w:cs="Times New Roman"/>
          <w:lang w:eastAsia="es-ES"/>
        </w:rPr>
        <w:t>s de Galecia conf. Comes Osorius conf.</w:t>
      </w:r>
    </w:p>
    <w:p w14:paraId="57C3A2F7" w14:textId="73D635EF" w:rsidR="004D7A80" w:rsidRPr="005A1D18" w:rsidRDefault="004D7A80" w:rsidP="00770714">
      <w:pPr>
        <w:jc w:val="both"/>
        <w:rPr>
          <w:rFonts w:ascii="Times New Roman" w:eastAsia="Times New Roman" w:hAnsi="Times New Roman" w:cs="Times New Roman"/>
          <w:lang w:eastAsia="es-ES"/>
        </w:rPr>
      </w:pPr>
      <w:r w:rsidRPr="005A1D18">
        <w:rPr>
          <w:rFonts w:ascii="Times New Roman" w:eastAsia="Times New Roman" w:hAnsi="Times New Roman" w:cs="Times New Roman"/>
          <w:lang w:eastAsia="es-ES"/>
        </w:rPr>
        <w:t>(3ª col.) Rodericus Munioz de Gozman, testes. Petrus Diez de Peral, testes. Pelagius Ouequez, testes. Fernandus Tortus, testes.</w:t>
      </w:r>
    </w:p>
    <w:p w14:paraId="5E096953" w14:textId="04FA9C55" w:rsidR="004D7A80" w:rsidRPr="005A1D18" w:rsidRDefault="004D7A80" w:rsidP="00770714">
      <w:pPr>
        <w:jc w:val="both"/>
        <w:rPr>
          <w:rFonts w:ascii="Times New Roman" w:eastAsia="Times New Roman" w:hAnsi="Times New Roman" w:cs="Times New Roman"/>
          <w:lang w:eastAsia="es-ES"/>
        </w:rPr>
      </w:pPr>
      <w:r w:rsidRPr="005A1D18">
        <w:rPr>
          <w:rFonts w:ascii="Times New Roman" w:eastAsia="Times New Roman" w:hAnsi="Times New Roman" w:cs="Times New Roman"/>
          <w:lang w:eastAsia="es-ES"/>
        </w:rPr>
        <w:t>(4ª col.) Guter Fernandez conf. Nunio Pedrez, alferiz imperatoris, conf. Veremundus Pedrez conf. Martinus Fernandez de Fita conf. Garsias Garsiez de Ascia Conf. Garsias Gomez conf. Diego Munioz de Carrione, maiorinus regis, conf. Lupus Luplici de Carrione conf. Cydi, Belidi, Anaia, testes.</w:t>
      </w:r>
    </w:p>
    <w:p w14:paraId="0BB7C2EF" w14:textId="1052D7A7" w:rsidR="004D7A80" w:rsidRPr="005A1D18" w:rsidRDefault="004D7A80" w:rsidP="00770714">
      <w:pPr>
        <w:jc w:val="both"/>
        <w:rPr>
          <w:rFonts w:ascii="Times New Roman" w:eastAsia="Times New Roman" w:hAnsi="Times New Roman" w:cs="Times New Roman"/>
          <w:lang w:eastAsia="es-ES"/>
        </w:rPr>
      </w:pPr>
      <w:r w:rsidRPr="005A1D18">
        <w:rPr>
          <w:rFonts w:ascii="Times New Roman" w:eastAsia="Times New Roman" w:hAnsi="Times New Roman" w:cs="Times New Roman"/>
          <w:lang w:eastAsia="es-ES"/>
        </w:rPr>
        <w:t>Geraldus scrpsit, scrptor imperatoris, per manum magistri Hugonis cancellarii</w:t>
      </w:r>
      <w:r w:rsidR="00C37980" w:rsidRPr="005A1D18">
        <w:rPr>
          <w:rFonts w:ascii="Times New Roman" w:eastAsia="Times New Roman" w:hAnsi="Times New Roman" w:cs="Times New Roman"/>
          <w:lang w:eastAsia="es-ES"/>
        </w:rPr>
        <w:t xml:space="preserve"> (signum).</w:t>
      </w:r>
    </w:p>
    <w:p w14:paraId="451B2F63" w14:textId="68FD6A99" w:rsidR="00D8714A" w:rsidRPr="00D8714A" w:rsidRDefault="00D8714A" w:rsidP="00D8714A">
      <w:pPr>
        <w:jc w:val="both"/>
        <w:rPr>
          <w:rFonts w:ascii="Times New Roman" w:eastAsia="Times New Roman" w:hAnsi="Times New Roman" w:cs="Times New Roman"/>
          <w:b/>
          <w:bCs/>
          <w:lang w:eastAsia="es-ES"/>
        </w:rPr>
      </w:pPr>
      <w:r w:rsidRPr="00D8714A">
        <w:rPr>
          <w:rFonts w:ascii="Times New Roman" w:eastAsia="Times New Roman" w:hAnsi="Times New Roman" w:cs="Times New Roman"/>
          <w:b/>
          <w:bCs/>
          <w:lang w:eastAsia="es-ES"/>
        </w:rPr>
        <w:t xml:space="preserve">Traducción del privilegio </w:t>
      </w:r>
    </w:p>
    <w:p w14:paraId="3EF5BA30" w14:textId="77777777"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En el nombre del Señor, amén. Sea manifiesto a los presentes y a los futuros que yo, Alfonso, emperador de España, junto con mi esposa la emperatriz Berenguela y mis hijos Sancho y Fernando, con ánimo agradecido y voluntad espontánea, realizo un trueque con la condesa doña Urraca Fernández respecto a ciertas heredades mías a cambio de una heredad suya.</w:t>
      </w:r>
    </w:p>
    <w:p w14:paraId="60C97AA7" w14:textId="77DC9DB1" w:rsidR="00650F69" w:rsidRDefault="00650F69" w:rsidP="00D8714A">
      <w:pPr>
        <w:jc w:val="both"/>
        <w:rPr>
          <w:rFonts w:ascii="Times New Roman" w:eastAsia="Times New Roman" w:hAnsi="Times New Roman" w:cs="Times New Roman"/>
          <w:lang w:eastAsia="es-ES"/>
        </w:rPr>
      </w:pPr>
      <w:r w:rsidRPr="00650F69">
        <w:rPr>
          <w:rFonts w:ascii="Times New Roman" w:eastAsia="Times New Roman" w:hAnsi="Times New Roman" w:cs="Times New Roman"/>
          <w:lang w:eastAsia="es-ES"/>
        </w:rPr>
        <w:t>Es decir, le doy en lugar de San Justo de la Riba (Riba de Santiuste), que ella me dona, la villa y castillo de Corellum (</w:t>
      </w:r>
      <w:r w:rsidR="002C2E7A">
        <w:rPr>
          <w:rFonts w:ascii="Times New Roman" w:eastAsia="Times New Roman" w:hAnsi="Times New Roman" w:cs="Times New Roman"/>
          <w:lang w:eastAsia="es-ES"/>
        </w:rPr>
        <w:t>P</w:t>
      </w:r>
      <w:r w:rsidRPr="00650F69">
        <w:rPr>
          <w:rFonts w:ascii="Times New Roman" w:eastAsia="Times New Roman" w:hAnsi="Times New Roman" w:cs="Times New Roman"/>
          <w:lang w:eastAsia="es-ES"/>
        </w:rPr>
        <w:t>robablemente Curiel o Canillas), y Castroverde, que está en el río Esgueva. Y le concedo que las posea siempre en heredad, del mismo modo en que yo recibo de ella Riba de Santiuste</w:t>
      </w:r>
      <w:r>
        <w:rPr>
          <w:rFonts w:ascii="Times New Roman" w:eastAsia="Times New Roman" w:hAnsi="Times New Roman" w:cs="Times New Roman"/>
          <w:lang w:eastAsia="es-ES"/>
        </w:rPr>
        <w:t>.</w:t>
      </w:r>
    </w:p>
    <w:p w14:paraId="09AD0532" w14:textId="211FECBB"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Dono, digo, a vos, condesa, las villas antes mencionadas con todos sus derechos, tal como las tuvieron en tiempo de mi abuelo, el rey Alfonso, cualesquiera y cuantas fueran: con todos los pobladores que allí hay o en adelante hubiere, con todas sus tierras, viñas, montes y valles, entradas y salidas, prados y pastos, aguas, molinos y dehesas, y con todas las demás cosas que allí pertenezcan al derecho regio, sean las que sean y estén donde estén, y con todos sus términos, cualesquiera que sean.</w:t>
      </w:r>
    </w:p>
    <w:p w14:paraId="4DACF274" w14:textId="77777777"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 xml:space="preserve">De tal modo os doy las dichas villas, condesa, para que las poseáis tranquilamente mientras viviereis, y después vos, mi hija y vuestra hija (en común), y si ella muriere sin </w:t>
      </w:r>
      <w:r w:rsidRPr="00D8714A">
        <w:rPr>
          <w:rFonts w:ascii="Times New Roman" w:eastAsia="Times New Roman" w:hAnsi="Times New Roman" w:cs="Times New Roman"/>
          <w:lang w:eastAsia="es-ES"/>
        </w:rPr>
        <w:lastRenderedPageBreak/>
        <w:t>hijos, vuelvan a mis hijos; pero si tuviere hijos, las tengan sus hijos o hijas, y después de ellos toda su descendencia, y hagan de ellas lo que quisieren sin contradicción alguna.</w:t>
      </w:r>
    </w:p>
    <w:p w14:paraId="7EDE3B2E" w14:textId="37064C30"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Y si alguien en adelante, de mi linaje o de otro ajeno, se opusiera a esta carta mía y la quebrantase, sea maldito por Dios y condenado en el infierno con Judas el traidor, a no ser que la enmiende dignamente, y pague a la parte regia mil marcos de oro puro</w:t>
      </w:r>
      <w:r w:rsidR="00F200FA">
        <w:rPr>
          <w:rStyle w:val="Refdenotaalpie"/>
          <w:rFonts w:ascii="Times New Roman" w:eastAsia="Times New Roman" w:hAnsi="Times New Roman"/>
          <w:lang w:eastAsia="es-ES"/>
        </w:rPr>
        <w:footnoteReference w:id="3"/>
      </w:r>
      <w:r w:rsidRPr="00D8714A">
        <w:rPr>
          <w:rFonts w:ascii="Times New Roman" w:eastAsia="Times New Roman" w:hAnsi="Times New Roman" w:cs="Times New Roman"/>
          <w:lang w:eastAsia="es-ES"/>
        </w:rPr>
        <w:t xml:space="preserve"> y restituya al dueño el doble de lo que hubiere usurpado.</w:t>
      </w:r>
    </w:p>
    <w:p w14:paraId="2E915B42" w14:textId="77777777"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Dada la carta en Segovia, con las correcciones anotadas en la quinta línea, el día 3 de febrero, martes, era 1186 [= año 1148], año en que el mencionado emperador conquistó Baeza y Almería, gobernando entonces él mismo en Toledo, León, Zaragoza, Nájera, Castilla, Galicia, Córdoba, Baeza y Almería.</w:t>
      </w:r>
    </w:p>
    <w:p w14:paraId="1966BD15" w14:textId="3720A8EF"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Yo, Alfonso, emperador, esta carta que mandé hacer la confirmo y fortalezco con mi propia mano, y concedo a la condesa, además, sobre la misma heredad, mil morabetinos</w:t>
      </w:r>
      <w:r w:rsidR="005D168C">
        <w:rPr>
          <w:rStyle w:val="Refdenotaalpie"/>
          <w:rFonts w:ascii="Times New Roman" w:eastAsia="Times New Roman" w:hAnsi="Times New Roman"/>
          <w:lang w:eastAsia="es-ES"/>
        </w:rPr>
        <w:footnoteReference w:id="4"/>
      </w:r>
      <w:r w:rsidRPr="00D8714A">
        <w:rPr>
          <w:rFonts w:ascii="Times New Roman" w:eastAsia="Times New Roman" w:hAnsi="Times New Roman" w:cs="Times New Roman"/>
          <w:lang w:eastAsia="es-ES"/>
        </w:rPr>
        <w:t>.</w:t>
      </w:r>
    </w:p>
    <w:p w14:paraId="15709AC2" w14:textId="77777777"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(Signo.) Signo del emperador.</w:t>
      </w:r>
    </w:p>
    <w:p w14:paraId="1BEDCCEF" w14:textId="77777777"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Confirman: la emperatriz Berenguela; Sancho, hijo del emperador; Fernando, hijo del emperador; Raimundo, arzobispo de Toledo; Pedro, obispo de Segovia; Víctor, obispo de Burgos.</w:t>
      </w:r>
    </w:p>
    <w:p w14:paraId="0CDBB91B" w14:textId="77777777"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El conde Amalrico; el conde Ponce, mayordomo del emperador; Ermengol, conde de Urgel; Fernando, conde de Galicia; el conde Osorio.</w:t>
      </w:r>
    </w:p>
    <w:p w14:paraId="6458F0D6" w14:textId="77777777"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Rodrigo Muñoz de Guzmán, testigo; Pedro Díaz de Peral, testigo; Pelayo Oveques, testigo; Fernando Torto, testigo.</w:t>
      </w:r>
    </w:p>
    <w:p w14:paraId="431C2C24" w14:textId="77777777" w:rsidR="00D8714A" w:rsidRPr="00D8714A"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Guter Fernández confirma; Nuño Pérez, alférez del emperador, confirma; Vermudo Pérez confirma; Martín Fernández de Fita confirma; García Garcés de Aza confirma; García Gómez confirma; Diego Muñoz de Carrión, merino del rey, confirma; Lope Lúpiz de Carrión confirma. Cidi, Belid y Anaia, testigos.</w:t>
      </w:r>
    </w:p>
    <w:p w14:paraId="2AD63839" w14:textId="77777777" w:rsidR="00D8714A" w:rsidRPr="005A1D18" w:rsidRDefault="00D8714A" w:rsidP="00D8714A">
      <w:pPr>
        <w:jc w:val="both"/>
        <w:rPr>
          <w:rFonts w:ascii="Times New Roman" w:eastAsia="Times New Roman" w:hAnsi="Times New Roman" w:cs="Times New Roman"/>
          <w:lang w:eastAsia="es-ES"/>
        </w:rPr>
      </w:pPr>
      <w:r w:rsidRPr="00D8714A">
        <w:rPr>
          <w:rFonts w:ascii="Times New Roman" w:eastAsia="Times New Roman" w:hAnsi="Times New Roman" w:cs="Times New Roman"/>
          <w:lang w:eastAsia="es-ES"/>
        </w:rPr>
        <w:t>Gerardo escribió, escriba del emperador, por mano del maestro Hugo, canciller (signo).</w:t>
      </w:r>
    </w:p>
    <w:p w14:paraId="599261CF" w14:textId="77777777" w:rsidR="00E55DA6" w:rsidRPr="00E55DA6" w:rsidRDefault="00E55DA6" w:rsidP="00E55DA6">
      <w:pPr>
        <w:jc w:val="both"/>
        <w:rPr>
          <w:rFonts w:ascii="Times New Roman" w:eastAsia="Times New Roman" w:hAnsi="Times New Roman" w:cs="Times New Roman"/>
          <w:b/>
          <w:bCs/>
          <w:lang w:eastAsia="es-ES"/>
        </w:rPr>
      </w:pPr>
      <w:r w:rsidRPr="00E55DA6">
        <w:rPr>
          <w:rFonts w:ascii="Times New Roman" w:eastAsia="Times New Roman" w:hAnsi="Times New Roman" w:cs="Times New Roman"/>
          <w:b/>
          <w:bCs/>
          <w:lang w:eastAsia="es-ES"/>
        </w:rPr>
        <w:t xml:space="preserve">¿Dónde estaba </w:t>
      </w:r>
      <w:r w:rsidRPr="00E55DA6">
        <w:rPr>
          <w:rFonts w:ascii="Times New Roman" w:eastAsia="Times New Roman" w:hAnsi="Times New Roman" w:cs="Times New Roman"/>
          <w:b/>
          <w:bCs/>
          <w:i/>
          <w:iCs/>
          <w:lang w:eastAsia="es-ES"/>
        </w:rPr>
        <w:t>Corellum</w:t>
      </w:r>
      <w:r w:rsidRPr="00E55DA6">
        <w:rPr>
          <w:rFonts w:ascii="Times New Roman" w:eastAsia="Times New Roman" w:hAnsi="Times New Roman" w:cs="Times New Roman"/>
          <w:b/>
          <w:bCs/>
          <w:lang w:eastAsia="es-ES"/>
        </w:rPr>
        <w:t>? El enigma del privilegio de 1148</w:t>
      </w:r>
    </w:p>
    <w:p w14:paraId="5FBF361D" w14:textId="6F1EEF24" w:rsidR="00E55DA6" w:rsidRPr="00E55DA6" w:rsidRDefault="007508F8" w:rsidP="00E55DA6">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Como hemos visto</w:t>
      </w:r>
      <w:r w:rsidR="00E55DA6" w:rsidRPr="00E55DA6">
        <w:rPr>
          <w:rFonts w:ascii="Times New Roman" w:eastAsia="Times New Roman" w:hAnsi="Times New Roman" w:cs="Times New Roman"/>
          <w:lang w:eastAsia="es-ES"/>
        </w:rPr>
        <w:t xml:space="preserve"> </w:t>
      </w:r>
      <w:r>
        <w:rPr>
          <w:rFonts w:ascii="Times New Roman" w:eastAsia="Times New Roman" w:hAnsi="Times New Roman" w:cs="Times New Roman"/>
          <w:lang w:eastAsia="es-ES"/>
        </w:rPr>
        <w:t>e</w:t>
      </w:r>
      <w:r w:rsidR="00E55DA6" w:rsidRPr="00E55DA6">
        <w:rPr>
          <w:rFonts w:ascii="Times New Roman" w:eastAsia="Times New Roman" w:hAnsi="Times New Roman" w:cs="Times New Roman"/>
          <w:lang w:eastAsia="es-ES"/>
        </w:rPr>
        <w:t>l documento deja claro que Castroverde estaba en el valle del río Esgueva, pero nada dice sobre Corellum. Y ahí comienza el misterio.</w:t>
      </w:r>
    </w:p>
    <w:p w14:paraId="458BD04D" w14:textId="77777777" w:rsidR="00E55DA6" w:rsidRPr="00E55DA6" w:rsidRDefault="00E55DA6" w:rsidP="00E55DA6">
      <w:pPr>
        <w:jc w:val="both"/>
        <w:rPr>
          <w:rFonts w:ascii="Times New Roman" w:eastAsia="Times New Roman" w:hAnsi="Times New Roman" w:cs="Times New Roman"/>
          <w:lang w:eastAsia="es-ES"/>
        </w:rPr>
      </w:pPr>
      <w:r w:rsidRPr="00E55DA6">
        <w:rPr>
          <w:rFonts w:ascii="Times New Roman" w:eastAsia="Times New Roman" w:hAnsi="Times New Roman" w:cs="Times New Roman"/>
          <w:lang w:eastAsia="es-ES"/>
        </w:rPr>
        <w:t xml:space="preserve">Este detalle geográfico no es casual. En muchos diplomas de la época, como en el de la restauración de la diócesis de León, aparece expresado “Castroverde en el río Esgueva”, </w:t>
      </w:r>
      <w:r w:rsidRPr="00E55DA6">
        <w:rPr>
          <w:rFonts w:ascii="Times New Roman" w:eastAsia="Times New Roman" w:hAnsi="Times New Roman" w:cs="Times New Roman"/>
          <w:lang w:eastAsia="es-ES"/>
        </w:rPr>
        <w:lastRenderedPageBreak/>
        <w:t>porque existía otro Castroverde de gran importancia en la actual provincia de Zamora. Los escribas tenían que precisar el topónimo para evitar confusiones entre ambas villas.</w:t>
      </w:r>
    </w:p>
    <w:p w14:paraId="47E676E3" w14:textId="77777777" w:rsidR="000C7640" w:rsidRPr="000C7640" w:rsidRDefault="000C7640" w:rsidP="000C7640">
      <w:pPr>
        <w:jc w:val="both"/>
        <w:rPr>
          <w:rFonts w:ascii="Times New Roman" w:eastAsia="Times New Roman" w:hAnsi="Times New Roman" w:cs="Times New Roman"/>
          <w:b/>
          <w:bCs/>
          <w:lang w:eastAsia="es-ES"/>
        </w:rPr>
      </w:pPr>
      <w:r w:rsidRPr="000C7640">
        <w:rPr>
          <w:rFonts w:ascii="Times New Roman" w:eastAsia="Times New Roman" w:hAnsi="Times New Roman" w:cs="Times New Roman"/>
          <w:b/>
          <w:bCs/>
          <w:lang w:eastAsia="es-ES"/>
        </w:rPr>
        <w:t>La opción de Curiel</w:t>
      </w:r>
    </w:p>
    <w:p w14:paraId="6F6BAE11" w14:textId="77777777"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 xml:space="preserve">Durante siglos, los historiadores dieron por hecho que ese Corellum debía de ser Curiel de Duero. La semejanza de los nombres lo hacía tentador, y además Alfonso VII solía ceder temporalmente a </w:t>
      </w:r>
      <w:proofErr w:type="gramStart"/>
      <w:r w:rsidRPr="000C7640">
        <w:rPr>
          <w:rFonts w:ascii="Times New Roman" w:eastAsia="Times New Roman" w:hAnsi="Times New Roman" w:cs="Times New Roman"/>
          <w:lang w:eastAsia="es-ES"/>
        </w:rPr>
        <w:t>ciertos</w:t>
      </w:r>
      <w:proofErr w:type="gramEnd"/>
      <w:r w:rsidRPr="000C7640">
        <w:rPr>
          <w:rFonts w:ascii="Times New Roman" w:eastAsia="Times New Roman" w:hAnsi="Times New Roman" w:cs="Times New Roman"/>
          <w:lang w:eastAsia="es-ES"/>
        </w:rPr>
        <w:t xml:space="preserve"> nobles villas que pertenecían a la corona. Según esta interpretación, Corellum no estaría en el valle del Esgueva, sino fuera de él, lo que encajaría bien con Curiel.</w:t>
      </w:r>
    </w:p>
    <w:p w14:paraId="1101A695" w14:textId="77777777"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A favor de esta hipótesis pesa también que Curiel y Castroverde eran dos villas de entidad semejante, ambas con un castillo destacado y un conjunto de aldeas asociadas. Verlas aparecer juntas en una misma permuta no resultaría extraño, pues se trataba de señoríos comparables en peso político y militar.</w:t>
      </w:r>
    </w:p>
    <w:p w14:paraId="076064E5" w14:textId="77777777"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Pero esta idea presenta dificultades. En el Becerro de las Behetrías de 1352, Curiel figura como una villa de realengo solariego, lo que significa que siempre estuvo bajo la autoridad directa del rey. Eso hace difícil pensar que hubiera pasado a manos de la condesa sin que se alterara su condición. También está la distancia: unos veinticinco kilómetros separan Curiel de Castroverde, con otras villas en medio, lo que dificulta verlas como un bloque coherente en una misma donación.</w:t>
      </w:r>
    </w:p>
    <w:p w14:paraId="180B529A" w14:textId="77777777"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La alternativa de Canillas</w:t>
      </w:r>
    </w:p>
    <w:p w14:paraId="056C9446" w14:textId="77777777"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 xml:space="preserve">Otros autores han defendido una identificación distinta: que </w:t>
      </w:r>
      <w:r w:rsidRPr="000C7640">
        <w:rPr>
          <w:rFonts w:ascii="Times New Roman" w:eastAsia="Times New Roman" w:hAnsi="Times New Roman" w:cs="Times New Roman"/>
          <w:i/>
          <w:iCs/>
          <w:lang w:eastAsia="es-ES"/>
        </w:rPr>
        <w:t>Corellum</w:t>
      </w:r>
      <w:r w:rsidRPr="000C7640">
        <w:rPr>
          <w:rFonts w:ascii="Times New Roman" w:eastAsia="Times New Roman" w:hAnsi="Times New Roman" w:cs="Times New Roman"/>
          <w:lang w:eastAsia="es-ES"/>
        </w:rPr>
        <w:t xml:space="preserve"> fuese en realidad Canillas de Esgueva. Y aquí los argumentos resultan más sólidos.</w:t>
      </w:r>
    </w:p>
    <w:p w14:paraId="3180E8FE" w14:textId="1F61FBB8"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 xml:space="preserve">Para empezar, Canillas estaba junto a la jurisdicción de Castroverde, que se extendía sobre territorios equivalentes a los actuales Villaco, Torre de Esgueva, Castroverde y Fombellida. Es precisamente en esta parte oriental, hacia Fombellida, donde el alfoz de Castroverde lindaba directamente con Canillas. Entregar juntas ambas villas respondía a una lógica clara: unir en un solo señorío dos núcleos vecinos. No era algo raro. Años más tarde, por ejemplo, la Orden de Santiago vendió en un mismo lote Castroverde y la </w:t>
      </w:r>
      <w:r w:rsidR="00FF4BBA">
        <w:rPr>
          <w:rFonts w:ascii="Times New Roman" w:eastAsia="Times New Roman" w:hAnsi="Times New Roman" w:cs="Times New Roman"/>
          <w:lang w:eastAsia="es-ES"/>
        </w:rPr>
        <w:t>vecina</w:t>
      </w:r>
      <w:r w:rsidRPr="000C7640">
        <w:rPr>
          <w:rFonts w:ascii="Times New Roman" w:eastAsia="Times New Roman" w:hAnsi="Times New Roman" w:cs="Times New Roman"/>
          <w:lang w:eastAsia="es-ES"/>
        </w:rPr>
        <w:t xml:space="preserve"> villa de Piñel de Arriba.</w:t>
      </w:r>
    </w:p>
    <w:p w14:paraId="39772E84" w14:textId="56D373F3"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Además, la condesa Urraca no era ajena a la zona. Su madre, Estefanía Armengol, había tejido allí un auténtico dominio familiar. Poseía villas como Encinas, Castrillo de Don Juan</w:t>
      </w:r>
      <w:r w:rsidR="000F16B9">
        <w:rPr>
          <w:rFonts w:ascii="Times New Roman" w:eastAsia="Times New Roman" w:hAnsi="Times New Roman" w:cs="Times New Roman"/>
          <w:lang w:eastAsia="es-ES"/>
        </w:rPr>
        <w:t>, Cevico de la Torre</w:t>
      </w:r>
      <w:r w:rsidRPr="000C7640">
        <w:rPr>
          <w:rFonts w:ascii="Times New Roman" w:eastAsia="Times New Roman" w:hAnsi="Times New Roman" w:cs="Times New Roman"/>
          <w:lang w:eastAsia="es-ES"/>
        </w:rPr>
        <w:t xml:space="preserve"> y Vertavillo. A ella se debe también la fundación del monasterio de Santa María de Valbuena, cuyo territorio lindaba por el sur con la tierra de Castroverde. Si añadimos a este conjunto</w:t>
      </w:r>
      <w:r w:rsidR="002C4A5A">
        <w:rPr>
          <w:rFonts w:ascii="Times New Roman" w:eastAsia="Times New Roman" w:hAnsi="Times New Roman" w:cs="Times New Roman"/>
          <w:lang w:eastAsia="es-ES"/>
        </w:rPr>
        <w:t xml:space="preserve"> de villas </w:t>
      </w:r>
      <w:r w:rsidRPr="000C7640">
        <w:rPr>
          <w:rFonts w:ascii="Times New Roman" w:eastAsia="Times New Roman" w:hAnsi="Times New Roman" w:cs="Times New Roman"/>
          <w:lang w:eastAsia="es-ES"/>
        </w:rPr>
        <w:t>Castroverde y Canillas, obtenemos un bloque continuo que iba desde Encinas hasta el entorno de Valbuena, algo muy acorde con la política regia de concentrar patrimonios en familias de confianza.</w:t>
      </w:r>
    </w:p>
    <w:p w14:paraId="2C405A6B" w14:textId="77777777"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 xml:space="preserve">El régimen jurídico también aporta pistas. En el Becerro de las Behetrías, Canillas aparece como behetría de escuderos, una forma de organización en la que los vecinos podían elegir a qué señor encomendarse. Eso permitía cambios de dependencia sin traumas legales. Justo lo contrario de Curiel, que permaneció siempre ligada al rey. </w:t>
      </w:r>
      <w:r w:rsidRPr="000C7640">
        <w:rPr>
          <w:rFonts w:ascii="Times New Roman" w:eastAsia="Times New Roman" w:hAnsi="Times New Roman" w:cs="Times New Roman"/>
          <w:lang w:eastAsia="es-ES"/>
        </w:rPr>
        <w:lastRenderedPageBreak/>
        <w:t xml:space="preserve">Incluso el nombre ayuda: en esa misma fuente, Canillas aparece mencionada como “Cornelias de Valdesgueva”, una forma latina muy próxima a </w:t>
      </w:r>
      <w:r w:rsidRPr="000C7640">
        <w:rPr>
          <w:rFonts w:ascii="Times New Roman" w:eastAsia="Times New Roman" w:hAnsi="Times New Roman" w:cs="Times New Roman"/>
          <w:i/>
          <w:iCs/>
          <w:lang w:eastAsia="es-ES"/>
        </w:rPr>
        <w:t>Corellum</w:t>
      </w:r>
      <w:r w:rsidRPr="000C7640">
        <w:rPr>
          <w:rFonts w:ascii="Times New Roman" w:eastAsia="Times New Roman" w:hAnsi="Times New Roman" w:cs="Times New Roman"/>
          <w:lang w:eastAsia="es-ES"/>
        </w:rPr>
        <w:t xml:space="preserve"> si pensamos en los errores habituales de los escribas medievales.</w:t>
      </w:r>
    </w:p>
    <w:p w14:paraId="3BD973E4" w14:textId="77777777" w:rsidR="000C7640" w:rsidRPr="000C7640" w:rsidRDefault="000C7640" w:rsidP="000C7640">
      <w:pPr>
        <w:jc w:val="both"/>
        <w:rPr>
          <w:rFonts w:ascii="Times New Roman" w:eastAsia="Times New Roman" w:hAnsi="Times New Roman" w:cs="Times New Roman"/>
          <w:b/>
          <w:bCs/>
          <w:lang w:eastAsia="es-ES"/>
        </w:rPr>
      </w:pPr>
      <w:r w:rsidRPr="000C7640">
        <w:rPr>
          <w:rFonts w:ascii="Times New Roman" w:eastAsia="Times New Roman" w:hAnsi="Times New Roman" w:cs="Times New Roman"/>
          <w:b/>
          <w:bCs/>
          <w:lang w:eastAsia="es-ES"/>
        </w:rPr>
        <w:t>Un enigma abierto</w:t>
      </w:r>
    </w:p>
    <w:p w14:paraId="203FD470" w14:textId="77777777" w:rsidR="000C7640" w:rsidRPr="000C7640" w:rsidRDefault="000C7640" w:rsidP="000C7640">
      <w:p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En definitiva, dos hipótesis se enfrentan:</w:t>
      </w:r>
    </w:p>
    <w:p w14:paraId="4BC581A9" w14:textId="77777777" w:rsidR="000C7640" w:rsidRPr="000C7640" w:rsidRDefault="000C7640" w:rsidP="000C7640">
      <w:pPr>
        <w:numPr>
          <w:ilvl w:val="0"/>
          <w:numId w:val="5"/>
        </w:num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Curiel, apoyada en la similitud del nombre y en su equiparable importancia a Castroverde, pero difícil de encajar por su lejanía y por su condición permanente de realengo.</w:t>
      </w:r>
    </w:p>
    <w:p w14:paraId="730C1A57" w14:textId="77777777" w:rsidR="000C7640" w:rsidRPr="000C7640" w:rsidRDefault="000C7640" w:rsidP="000C7640">
      <w:pPr>
        <w:numPr>
          <w:ilvl w:val="0"/>
          <w:numId w:val="5"/>
        </w:numPr>
        <w:jc w:val="both"/>
        <w:rPr>
          <w:rFonts w:ascii="Times New Roman" w:eastAsia="Times New Roman" w:hAnsi="Times New Roman" w:cs="Times New Roman"/>
          <w:lang w:eastAsia="es-ES"/>
        </w:rPr>
      </w:pPr>
      <w:r w:rsidRPr="000C7640">
        <w:rPr>
          <w:rFonts w:ascii="Times New Roman" w:eastAsia="Times New Roman" w:hAnsi="Times New Roman" w:cs="Times New Roman"/>
          <w:lang w:eastAsia="es-ES"/>
        </w:rPr>
        <w:t>Canillas, que encaja con la geografía inmediata del alfoz, con la red patrimonial de Urraca Fernández, con la práctica de agrupar villas vecinas y con el tipo de organización jurídica que permitía esas cesiones.</w:t>
      </w:r>
    </w:p>
    <w:p w14:paraId="128F0B4F" w14:textId="56A8D4A2" w:rsidR="000C7640" w:rsidRPr="00D8714A" w:rsidRDefault="00636F74" w:rsidP="00D8714A">
      <w:pPr>
        <w:jc w:val="both"/>
        <w:rPr>
          <w:rFonts w:ascii="Times New Roman" w:eastAsia="Times New Roman" w:hAnsi="Times New Roman" w:cs="Times New Roman"/>
          <w:lang w:eastAsia="es-ES"/>
        </w:rPr>
      </w:pPr>
      <w:r w:rsidRPr="00636F74">
        <w:rPr>
          <w:rFonts w:ascii="Times New Roman" w:eastAsia="Times New Roman" w:hAnsi="Times New Roman" w:cs="Times New Roman"/>
          <w:lang w:eastAsia="es-ES"/>
        </w:rPr>
        <w:t xml:space="preserve">Aunque los indicios parecen inclinarse más hacia la identificación de </w:t>
      </w:r>
      <w:r w:rsidRPr="00636F74">
        <w:rPr>
          <w:rFonts w:ascii="Times New Roman" w:eastAsia="Times New Roman" w:hAnsi="Times New Roman" w:cs="Times New Roman"/>
          <w:i/>
          <w:iCs/>
          <w:lang w:eastAsia="es-ES"/>
        </w:rPr>
        <w:t>Corellum</w:t>
      </w:r>
      <w:r w:rsidRPr="00636F74">
        <w:rPr>
          <w:rFonts w:ascii="Times New Roman" w:eastAsia="Times New Roman" w:hAnsi="Times New Roman" w:cs="Times New Roman"/>
          <w:lang w:eastAsia="es-ES"/>
        </w:rPr>
        <w:t xml:space="preserve"> con Canillas de Esgueva, la falta de documentos concluyentes obliga a mantener la incógnita abierta. Tal vez, el hallazgo de nuevas fuentes en el futuro nos permita resolver definitivamente este pequeño enigma de la Castilla medieval.</w:t>
      </w:r>
    </w:p>
    <w:p w14:paraId="238B84A8" w14:textId="37A3DD0F" w:rsidR="00790B34" w:rsidRPr="00380DCA" w:rsidRDefault="00790B34" w:rsidP="00380DCA">
      <w:pPr>
        <w:pStyle w:val="Ttulo3"/>
        <w:rPr>
          <w:rFonts w:ascii="Times New Roman" w:hAnsi="Times New Roman" w:cs="Times New Roman"/>
        </w:rPr>
      </w:pPr>
      <w:bookmarkStart w:id="8" w:name="_Toc391027446"/>
      <w:bookmarkStart w:id="9" w:name="_Toc206523246"/>
      <w:r w:rsidRPr="00380DCA">
        <w:rPr>
          <w:rFonts w:ascii="Times New Roman" w:hAnsi="Times New Roman" w:cs="Times New Roman"/>
        </w:rPr>
        <w:t>Anexo V</w:t>
      </w:r>
      <w:r w:rsidRPr="00380DCA">
        <w:rPr>
          <w:rFonts w:ascii="Times New Roman" w:hAnsi="Times New Roman" w:cs="Times New Roman"/>
        </w:rPr>
        <w:t xml:space="preserve"> – Donación de Alfonso VIII de la villa de Castroverde a don Álvaro Núñez de Lara (Segovia, 31 de octubre de 1212)</w:t>
      </w:r>
      <w:bookmarkEnd w:id="9"/>
    </w:p>
    <w:p w14:paraId="3A6CD974" w14:textId="77777777" w:rsidR="00790B34" w:rsidRPr="00FA5361" w:rsidRDefault="00790B34" w:rsidP="00790B34">
      <w:pPr>
        <w:jc w:val="both"/>
        <w:rPr>
          <w:rFonts w:ascii="Times New Roman" w:eastAsia="Times New Roman" w:hAnsi="Times New Roman" w:cs="Times New Roman"/>
          <w:lang w:eastAsia="es-ES"/>
        </w:rPr>
      </w:pPr>
      <w:r w:rsidRPr="00FA5361">
        <w:rPr>
          <w:rFonts w:ascii="Times New Roman" w:eastAsia="Times New Roman" w:hAnsi="Times New Roman" w:cs="Times New Roman"/>
          <w:lang w:eastAsia="es-ES"/>
        </w:rPr>
        <w:t>Emitido por Alfonso VIII poco después de la crucial batalla de las Navas de Tolosa, este privilegio de donación recompensa la lealtad y el servicio militar de uno de los nobles más poderosos de su tiempo, Álvaro Núñez de Lara. El documento ilustra cómo Castroverde se consolida como un señorío de gran valor, utilizado por la Corona para premiar y asegurar la fidelidad de la alta nobleza castellana.</w:t>
      </w:r>
    </w:p>
    <w:p w14:paraId="7CDF085C" w14:textId="77777777" w:rsidR="00790B34" w:rsidRPr="005A1D18" w:rsidRDefault="00790B34" w:rsidP="00790B34">
      <w:pPr>
        <w:rPr>
          <w:rFonts w:ascii="Times New Roman" w:hAnsi="Times New Roman" w:cs="Times New Roman"/>
          <w:b/>
          <w:bCs/>
          <w:sz w:val="28"/>
          <w:szCs w:val="28"/>
        </w:rPr>
      </w:pPr>
      <w:r w:rsidRPr="005A1D18">
        <w:rPr>
          <w:rFonts w:ascii="Times New Roman" w:hAnsi="Times New Roman" w:cs="Times New Roman"/>
          <w:b/>
          <w:bCs/>
          <w:sz w:val="28"/>
          <w:szCs w:val="28"/>
        </w:rPr>
        <w:t>Fuente:</w:t>
      </w:r>
    </w:p>
    <w:p w14:paraId="1350ADBB" w14:textId="77777777" w:rsidR="00790B34" w:rsidRPr="005A1D18" w:rsidRDefault="00790B34" w:rsidP="00790B34">
      <w:pPr>
        <w:jc w:val="both"/>
        <w:rPr>
          <w:rFonts w:ascii="Times New Roman" w:hAnsi="Times New Roman" w:cs="Times New Roman"/>
          <w:i/>
          <w:iCs/>
        </w:rPr>
      </w:pPr>
      <w:r w:rsidRPr="005A1D18">
        <w:rPr>
          <w:rFonts w:ascii="Times New Roman" w:hAnsi="Times New Roman" w:cs="Times New Roman"/>
          <w:i/>
          <w:iCs/>
        </w:rPr>
        <w:t xml:space="preserve">Transcripción latina tomada de: </w:t>
      </w:r>
    </w:p>
    <w:p w14:paraId="19259F99" w14:textId="77777777" w:rsidR="00790B34" w:rsidRDefault="00790B34" w:rsidP="00790B34">
      <w:pPr>
        <w:jc w:val="both"/>
        <w:rPr>
          <w:rFonts w:ascii="Times New Roman" w:hAnsi="Times New Roman" w:cs="Times New Roman"/>
        </w:rPr>
      </w:pPr>
      <w:r w:rsidRPr="005A1D18">
        <w:rPr>
          <w:rFonts w:ascii="Times New Roman" w:hAnsi="Times New Roman" w:cs="Times New Roman"/>
        </w:rPr>
        <w:t xml:space="preserve">GONZÁLEZ, Julio. </w:t>
      </w:r>
      <w:r w:rsidRPr="005A1D18">
        <w:rPr>
          <w:rFonts w:ascii="Times New Roman" w:hAnsi="Times New Roman" w:cs="Times New Roman"/>
          <w:i/>
          <w:iCs/>
        </w:rPr>
        <w:t>El Reino de Castilla en la época de Alfonso VIII. III: Documentos (1191–1217)</w:t>
      </w:r>
      <w:r w:rsidRPr="005A1D18">
        <w:rPr>
          <w:rFonts w:ascii="Times New Roman" w:hAnsi="Times New Roman" w:cs="Times New Roman"/>
        </w:rPr>
        <w:t>. Madrid: Consejo Superior de Investigaciones Científicas, Escuela de Estudios Medievales, 1960, pp. 574-576 [doc.899].</w:t>
      </w:r>
    </w:p>
    <w:p w14:paraId="5368810E" w14:textId="77777777" w:rsidR="00790B34" w:rsidRDefault="00790B34" w:rsidP="00790B34">
      <w:r w:rsidRPr="00790B34">
        <w:rPr>
          <w:rFonts w:ascii="Times New Roman" w:hAnsi="Times New Roman" w:cs="Times New Roman"/>
          <w:i/>
          <w:iCs/>
        </w:rPr>
        <w:t>Localización del original:</w:t>
      </w:r>
      <w:r>
        <w:t xml:space="preserve"> </w:t>
      </w:r>
      <w:r w:rsidRPr="00790B34">
        <w:rPr>
          <w:rFonts w:ascii="Times New Roman" w:hAnsi="Times New Roman" w:cs="Times New Roman"/>
        </w:rPr>
        <w:t>Archivo Histórico Nacional, Órdenes Militares (Fondo de Uclés), caja 89, núm. 5. Se trata de un traslado notarial de 1540 del documento original, que estaba fechado el 1 de noviembre de 1214.</w:t>
      </w:r>
    </w:p>
    <w:p w14:paraId="6B2BD312" w14:textId="77777777" w:rsidR="00790B34" w:rsidRDefault="00790B34" w:rsidP="00790B34">
      <w:pPr>
        <w:jc w:val="both"/>
        <w:rPr>
          <w:rFonts w:ascii="Times New Roman" w:hAnsi="Times New Roman" w:cs="Times New Roman"/>
        </w:rPr>
      </w:pPr>
      <w:r w:rsidRPr="005A1D18">
        <w:rPr>
          <w:rFonts w:ascii="Times New Roman" w:hAnsi="Times New Roman" w:cs="Times New Roman"/>
          <w:i/>
          <w:iCs/>
        </w:rPr>
        <w:t>Traducción:</w:t>
      </w:r>
      <w:r w:rsidRPr="005A1D18">
        <w:rPr>
          <w:rFonts w:ascii="Times New Roman" w:hAnsi="Times New Roman" w:cs="Times New Roman"/>
        </w:rPr>
        <w:t xml:space="preserve"> Realizada con asistencia de IA y revisión del autor.</w:t>
      </w:r>
    </w:p>
    <w:p w14:paraId="0B4D4357" w14:textId="77777777" w:rsidR="00790B34" w:rsidRPr="005A1D18" w:rsidRDefault="00790B34" w:rsidP="00790B34">
      <w:pPr>
        <w:jc w:val="both"/>
        <w:rPr>
          <w:rFonts w:ascii="Times New Roman" w:hAnsi="Times New Roman" w:cs="Times New Roman"/>
        </w:rPr>
      </w:pPr>
    </w:p>
    <w:p w14:paraId="2E1D265D" w14:textId="77777777" w:rsidR="00790B34" w:rsidRPr="005A1D18" w:rsidRDefault="00790B34" w:rsidP="00790B34">
      <w:pPr>
        <w:rPr>
          <w:rFonts w:ascii="Times New Roman" w:hAnsi="Times New Roman" w:cs="Times New Roman"/>
          <w:b/>
          <w:bCs/>
          <w:sz w:val="28"/>
          <w:szCs w:val="28"/>
        </w:rPr>
      </w:pPr>
      <w:r w:rsidRPr="005A1D18">
        <w:rPr>
          <w:rFonts w:ascii="Times New Roman" w:hAnsi="Times New Roman" w:cs="Times New Roman"/>
          <w:b/>
          <w:bCs/>
          <w:sz w:val="28"/>
          <w:szCs w:val="28"/>
        </w:rPr>
        <w:t>Versión integra del texto latino medieval (transcripción diplomática)</w:t>
      </w:r>
      <w:r w:rsidRPr="005A1D18">
        <w:rPr>
          <w:rStyle w:val="Refdenotaalpie"/>
          <w:rFonts w:ascii="Times New Roman" w:hAnsi="Times New Roman"/>
          <w:b/>
          <w:bCs/>
          <w:sz w:val="28"/>
          <w:szCs w:val="28"/>
        </w:rPr>
        <w:footnoteReference w:id="5"/>
      </w:r>
      <w:r w:rsidRPr="005A1D18">
        <w:rPr>
          <w:rFonts w:ascii="Times New Roman" w:hAnsi="Times New Roman" w:cs="Times New Roman"/>
          <w:b/>
          <w:bCs/>
          <w:sz w:val="28"/>
          <w:szCs w:val="28"/>
        </w:rPr>
        <w:t xml:space="preserve">: </w:t>
      </w:r>
    </w:p>
    <w:p w14:paraId="2F559BBF" w14:textId="77777777" w:rsidR="00790B34" w:rsidRPr="00C4776E" w:rsidRDefault="00790B34" w:rsidP="00790B34">
      <w:pPr>
        <w:jc w:val="both"/>
        <w:rPr>
          <w:rFonts w:ascii="Times New Roman" w:hAnsi="Times New Roman" w:cs="Times New Roman"/>
        </w:rPr>
      </w:pPr>
      <w:r w:rsidRPr="00C4776E">
        <w:rPr>
          <w:rFonts w:ascii="Times New Roman" w:hAnsi="Times New Roman" w:cs="Times New Roman"/>
        </w:rPr>
        <w:lastRenderedPageBreak/>
        <w:t>Dignum est et rationi consentaneum ut grandia fideliaque seruitia condigna premia consequantur. Eapropter ego Aldefonsus, Dei gratia rex Castelle et Toleti, una cum uxore mea Alienore regina et cum filio meo dono Enrico, pro multis et gratis obsequiis que mihi diu ac fideliter exhibuistis et adhuc quotidie laboratis nichilominus exhibere, necnon et pro seruitio plurimum comendando quod michi in campestri prelio fecistis, cum uexillum meum sicut uir strenuus tenuistis, cum Almiralmomeninum regem Cartaginis deuici, libenti animo et uoluntate spontanea, facio cartam donationis, concessionis, confirmationis et stabilitatis uobis dono Alvaro Nunii, dilecto ac fideli uasallo meo, et uxori uestre done Urrace Didaci, et filiis et filiabus uestris et omni successioni uestre, perhenniter ualituram. Dono itaque uobis et concedo uillam illam que dicitur Castrum viridem, in ripa de Asgueua sitam, cum aldeis suis, terminis, montibus, nemoribus, pratis, pascuis et defesis, aquis, riuis, fontibus et omnibus pertinentiis suis et omni iure quod ego ibi habebam et habere debebam, ut illam iure hereditario in perpetuum habeatis et irreuocabiliter sine contradictione aliqua perpetuo posideatis, ad faciendum inde quidquid uolueritis, dando, uendendo, concambiando, impignorando seu quidlibet aliud faciendo. Si quis uero hanc cartam infringere uel diminuere in aliquo presumpserit, iram Dei omnipotentis plenarie incurrat, et cum Iuda, Domini proditore, penas sustineat infernales, et regie parti mille aureos in cauto persoluat, et damnum vobis super hoc illatum restituat duplicatum.</w:t>
      </w:r>
    </w:p>
    <w:p w14:paraId="0244BFB0" w14:textId="77777777" w:rsidR="00790B34" w:rsidRPr="00C4776E" w:rsidRDefault="00790B34" w:rsidP="00790B34">
      <w:pPr>
        <w:rPr>
          <w:rFonts w:ascii="Times New Roman" w:hAnsi="Times New Roman" w:cs="Times New Roman"/>
        </w:rPr>
      </w:pPr>
      <w:r w:rsidRPr="00C4776E">
        <w:rPr>
          <w:rFonts w:ascii="Times New Roman" w:hAnsi="Times New Roman" w:cs="Times New Roman"/>
        </w:rPr>
        <w:t>Facta carta apud Segouiam, era MCCL, II kalendas mensis Nouembris.</w:t>
      </w:r>
    </w:p>
    <w:p w14:paraId="227A797D"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Et ego rex A., regnans in Castella et Toleto, hanc cartam, quam fieri iussi, manu propria roboro et confirmo.</w:t>
      </w:r>
    </w:p>
    <w:p w14:paraId="4F936CE1"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(Signo rodado.) SIGNVM ALFONSI REGIS CASTELLE.</w:t>
      </w:r>
    </w:p>
    <w:p w14:paraId="65C4D49E"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Gonzaluus Roderici</w:t>
      </w:r>
      <w:r w:rsidRPr="005A1D18">
        <w:rPr>
          <w:rFonts w:ascii="Times New Roman" w:hAnsi="Times New Roman" w:cs="Times New Roman"/>
        </w:rPr>
        <w:t>s</w:t>
      </w:r>
      <w:r w:rsidRPr="00C4776E">
        <w:rPr>
          <w:rFonts w:ascii="Times New Roman" w:hAnsi="Times New Roman" w:cs="Times New Roman"/>
        </w:rPr>
        <w:t>, maiordomus curie regis, confirmat.</w:t>
      </w:r>
    </w:p>
    <w:p w14:paraId="4B1DAC48"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Aluarus Nunii, alferiz regis, confirmat.</w:t>
      </w:r>
    </w:p>
    <w:p w14:paraId="4C671BCD"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(Primado.)</w:t>
      </w:r>
    </w:p>
    <w:p w14:paraId="2AA2528D"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Rodericus, Toletane sedis archiepiscopus et Hispaniarum primas, confirmat.</w:t>
      </w:r>
    </w:p>
    <w:p w14:paraId="3045C536"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(Obispos.)</w:t>
      </w:r>
    </w:p>
    <w:p w14:paraId="7FAB8839"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Tellus, Palentinus episcopus, conf.</w:t>
      </w:r>
    </w:p>
    <w:p w14:paraId="7295EA37"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Rodericus, Segontinus episcopus, conf.</w:t>
      </w:r>
    </w:p>
    <w:p w14:paraId="7C473564"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Iohannes, Calagurritanus episcopus, conf.</w:t>
      </w:r>
    </w:p>
    <w:p w14:paraId="52D82F71"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Melendus, Oxomensis episcopus, conf.</w:t>
      </w:r>
    </w:p>
    <w:p w14:paraId="4AA0F477"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Garsias, Conchensis episcopus, conf.</w:t>
      </w:r>
    </w:p>
    <w:p w14:paraId="1BCF6115"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Giraldus, electus Secobiensis, conf.</w:t>
      </w:r>
    </w:p>
    <w:p w14:paraId="7DCC3306"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lastRenderedPageBreak/>
        <w:t>Dominicus, Abulensis electus, conf.</w:t>
      </w:r>
    </w:p>
    <w:p w14:paraId="1DCE6990"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Dominicus, Placentinus electus, conf.</w:t>
      </w:r>
    </w:p>
    <w:p w14:paraId="12B480DF"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(Nobles.)</w:t>
      </w:r>
    </w:p>
    <w:p w14:paraId="31C0B066"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Didacus Lupi de Faro conf.</w:t>
      </w:r>
    </w:p>
    <w:p w14:paraId="483BF42C"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Rodericus Didaci conf.</w:t>
      </w:r>
    </w:p>
    <w:p w14:paraId="3F1321E3"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Rodericus Petri de Villaluporum conf.</w:t>
      </w:r>
    </w:p>
    <w:p w14:paraId="5C07DC80" w14:textId="77777777" w:rsidR="00790B34" w:rsidRPr="005A1D18" w:rsidRDefault="00790B34" w:rsidP="00790B34">
      <w:pPr>
        <w:rPr>
          <w:rFonts w:ascii="Times New Roman" w:hAnsi="Times New Roman" w:cs="Times New Roman"/>
          <w:lang w:val="en-GB"/>
        </w:rPr>
      </w:pPr>
      <w:proofErr w:type="gramStart"/>
      <w:r w:rsidRPr="00C4776E">
        <w:rPr>
          <w:rFonts w:ascii="Times New Roman" w:hAnsi="Times New Roman" w:cs="Times New Roman"/>
          <w:lang w:val="en-GB"/>
        </w:rPr>
        <w:t>Lupus Didaci conf.</w:t>
      </w:r>
      <w:proofErr w:type="gramEnd"/>
    </w:p>
    <w:p w14:paraId="34A30EF1" w14:textId="77777777" w:rsidR="00790B34" w:rsidRPr="005A1D18" w:rsidRDefault="00790B34" w:rsidP="00790B34">
      <w:pPr>
        <w:rPr>
          <w:rFonts w:ascii="Times New Roman" w:hAnsi="Times New Roman" w:cs="Times New Roman"/>
          <w:lang w:val="en-GB"/>
        </w:rPr>
      </w:pPr>
      <w:proofErr w:type="gramStart"/>
      <w:r w:rsidRPr="00C4776E">
        <w:rPr>
          <w:rFonts w:ascii="Times New Roman" w:hAnsi="Times New Roman" w:cs="Times New Roman"/>
          <w:lang w:val="en-GB"/>
        </w:rPr>
        <w:t>Ferrandus Garsie conf.</w:t>
      </w:r>
      <w:proofErr w:type="gramEnd"/>
    </w:p>
    <w:p w14:paraId="6E80F15D" w14:textId="77777777" w:rsidR="00790B34" w:rsidRPr="005A1D18" w:rsidRDefault="00790B34" w:rsidP="00790B34">
      <w:pPr>
        <w:rPr>
          <w:rFonts w:ascii="Times New Roman" w:hAnsi="Times New Roman" w:cs="Times New Roman"/>
          <w:lang w:val="en-GB"/>
        </w:rPr>
      </w:pPr>
      <w:proofErr w:type="gramStart"/>
      <w:r w:rsidRPr="00C4776E">
        <w:rPr>
          <w:rFonts w:ascii="Times New Roman" w:hAnsi="Times New Roman" w:cs="Times New Roman"/>
          <w:lang w:val="en-GB"/>
        </w:rPr>
        <w:t>Guillermus Gonçaluit conf.</w:t>
      </w:r>
      <w:proofErr w:type="gramEnd"/>
    </w:p>
    <w:p w14:paraId="63B8775E"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Guillermus Petri conf.</w:t>
      </w:r>
    </w:p>
    <w:p w14:paraId="36C83148" w14:textId="77777777" w:rsidR="00790B34" w:rsidRPr="005A1D18" w:rsidRDefault="00790B34" w:rsidP="00790B34">
      <w:pPr>
        <w:rPr>
          <w:rFonts w:ascii="Times New Roman" w:hAnsi="Times New Roman" w:cs="Times New Roman"/>
        </w:rPr>
      </w:pPr>
      <w:r w:rsidRPr="00C4776E">
        <w:rPr>
          <w:rFonts w:ascii="Times New Roman" w:hAnsi="Times New Roman" w:cs="Times New Roman"/>
        </w:rPr>
        <w:t>Petrus Ferrandi, merinus regis in Castella, conf.</w:t>
      </w:r>
    </w:p>
    <w:p w14:paraId="391772B8" w14:textId="77777777" w:rsidR="00790B34" w:rsidRPr="005A1D18" w:rsidRDefault="00790B34" w:rsidP="00790B34">
      <w:pPr>
        <w:rPr>
          <w:rFonts w:ascii="Times New Roman" w:hAnsi="Times New Roman" w:cs="Times New Roman"/>
        </w:rPr>
      </w:pPr>
      <w:r w:rsidRPr="005A1D18">
        <w:rPr>
          <w:rFonts w:ascii="Times New Roman" w:hAnsi="Times New Roman" w:cs="Times New Roman"/>
        </w:rPr>
        <w:t>(Cancillería.)</w:t>
      </w:r>
    </w:p>
    <w:p w14:paraId="5398D555" w14:textId="77777777" w:rsidR="00790B34" w:rsidRPr="00C4776E" w:rsidRDefault="00790B34" w:rsidP="00790B34">
      <w:pPr>
        <w:rPr>
          <w:rFonts w:ascii="Times New Roman" w:hAnsi="Times New Roman" w:cs="Times New Roman"/>
        </w:rPr>
      </w:pPr>
      <w:r w:rsidRPr="005A1D18">
        <w:rPr>
          <w:rFonts w:ascii="Times New Roman" w:hAnsi="Times New Roman" w:cs="Times New Roman"/>
        </w:rPr>
        <w:t>Petrus Poncii, regis notarius, Didaco Garsie existente cncellario, scribi iussit.</w:t>
      </w:r>
    </w:p>
    <w:p w14:paraId="293D0B93" w14:textId="77777777" w:rsidR="00790B34" w:rsidRPr="007E4A58" w:rsidRDefault="00790B34" w:rsidP="00790B34">
      <w:pPr>
        <w:ind w:left="708" w:hanging="708"/>
        <w:rPr>
          <w:rFonts w:ascii="Times New Roman" w:hAnsi="Times New Roman" w:cs="Times New Roman"/>
          <w:b/>
          <w:bCs/>
        </w:rPr>
      </w:pPr>
      <w:r w:rsidRPr="007E4A58">
        <w:rPr>
          <w:rFonts w:ascii="Times New Roman" w:hAnsi="Times New Roman" w:cs="Times New Roman"/>
          <w:b/>
          <w:bCs/>
        </w:rPr>
        <w:t xml:space="preserve">Traducción del privilegio </w:t>
      </w:r>
    </w:p>
    <w:p w14:paraId="25F1DD3F" w14:textId="77777777" w:rsidR="00790B34" w:rsidRPr="007E4A58" w:rsidRDefault="00790B34" w:rsidP="00790B34">
      <w:pPr>
        <w:jc w:val="both"/>
        <w:rPr>
          <w:rFonts w:ascii="Times New Roman" w:hAnsi="Times New Roman" w:cs="Times New Roman"/>
        </w:rPr>
      </w:pPr>
      <w:r w:rsidRPr="007E4A58">
        <w:rPr>
          <w:rFonts w:ascii="Times New Roman" w:hAnsi="Times New Roman" w:cs="Times New Roman"/>
        </w:rPr>
        <w:t>Es digno y conforme a la razón que los grandes y fieles servicios reciban premios adecuados. Por ello, yo Alfonso, por la gracia de Dios rey de Castilla y de Toledo, junto con mi esposa la reina Leonor y con mi hijo don Enrique, en atención a los muchos y gratuitos servicios que durante largo tiempo me habéis prestado fielmente, y que todavía cada día os esforzáis en seguir prestando, y sobre todo por el servicio tan encomiable que me disteis en la batalla campal, cuando sostuvisteis mi estandarte con valentía como hombre esforzado, cuando vencí al almiramomenino, rey de Cartagena, con ánimo alegre y voluntad espontánea hago carta de donación, concesión, confirmación y estabilidad, por la cual otorgo a vos, Álvaro Núñez, mi amado y fiel vasallo, y a vuestra esposa doña Urraca Díaz, así como a vuestros hijos e hijas y a toda vuestra descendencia, para que sea válida perpetuamente.</w:t>
      </w:r>
    </w:p>
    <w:p w14:paraId="4AC1815E" w14:textId="77777777" w:rsidR="00790B34" w:rsidRPr="007E4A58" w:rsidRDefault="00790B34" w:rsidP="00790B34">
      <w:pPr>
        <w:jc w:val="both"/>
        <w:rPr>
          <w:rFonts w:ascii="Times New Roman" w:hAnsi="Times New Roman" w:cs="Times New Roman"/>
        </w:rPr>
      </w:pPr>
      <w:r w:rsidRPr="007E4A58">
        <w:rPr>
          <w:rFonts w:ascii="Times New Roman" w:hAnsi="Times New Roman" w:cs="Times New Roman"/>
        </w:rPr>
        <w:t>Os dono y concedo, pues, la villa llamada Castroverde, situada en la ribera del Esgueva, con sus aldeas, términos, montes, bosques, prados, pastos y dehesas, aguas, ríos, fuentes y todas sus pertenencias, así como con todos los derechos que yo tenía y debía tener en ella, para que la poseáis en perpetuidad por derecho hereditario y la tengáis irrevocablemente y sin contradicción alguna, y dispongáis de ella como queráis: donándola, vendiéndola, permutándola, empeñándola o haciendo con ella lo que os plazca.</w:t>
      </w:r>
    </w:p>
    <w:p w14:paraId="7C8CD7EC" w14:textId="77777777" w:rsidR="00790B34" w:rsidRPr="007E4A58" w:rsidRDefault="00790B34" w:rsidP="00790B34">
      <w:pPr>
        <w:jc w:val="both"/>
        <w:rPr>
          <w:rFonts w:ascii="Times New Roman" w:hAnsi="Times New Roman" w:cs="Times New Roman"/>
        </w:rPr>
      </w:pPr>
      <w:r w:rsidRPr="007E4A58">
        <w:rPr>
          <w:rFonts w:ascii="Times New Roman" w:hAnsi="Times New Roman" w:cs="Times New Roman"/>
        </w:rPr>
        <w:t xml:space="preserve">Y si alguien intentare quebrantar o disminuir en algo esta carta, incurra plenamente en la ira de Dios omnipotente y soporte las penas infernales junto con Judas, el traidor del </w:t>
      </w:r>
      <w:r w:rsidRPr="007E4A58">
        <w:rPr>
          <w:rFonts w:ascii="Times New Roman" w:hAnsi="Times New Roman" w:cs="Times New Roman"/>
        </w:rPr>
        <w:lastRenderedPageBreak/>
        <w:t>Señor, y pague además a la parte regia mil monedas de oro como multa, y restituya duplicados los daños que sobre ello os causare.</w:t>
      </w:r>
    </w:p>
    <w:p w14:paraId="424484B3" w14:textId="77777777" w:rsidR="00790B34" w:rsidRPr="007E4A58" w:rsidRDefault="00790B34" w:rsidP="00790B34">
      <w:pPr>
        <w:rPr>
          <w:rFonts w:ascii="Times New Roman" w:hAnsi="Times New Roman" w:cs="Times New Roman"/>
        </w:rPr>
      </w:pPr>
      <w:r w:rsidRPr="007E4A58">
        <w:rPr>
          <w:rFonts w:ascii="Times New Roman" w:hAnsi="Times New Roman" w:cs="Times New Roman"/>
        </w:rPr>
        <w:t>Dada la carta en Segovia, era 1250, en las calendas segundas del mes de noviembre [= 31 de octubre de 1212].</w:t>
      </w:r>
    </w:p>
    <w:p w14:paraId="59A3AC8E" w14:textId="77777777" w:rsidR="00790B34" w:rsidRPr="007E4A58" w:rsidRDefault="00790B34" w:rsidP="00790B34">
      <w:pPr>
        <w:rPr>
          <w:rFonts w:ascii="Times New Roman" w:hAnsi="Times New Roman" w:cs="Times New Roman"/>
        </w:rPr>
      </w:pPr>
      <w:r w:rsidRPr="007E4A58">
        <w:rPr>
          <w:rFonts w:ascii="Times New Roman" w:hAnsi="Times New Roman" w:cs="Times New Roman"/>
        </w:rPr>
        <w:t>Y yo, el rey Alfonso, reinando en Castilla y en Toledo, esta carta que mandé redactar, la confirmo y refuerzo con mi propia mano.</w:t>
      </w:r>
    </w:p>
    <w:p w14:paraId="771FA224" w14:textId="77777777" w:rsidR="00790B34" w:rsidRPr="007E4A58" w:rsidRDefault="00790B34" w:rsidP="00790B34">
      <w:pPr>
        <w:rPr>
          <w:rFonts w:ascii="Times New Roman" w:hAnsi="Times New Roman" w:cs="Times New Roman"/>
        </w:rPr>
      </w:pPr>
      <w:r w:rsidRPr="007E4A58">
        <w:rPr>
          <w:rFonts w:ascii="Times New Roman" w:hAnsi="Times New Roman" w:cs="Times New Roman"/>
        </w:rPr>
        <w:t>(Signo rodado.) Signo de Alfonso, rey de Castilla.</w:t>
      </w:r>
    </w:p>
    <w:p w14:paraId="139C4820" w14:textId="77777777" w:rsidR="00790B34" w:rsidRPr="007E4A58" w:rsidRDefault="00790B34" w:rsidP="00790B34">
      <w:pPr>
        <w:rPr>
          <w:rFonts w:ascii="Times New Roman" w:hAnsi="Times New Roman" w:cs="Times New Roman"/>
        </w:rPr>
      </w:pPr>
      <w:r w:rsidRPr="007E4A58">
        <w:rPr>
          <w:rFonts w:ascii="Times New Roman" w:hAnsi="Times New Roman" w:cs="Times New Roman"/>
        </w:rPr>
        <w:t>Confirman: Gonzalo Rodríguez, mayordomo de la corte del rey.</w:t>
      </w:r>
      <w:r w:rsidRPr="007E4A58">
        <w:rPr>
          <w:rFonts w:ascii="Times New Roman" w:hAnsi="Times New Roman" w:cs="Times New Roman"/>
        </w:rPr>
        <w:br/>
        <w:t>Álvaro Núñez, alférez del rey.</w:t>
      </w:r>
    </w:p>
    <w:p w14:paraId="6D87AFA4" w14:textId="77777777" w:rsidR="00790B34" w:rsidRPr="007E4A58" w:rsidRDefault="00790B34" w:rsidP="00790B34">
      <w:pPr>
        <w:rPr>
          <w:rFonts w:ascii="Times New Roman" w:hAnsi="Times New Roman" w:cs="Times New Roman"/>
        </w:rPr>
      </w:pPr>
      <w:r w:rsidRPr="007E4A58">
        <w:rPr>
          <w:rFonts w:ascii="Times New Roman" w:hAnsi="Times New Roman" w:cs="Times New Roman"/>
        </w:rPr>
        <w:t>Rodrigo, arzobispo de Toledo y primado de las Españas.</w:t>
      </w:r>
    </w:p>
    <w:p w14:paraId="096A1361"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Tellus, obispo de Palencia.</w:t>
      </w:r>
    </w:p>
    <w:p w14:paraId="457619D3"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Rodrigo, obispo de Sigüenza.</w:t>
      </w:r>
    </w:p>
    <w:p w14:paraId="5EC98639"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Juan, obispo de Calahorra.</w:t>
      </w:r>
    </w:p>
    <w:p w14:paraId="742F18FD"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Melendo, obispo de Osma.</w:t>
      </w:r>
    </w:p>
    <w:p w14:paraId="4DDE8B69"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García, obispo de Cuenca.</w:t>
      </w:r>
    </w:p>
    <w:p w14:paraId="6D970B64" w14:textId="77777777" w:rsidR="00790B34" w:rsidRPr="005A1D18" w:rsidRDefault="00790B34" w:rsidP="00790B34">
      <w:pPr>
        <w:rPr>
          <w:rFonts w:ascii="Times New Roman" w:hAnsi="Times New Roman" w:cs="Times New Roman"/>
        </w:rPr>
      </w:pPr>
      <w:proofErr w:type="gramStart"/>
      <w:r w:rsidRPr="007E4A58">
        <w:rPr>
          <w:rFonts w:ascii="Times New Roman" w:hAnsi="Times New Roman" w:cs="Times New Roman"/>
        </w:rPr>
        <w:t>iraldo</w:t>
      </w:r>
      <w:proofErr w:type="gramEnd"/>
      <w:r w:rsidRPr="007E4A58">
        <w:rPr>
          <w:rFonts w:ascii="Times New Roman" w:hAnsi="Times New Roman" w:cs="Times New Roman"/>
        </w:rPr>
        <w:t>, electo de Segovia.</w:t>
      </w:r>
    </w:p>
    <w:p w14:paraId="569CE9C5"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Domingo, electo de Ávila.</w:t>
      </w:r>
    </w:p>
    <w:p w14:paraId="5CC120E0" w14:textId="77777777" w:rsidR="00790B34" w:rsidRPr="007E4A58" w:rsidRDefault="00790B34" w:rsidP="00790B34">
      <w:pPr>
        <w:rPr>
          <w:rFonts w:ascii="Times New Roman" w:hAnsi="Times New Roman" w:cs="Times New Roman"/>
        </w:rPr>
      </w:pPr>
      <w:r w:rsidRPr="007E4A58">
        <w:rPr>
          <w:rFonts w:ascii="Times New Roman" w:hAnsi="Times New Roman" w:cs="Times New Roman"/>
        </w:rPr>
        <w:t>Domingo, electo de Plasencia.</w:t>
      </w:r>
    </w:p>
    <w:p w14:paraId="78172A4E"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Diego López de Haro.</w:t>
      </w:r>
    </w:p>
    <w:p w14:paraId="2BBEF8FC"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Rodrigo Díaz.</w:t>
      </w:r>
    </w:p>
    <w:p w14:paraId="58629EC2"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Rodrigo Pérez de Villalobos.</w:t>
      </w:r>
    </w:p>
    <w:p w14:paraId="5A714FB1"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Lope Díaz.</w:t>
      </w:r>
    </w:p>
    <w:p w14:paraId="480B23A0"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Fernando García.</w:t>
      </w:r>
    </w:p>
    <w:p w14:paraId="6E62814C"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Guillermo González.</w:t>
      </w:r>
    </w:p>
    <w:p w14:paraId="54072816" w14:textId="77777777" w:rsidR="00790B34" w:rsidRPr="005A1D18" w:rsidRDefault="00790B34" w:rsidP="00790B34">
      <w:pPr>
        <w:rPr>
          <w:rFonts w:ascii="Times New Roman" w:hAnsi="Times New Roman" w:cs="Times New Roman"/>
        </w:rPr>
      </w:pPr>
      <w:r w:rsidRPr="007E4A58">
        <w:rPr>
          <w:rFonts w:ascii="Times New Roman" w:hAnsi="Times New Roman" w:cs="Times New Roman"/>
        </w:rPr>
        <w:t>Guillermo Pérez.</w:t>
      </w:r>
    </w:p>
    <w:p w14:paraId="3199A7FD" w14:textId="77777777" w:rsidR="00790B34" w:rsidRPr="007E4A58" w:rsidRDefault="00790B34" w:rsidP="00790B34">
      <w:pPr>
        <w:rPr>
          <w:rFonts w:ascii="Times New Roman" w:hAnsi="Times New Roman" w:cs="Times New Roman"/>
        </w:rPr>
      </w:pPr>
      <w:r w:rsidRPr="007E4A58">
        <w:rPr>
          <w:rFonts w:ascii="Times New Roman" w:hAnsi="Times New Roman" w:cs="Times New Roman"/>
        </w:rPr>
        <w:t>Pedro Fernández, merino del rey en Castilla.</w:t>
      </w:r>
    </w:p>
    <w:p w14:paraId="6ECE6023" w14:textId="77777777" w:rsidR="00790B34" w:rsidRDefault="00790B34" w:rsidP="00790B34">
      <w:pPr>
        <w:rPr>
          <w:rFonts w:ascii="Times New Roman" w:hAnsi="Times New Roman" w:cs="Times New Roman"/>
        </w:rPr>
      </w:pPr>
      <w:r w:rsidRPr="007E4A58">
        <w:rPr>
          <w:rFonts w:ascii="Times New Roman" w:hAnsi="Times New Roman" w:cs="Times New Roman"/>
        </w:rPr>
        <w:t>Pedro Ponce, notario del rey, mandó escribirla, siendo canciller Diego García.</w:t>
      </w:r>
    </w:p>
    <w:p w14:paraId="02A4A2E8" w14:textId="77777777" w:rsidR="00790B34" w:rsidRDefault="00790B34" w:rsidP="004619C0">
      <w:pPr>
        <w:rPr>
          <w:rFonts w:ascii="Times New Roman" w:hAnsi="Times New Roman" w:cs="Times New Roman"/>
        </w:rPr>
      </w:pPr>
    </w:p>
    <w:p w14:paraId="4EC0C245" w14:textId="77777777" w:rsidR="00790B34" w:rsidRPr="007E4A58" w:rsidRDefault="00790B34" w:rsidP="004619C0">
      <w:pPr>
        <w:rPr>
          <w:rFonts w:ascii="Times New Roman" w:hAnsi="Times New Roman" w:cs="Times New Roman"/>
        </w:rPr>
      </w:pPr>
    </w:p>
    <w:p w14:paraId="614FC256" w14:textId="1E48471D" w:rsidR="0084592B" w:rsidRPr="00380DCA" w:rsidRDefault="0084592B" w:rsidP="0084592B">
      <w:pPr>
        <w:pStyle w:val="Ttulo3"/>
        <w:rPr>
          <w:rFonts w:ascii="Times New Roman" w:hAnsi="Times New Roman" w:cs="Times New Roman"/>
        </w:rPr>
      </w:pPr>
      <w:bookmarkStart w:id="10" w:name="_Toc206523247"/>
      <w:r w:rsidRPr="00380DCA">
        <w:rPr>
          <w:rFonts w:ascii="Times New Roman" w:hAnsi="Times New Roman" w:cs="Times New Roman"/>
        </w:rPr>
        <w:lastRenderedPageBreak/>
        <w:t>Anexo V</w:t>
      </w:r>
      <w:r>
        <w:rPr>
          <w:rFonts w:ascii="Times New Roman" w:hAnsi="Times New Roman" w:cs="Times New Roman"/>
        </w:rPr>
        <w:t>I</w:t>
      </w:r>
      <w:r w:rsidRPr="00380DCA">
        <w:rPr>
          <w:rFonts w:ascii="Times New Roman" w:hAnsi="Times New Roman" w:cs="Times New Roman"/>
        </w:rPr>
        <w:t xml:space="preserve"> – Confirmación real de Enrique I de la donación hecha por Álvaro Núñez de Lara  a la Orden de Santiago (</w:t>
      </w:r>
      <w:r>
        <w:rPr>
          <w:rFonts w:ascii="Times New Roman" w:hAnsi="Times New Roman" w:cs="Times New Roman"/>
        </w:rPr>
        <w:t xml:space="preserve">Palencia, </w:t>
      </w:r>
      <w:r w:rsidRPr="00380DCA">
        <w:rPr>
          <w:rFonts w:ascii="Times New Roman" w:hAnsi="Times New Roman" w:cs="Times New Roman"/>
        </w:rPr>
        <w:t>17 de M</w:t>
      </w:r>
      <w:r>
        <w:rPr>
          <w:rFonts w:ascii="Times New Roman" w:hAnsi="Times New Roman" w:cs="Times New Roman"/>
        </w:rPr>
        <w:t>ayo de 1217</w:t>
      </w:r>
      <w:r w:rsidRPr="00380DCA">
        <w:rPr>
          <w:rFonts w:ascii="Times New Roman" w:hAnsi="Times New Roman" w:cs="Times New Roman"/>
        </w:rPr>
        <w:t>)</w:t>
      </w:r>
      <w:bookmarkEnd w:id="10"/>
    </w:p>
    <w:p w14:paraId="4BDF3A87" w14:textId="77777777" w:rsidR="0084592B" w:rsidRPr="00FA5361" w:rsidRDefault="0084592B" w:rsidP="0084592B">
      <w:pPr>
        <w:jc w:val="both"/>
        <w:rPr>
          <w:rFonts w:ascii="Times New Roman" w:eastAsia="Times New Roman" w:hAnsi="Times New Roman" w:cs="Times New Roman"/>
          <w:lang w:eastAsia="es-ES"/>
        </w:rPr>
      </w:pPr>
      <w:r>
        <w:rPr>
          <w:rFonts w:ascii="Times New Roman" w:eastAsia="Times New Roman" w:hAnsi="Times New Roman" w:cs="Times New Roman"/>
          <w:lang w:eastAsia="es-ES"/>
        </w:rPr>
        <w:t>INTRODUCCÍON</w:t>
      </w:r>
    </w:p>
    <w:p w14:paraId="4DD52C5A" w14:textId="77777777" w:rsidR="0084592B" w:rsidRPr="005A1D18" w:rsidRDefault="0084592B" w:rsidP="0084592B">
      <w:pPr>
        <w:rPr>
          <w:rFonts w:ascii="Times New Roman" w:hAnsi="Times New Roman" w:cs="Times New Roman"/>
          <w:b/>
          <w:bCs/>
          <w:sz w:val="28"/>
          <w:szCs w:val="28"/>
        </w:rPr>
      </w:pPr>
      <w:r w:rsidRPr="005A1D18">
        <w:rPr>
          <w:rFonts w:ascii="Times New Roman" w:hAnsi="Times New Roman" w:cs="Times New Roman"/>
          <w:b/>
          <w:bCs/>
          <w:sz w:val="28"/>
          <w:szCs w:val="28"/>
        </w:rPr>
        <w:t>Fuente:</w:t>
      </w:r>
    </w:p>
    <w:p w14:paraId="06135456" w14:textId="77777777" w:rsidR="0084592B" w:rsidRPr="005A1D18" w:rsidRDefault="0084592B" w:rsidP="0084592B">
      <w:pPr>
        <w:jc w:val="both"/>
        <w:rPr>
          <w:rFonts w:ascii="Times New Roman" w:hAnsi="Times New Roman" w:cs="Times New Roman"/>
          <w:i/>
          <w:iCs/>
        </w:rPr>
      </w:pPr>
      <w:r w:rsidRPr="005A1D18">
        <w:rPr>
          <w:rFonts w:ascii="Times New Roman" w:hAnsi="Times New Roman" w:cs="Times New Roman"/>
          <w:i/>
          <w:iCs/>
        </w:rPr>
        <w:t xml:space="preserve">Transcripción latina tomada de: </w:t>
      </w:r>
    </w:p>
    <w:p w14:paraId="2E972057" w14:textId="77777777" w:rsidR="0084592B" w:rsidRDefault="0084592B" w:rsidP="0084592B">
      <w:pPr>
        <w:jc w:val="both"/>
        <w:rPr>
          <w:rFonts w:ascii="Times New Roman" w:hAnsi="Times New Roman" w:cs="Times New Roman"/>
        </w:rPr>
      </w:pPr>
      <w:bookmarkStart w:id="11" w:name="_Hlk206493720"/>
      <w:r w:rsidRPr="005A1D18">
        <w:rPr>
          <w:rFonts w:ascii="Times New Roman" w:hAnsi="Times New Roman" w:cs="Times New Roman"/>
        </w:rPr>
        <w:t xml:space="preserve">GONZÁLEZ, Julio. </w:t>
      </w:r>
      <w:r w:rsidRPr="005A1D18">
        <w:rPr>
          <w:rFonts w:ascii="Times New Roman" w:hAnsi="Times New Roman" w:cs="Times New Roman"/>
          <w:i/>
          <w:iCs/>
        </w:rPr>
        <w:t>El Reino de Castilla en la época de Alfonso VIII. III: Documentos (1191–1217)</w:t>
      </w:r>
      <w:r w:rsidRPr="005A1D18">
        <w:rPr>
          <w:rFonts w:ascii="Times New Roman" w:hAnsi="Times New Roman" w:cs="Times New Roman"/>
        </w:rPr>
        <w:t xml:space="preserve">. Madrid: Consejo Superior de Investigaciones Científicas, Escuela de Estudios Medievales, 1960, pp. </w:t>
      </w:r>
      <w:r>
        <w:rPr>
          <w:rFonts w:ascii="Times New Roman" w:hAnsi="Times New Roman" w:cs="Times New Roman"/>
        </w:rPr>
        <w:t>746-747 [doc.1015</w:t>
      </w:r>
      <w:r w:rsidRPr="005A1D18">
        <w:rPr>
          <w:rFonts w:ascii="Times New Roman" w:hAnsi="Times New Roman" w:cs="Times New Roman"/>
        </w:rPr>
        <w:t>].</w:t>
      </w:r>
    </w:p>
    <w:p w14:paraId="76C06CD0" w14:textId="77777777" w:rsidR="0084592B" w:rsidRDefault="0084592B" w:rsidP="0084592B">
      <w:r w:rsidRPr="00790B34">
        <w:rPr>
          <w:rFonts w:ascii="Times New Roman" w:hAnsi="Times New Roman" w:cs="Times New Roman"/>
          <w:i/>
          <w:iCs/>
        </w:rPr>
        <w:t>Localización del original:</w:t>
      </w:r>
      <w:r>
        <w:t xml:space="preserve"> </w:t>
      </w:r>
      <w:r w:rsidRPr="00790B34">
        <w:rPr>
          <w:rFonts w:ascii="Times New Roman" w:hAnsi="Times New Roman" w:cs="Times New Roman"/>
        </w:rPr>
        <w:t>Archivo Histórico Nacional, Órdenes Militares (</w:t>
      </w:r>
      <w:r>
        <w:rPr>
          <w:rFonts w:ascii="Times New Roman" w:hAnsi="Times New Roman" w:cs="Times New Roman"/>
        </w:rPr>
        <w:t>Fondo de Uclés), caja 89, núm. 10.</w:t>
      </w:r>
    </w:p>
    <w:bookmarkEnd w:id="11"/>
    <w:p w14:paraId="4F1B6524" w14:textId="77777777" w:rsidR="0084592B" w:rsidRDefault="0084592B" w:rsidP="0084592B">
      <w:pPr>
        <w:jc w:val="both"/>
        <w:rPr>
          <w:rFonts w:ascii="Times New Roman" w:hAnsi="Times New Roman" w:cs="Times New Roman"/>
        </w:rPr>
      </w:pPr>
      <w:r w:rsidRPr="005A1D18">
        <w:rPr>
          <w:rFonts w:ascii="Times New Roman" w:hAnsi="Times New Roman" w:cs="Times New Roman"/>
          <w:i/>
          <w:iCs/>
        </w:rPr>
        <w:t>Traducción:</w:t>
      </w:r>
      <w:r w:rsidRPr="005A1D18">
        <w:rPr>
          <w:rFonts w:ascii="Times New Roman" w:hAnsi="Times New Roman" w:cs="Times New Roman"/>
        </w:rPr>
        <w:t xml:space="preserve"> Realizada con asistencia de IA y revisión del autor.</w:t>
      </w:r>
    </w:p>
    <w:p w14:paraId="69040066" w14:textId="77777777" w:rsidR="0084592B" w:rsidRPr="005A1D18" w:rsidRDefault="0084592B" w:rsidP="0084592B">
      <w:pPr>
        <w:rPr>
          <w:rFonts w:ascii="Times New Roman" w:hAnsi="Times New Roman" w:cs="Times New Roman"/>
          <w:b/>
          <w:bCs/>
          <w:sz w:val="28"/>
          <w:szCs w:val="28"/>
        </w:rPr>
      </w:pPr>
      <w:r w:rsidRPr="005A1D18">
        <w:rPr>
          <w:rFonts w:ascii="Times New Roman" w:hAnsi="Times New Roman" w:cs="Times New Roman"/>
          <w:b/>
          <w:bCs/>
          <w:sz w:val="28"/>
          <w:szCs w:val="28"/>
        </w:rPr>
        <w:t>Versión integra del texto latino medieval (transcripción diplomática)</w:t>
      </w:r>
      <w:r w:rsidRPr="005A1D18">
        <w:rPr>
          <w:rStyle w:val="Refdenotaalpie"/>
          <w:rFonts w:ascii="Times New Roman" w:hAnsi="Times New Roman"/>
          <w:b/>
          <w:bCs/>
          <w:sz w:val="28"/>
          <w:szCs w:val="28"/>
        </w:rPr>
        <w:footnoteReference w:id="6"/>
      </w:r>
      <w:r w:rsidRPr="005A1D18">
        <w:rPr>
          <w:rFonts w:ascii="Times New Roman" w:hAnsi="Times New Roman" w:cs="Times New Roman"/>
          <w:b/>
          <w:bCs/>
          <w:sz w:val="28"/>
          <w:szCs w:val="28"/>
        </w:rPr>
        <w:t xml:space="preserve">: </w:t>
      </w:r>
    </w:p>
    <w:p w14:paraId="59903F97" w14:textId="77777777" w:rsidR="0084592B" w:rsidRDefault="0084592B" w:rsidP="0084592B">
      <w:pPr>
        <w:pStyle w:val="NormalWeb"/>
        <w:spacing w:before="0" w:beforeAutospacing="0" w:after="0" w:afterAutospacing="0"/>
      </w:pPr>
      <w:r>
        <w:rPr>
          <w:rFonts w:ascii="Google Sans Text" w:hAnsi="Google Sans Text"/>
          <w:color w:val="000000"/>
          <w:sz w:val="22"/>
          <w:szCs w:val="22"/>
        </w:rPr>
        <w:t>(Christus, alfa y omega.) Per presens scriptum tam presentibus quam futuris notum sit ac manifestum quod ego Henricus, Dei gratia rex Castelle et Toleti, facio cartam libertatis, concessionis, confirmationis et stabilitatis, Deo, et uobis G. Gonçalui, milicie Sancti Jacobi instanti magistro, totique eiusdem ordinis conuentui, presenti et futuro perhenniter ualituram. Concedo itaque uobis donationem illam Castri uiridis supra ripam Esgueue siti, quam karissimus procurator ac tutor meus comes domnus Aluarus et uxor eius Urraca comitissima uobis libentissime confecerunt, cum omnibus pertinenciis suis, iuribus et incartamentis, sicut illum dominus A., felicis recordationis pater meus, rex Castelle, eis dedit et sue bulle munimine confirmauit, adiciens autem quod homines in eadem uilla commorantes ab hoste, pecto atque ab omni regio tributo, fazendera et pedido, perpetuo libero et absoluo, mandans attencius et firmiter precipiens ut nullus regalis merinus uel portarius castrum illum uel uillam nisi pro regis propria moneta utraque presummat, neque aliquem de in eadem commorantibus molestare.</w:t>
      </w:r>
    </w:p>
    <w:p w14:paraId="0DE46B56" w14:textId="77777777" w:rsidR="0084592B" w:rsidRDefault="0084592B" w:rsidP="0084592B">
      <w:pPr>
        <w:pStyle w:val="NormalWeb"/>
        <w:spacing w:before="0" w:beforeAutospacing="0" w:after="0" w:afterAutospacing="0"/>
      </w:pPr>
      <w:r>
        <w:rPr>
          <w:rFonts w:ascii="Google Sans Text" w:hAnsi="Google Sans Text"/>
          <w:color w:val="000000"/>
          <w:sz w:val="22"/>
          <w:szCs w:val="22"/>
        </w:rPr>
        <w:t>Si quis uero huic mee confirmationis, absolutionis, libertatis priuilegio presumpserit temere contraire, iram omnipotentis plenarie incurrat, et cum Juda, Domini proditore, penas sustineat infernales, regieque parti mille aureos in cauto persoluat, ac dampnum uobis super hoc illatum restituat dupplicatum.</w:t>
      </w:r>
    </w:p>
    <w:p w14:paraId="0EF66FCD" w14:textId="77777777" w:rsidR="0084592B" w:rsidRDefault="0084592B" w:rsidP="0084592B">
      <w:pPr>
        <w:pStyle w:val="NormalWeb"/>
        <w:spacing w:before="0" w:beforeAutospacing="0" w:after="0" w:afterAutospacing="0"/>
      </w:pPr>
      <w:r>
        <w:rPr>
          <w:rFonts w:ascii="Google Sans Text" w:hAnsi="Google Sans Text"/>
          <w:color w:val="000000"/>
          <w:sz w:val="22"/>
          <w:szCs w:val="22"/>
        </w:rPr>
        <w:t>Facta carta apud Palenciam XVIº kalendas Junii era MªCCª quinquagesima quinta.</w:t>
      </w:r>
    </w:p>
    <w:p w14:paraId="1F2BCFBC" w14:textId="77777777" w:rsidR="0084592B" w:rsidRDefault="0084592B" w:rsidP="0084592B">
      <w:pPr>
        <w:pStyle w:val="NormalWeb"/>
        <w:spacing w:before="0" w:beforeAutospacing="0" w:after="0" w:afterAutospacing="0"/>
      </w:pPr>
      <w:r>
        <w:rPr>
          <w:rFonts w:ascii="Google Sans Text" w:hAnsi="Google Sans Text"/>
          <w:color w:val="000000"/>
          <w:sz w:val="22"/>
          <w:szCs w:val="22"/>
        </w:rPr>
        <w:t>Et ego rex Henricus, regnans in Castella et in Toleto, hanc cartam, quam fieri iussi, manu propria roboro et confirmo.</w:t>
      </w:r>
    </w:p>
    <w:p w14:paraId="6ECD24FA" w14:textId="77777777" w:rsidR="0084592B" w:rsidRDefault="0084592B" w:rsidP="0084592B">
      <w:pPr>
        <w:pStyle w:val="NormalWeb"/>
        <w:spacing w:before="0" w:beforeAutospacing="0" w:after="0" w:afterAutospacing="0"/>
      </w:pPr>
      <w:r>
        <w:rPr>
          <w:rFonts w:ascii="Google Sans Text" w:hAnsi="Google Sans Text"/>
          <w:color w:val="000000"/>
          <w:sz w:val="22"/>
          <w:szCs w:val="22"/>
        </w:rPr>
        <w:t>(Signo rodado.) SIGNUM HENRICI REGIS CASTELLE.</w:t>
      </w:r>
    </w:p>
    <w:p w14:paraId="4F10882D" w14:textId="77777777" w:rsidR="0084592B" w:rsidRDefault="0084592B" w:rsidP="0084592B">
      <w:pPr>
        <w:pStyle w:val="NormalWeb"/>
        <w:spacing w:before="0" w:beforeAutospacing="0" w:after="0" w:afterAutospacing="0"/>
      </w:pPr>
      <w:r>
        <w:rPr>
          <w:rFonts w:ascii="Google Sans Text" w:hAnsi="Google Sans Text"/>
          <w:color w:val="000000"/>
          <w:sz w:val="22"/>
          <w:szCs w:val="22"/>
        </w:rPr>
        <w:t>(Circulo.)</w:t>
      </w:r>
    </w:p>
    <w:p w14:paraId="4844FBD7" w14:textId="77777777" w:rsidR="0084592B" w:rsidRDefault="0084592B" w:rsidP="0084592B">
      <w:pPr>
        <w:pStyle w:val="NormalWeb"/>
        <w:spacing w:before="0" w:beforeAutospacing="0" w:after="0" w:afterAutospacing="0"/>
      </w:pPr>
      <w:r>
        <w:rPr>
          <w:rFonts w:ascii="Google Sans Text" w:hAnsi="Google Sans Text"/>
          <w:color w:val="000000"/>
          <w:sz w:val="22"/>
          <w:szCs w:val="22"/>
        </w:rPr>
        <w:t>Martinus Munionis, maiordomus curie regis, conf.</w:t>
      </w:r>
    </w:p>
    <w:p w14:paraId="197E4A9D" w14:textId="77777777" w:rsidR="0084592B" w:rsidRDefault="0084592B" w:rsidP="0084592B">
      <w:pPr>
        <w:pStyle w:val="NormalWeb"/>
        <w:spacing w:before="0" w:beforeAutospacing="0" w:after="0" w:afterAutospacing="0"/>
      </w:pPr>
      <w:r>
        <w:rPr>
          <w:rFonts w:ascii="Google Sans Text" w:hAnsi="Google Sans Text"/>
          <w:color w:val="000000"/>
          <w:sz w:val="22"/>
          <w:szCs w:val="22"/>
        </w:rPr>
        <w:t>Comes don[n]us Aluarus, alteriz regis, conf.</w:t>
      </w:r>
    </w:p>
    <w:p w14:paraId="1D0124E8" w14:textId="77777777" w:rsidR="0084592B" w:rsidRDefault="0084592B" w:rsidP="0084592B">
      <w:pPr>
        <w:pStyle w:val="NormalWeb"/>
        <w:spacing w:before="0" w:beforeAutospacing="0" w:after="0" w:afterAutospacing="0"/>
      </w:pPr>
      <w:r>
        <w:rPr>
          <w:rFonts w:ascii="Google Sans Text" w:hAnsi="Google Sans Text"/>
          <w:color w:val="000000"/>
          <w:sz w:val="22"/>
          <w:szCs w:val="22"/>
        </w:rPr>
        <w:t>(Primado.)</w:t>
      </w:r>
    </w:p>
    <w:p w14:paraId="4FF190C7" w14:textId="77777777" w:rsidR="0084592B" w:rsidRDefault="0084592B" w:rsidP="0084592B">
      <w:pPr>
        <w:pStyle w:val="NormalWeb"/>
        <w:spacing w:before="0" w:beforeAutospacing="0" w:after="0" w:afterAutospacing="0"/>
      </w:pPr>
      <w:r>
        <w:rPr>
          <w:rFonts w:ascii="Google Sans Text" w:hAnsi="Google Sans Text"/>
          <w:color w:val="000000"/>
          <w:sz w:val="22"/>
          <w:szCs w:val="22"/>
        </w:rPr>
        <w:t>Rodericus, Toletane sedis archiepiscopus et Hyspaniarum primas, confirmat.</w:t>
      </w:r>
    </w:p>
    <w:p w14:paraId="014BFA7D" w14:textId="77777777" w:rsidR="0084592B" w:rsidRDefault="0084592B" w:rsidP="0084592B">
      <w:pPr>
        <w:pStyle w:val="NormalWeb"/>
        <w:spacing w:before="0" w:beforeAutospacing="0" w:after="0" w:afterAutospacing="0"/>
      </w:pPr>
      <w:r>
        <w:rPr>
          <w:rFonts w:ascii="Google Sans Text" w:hAnsi="Google Sans Text"/>
          <w:color w:val="000000"/>
          <w:sz w:val="22"/>
          <w:szCs w:val="22"/>
        </w:rPr>
        <w:t>(1</w:t>
      </w:r>
      <w:proofErr w:type="gramStart"/>
      <w:r>
        <w:rPr>
          <w:rFonts w:ascii="Google Sans Text" w:hAnsi="Google Sans Text"/>
          <w:color w:val="000000"/>
          <w:sz w:val="22"/>
          <w:szCs w:val="22"/>
        </w:rPr>
        <w:t>.ª</w:t>
      </w:r>
      <w:proofErr w:type="gramEnd"/>
      <w:r>
        <w:rPr>
          <w:rFonts w:ascii="Google Sans Text" w:hAnsi="Google Sans Text"/>
          <w:color w:val="000000"/>
          <w:sz w:val="22"/>
          <w:szCs w:val="22"/>
        </w:rPr>
        <w:t xml:space="preserve"> col.)</w:t>
      </w:r>
    </w:p>
    <w:p w14:paraId="5AD538DE" w14:textId="77777777" w:rsidR="0084592B" w:rsidRDefault="0084592B" w:rsidP="0084592B">
      <w:pPr>
        <w:pStyle w:val="NormalWeb"/>
        <w:spacing w:before="0" w:beforeAutospacing="0" w:after="0" w:afterAutospacing="0"/>
      </w:pPr>
      <w:r>
        <w:rPr>
          <w:rFonts w:ascii="Google Sans Text" w:hAnsi="Google Sans Text"/>
          <w:color w:val="000000"/>
          <w:sz w:val="22"/>
          <w:szCs w:val="22"/>
        </w:rPr>
        <w:t>Mauricius, Burgensis episcopus, confirmat.</w:t>
      </w:r>
    </w:p>
    <w:p w14:paraId="40F383FA" w14:textId="77777777" w:rsidR="0084592B" w:rsidRDefault="0084592B" w:rsidP="0084592B">
      <w:pPr>
        <w:pStyle w:val="NormalWeb"/>
        <w:spacing w:before="0" w:beforeAutospacing="0" w:after="0" w:afterAutospacing="0"/>
      </w:pPr>
      <w:r>
        <w:rPr>
          <w:rFonts w:ascii="Google Sans Text" w:hAnsi="Google Sans Text"/>
          <w:color w:val="000000"/>
          <w:sz w:val="22"/>
          <w:szCs w:val="22"/>
        </w:rPr>
        <w:t>Tellius, Palentinus episcopus, conf.</w:t>
      </w:r>
    </w:p>
    <w:p w14:paraId="591ADF44" w14:textId="77777777" w:rsidR="0084592B" w:rsidRDefault="0084592B" w:rsidP="0084592B">
      <w:pPr>
        <w:pStyle w:val="NormalWeb"/>
        <w:spacing w:before="0" w:beforeAutospacing="0" w:after="0" w:afterAutospacing="0"/>
      </w:pPr>
      <w:r>
        <w:rPr>
          <w:rFonts w:ascii="Google Sans Text" w:hAnsi="Google Sans Text"/>
          <w:color w:val="000000"/>
          <w:sz w:val="22"/>
          <w:szCs w:val="22"/>
        </w:rPr>
        <w:lastRenderedPageBreak/>
        <w:t>Melendus, Oxomensis episcopus, conf.</w:t>
      </w:r>
    </w:p>
    <w:p w14:paraId="76F41E8C" w14:textId="77777777" w:rsidR="0084592B" w:rsidRDefault="0084592B" w:rsidP="0084592B">
      <w:pPr>
        <w:pStyle w:val="NormalWeb"/>
        <w:spacing w:before="0" w:beforeAutospacing="0" w:after="0" w:afterAutospacing="0"/>
      </w:pPr>
      <w:r>
        <w:rPr>
          <w:rFonts w:ascii="Google Sans Text" w:hAnsi="Google Sans Text"/>
          <w:color w:val="000000"/>
          <w:sz w:val="22"/>
          <w:szCs w:val="22"/>
        </w:rPr>
        <w:t>Rodericus, Segontinus episcopus, conf.</w:t>
      </w:r>
    </w:p>
    <w:p w14:paraId="0E44E1D0" w14:textId="77777777" w:rsidR="0084592B" w:rsidRDefault="0084592B" w:rsidP="0084592B">
      <w:pPr>
        <w:pStyle w:val="NormalWeb"/>
        <w:spacing w:before="0" w:beforeAutospacing="0" w:after="0" w:afterAutospacing="0"/>
      </w:pPr>
      <w:r>
        <w:rPr>
          <w:rFonts w:ascii="Google Sans Text" w:hAnsi="Google Sans Text"/>
          <w:color w:val="000000"/>
          <w:sz w:val="22"/>
          <w:szCs w:val="22"/>
        </w:rPr>
        <w:t>Garsias, Conchensis episcopus, conf.</w:t>
      </w:r>
    </w:p>
    <w:p w14:paraId="0397B345" w14:textId="77777777" w:rsidR="0084592B" w:rsidRDefault="0084592B" w:rsidP="0084592B">
      <w:pPr>
        <w:pStyle w:val="NormalWeb"/>
        <w:spacing w:before="0" w:beforeAutospacing="0" w:after="0" w:afterAutospacing="0"/>
      </w:pPr>
      <w:r>
        <w:rPr>
          <w:rFonts w:ascii="Google Sans Text" w:hAnsi="Google Sans Text"/>
          <w:color w:val="000000"/>
          <w:sz w:val="22"/>
          <w:szCs w:val="22"/>
        </w:rPr>
        <w:t>Geraldus, Segobiensis episcopus, conf.</w:t>
      </w:r>
    </w:p>
    <w:p w14:paraId="6DC51536" w14:textId="77777777" w:rsidR="0084592B" w:rsidRDefault="0084592B" w:rsidP="0084592B">
      <w:pPr>
        <w:pStyle w:val="NormalWeb"/>
        <w:spacing w:before="0" w:beforeAutospacing="0" w:after="0" w:afterAutospacing="0"/>
      </w:pPr>
      <w:r>
        <w:rPr>
          <w:rFonts w:ascii="Google Sans Text" w:hAnsi="Google Sans Text"/>
          <w:color w:val="000000"/>
          <w:sz w:val="22"/>
          <w:szCs w:val="22"/>
        </w:rPr>
        <w:t>Dominicus, Abulensis episcopus, conf.</w:t>
      </w:r>
    </w:p>
    <w:p w14:paraId="3CCBACD5" w14:textId="77777777" w:rsidR="0084592B" w:rsidRDefault="0084592B" w:rsidP="0084592B">
      <w:pPr>
        <w:pStyle w:val="NormalWeb"/>
        <w:spacing w:before="0" w:beforeAutospacing="0" w:after="0" w:afterAutospacing="0"/>
      </w:pPr>
      <w:r>
        <w:rPr>
          <w:rFonts w:ascii="Google Sans Text" w:hAnsi="Google Sans Text"/>
          <w:color w:val="000000"/>
          <w:sz w:val="22"/>
          <w:szCs w:val="22"/>
        </w:rPr>
        <w:t>Dominicus, Placentinus episcopus, conf.</w:t>
      </w:r>
    </w:p>
    <w:p w14:paraId="6CB236BA" w14:textId="77777777" w:rsidR="0084592B" w:rsidRDefault="0084592B" w:rsidP="0084592B">
      <w:pPr>
        <w:pStyle w:val="NormalWeb"/>
        <w:spacing w:before="0" w:beforeAutospacing="0" w:after="0" w:afterAutospacing="0"/>
      </w:pPr>
      <w:r>
        <w:rPr>
          <w:rFonts w:ascii="Google Sans Text" w:hAnsi="Google Sans Text"/>
          <w:color w:val="000000"/>
          <w:sz w:val="22"/>
          <w:szCs w:val="22"/>
        </w:rPr>
        <w:t>(2</w:t>
      </w:r>
      <w:proofErr w:type="gramStart"/>
      <w:r>
        <w:rPr>
          <w:rFonts w:ascii="Google Sans Text" w:hAnsi="Google Sans Text"/>
          <w:color w:val="000000"/>
          <w:sz w:val="22"/>
          <w:szCs w:val="22"/>
        </w:rPr>
        <w:t>.ª</w:t>
      </w:r>
      <w:proofErr w:type="gramEnd"/>
      <w:r>
        <w:rPr>
          <w:rFonts w:ascii="Google Sans Text" w:hAnsi="Google Sans Text"/>
          <w:color w:val="000000"/>
          <w:sz w:val="22"/>
          <w:szCs w:val="22"/>
        </w:rPr>
        <w:t xml:space="preserve"> col.)</w:t>
      </w:r>
    </w:p>
    <w:p w14:paraId="0BEA6520" w14:textId="77777777" w:rsidR="0084592B" w:rsidRDefault="0084592B" w:rsidP="0084592B">
      <w:pPr>
        <w:pStyle w:val="NormalWeb"/>
        <w:spacing w:before="0" w:beforeAutospacing="0" w:after="0" w:afterAutospacing="0"/>
      </w:pPr>
      <w:r>
        <w:rPr>
          <w:rFonts w:ascii="Google Sans Text" w:hAnsi="Google Sans Text"/>
          <w:color w:val="000000"/>
          <w:sz w:val="22"/>
          <w:szCs w:val="22"/>
        </w:rPr>
        <w:t>Comes Ferrandus conf.</w:t>
      </w:r>
    </w:p>
    <w:p w14:paraId="3A36314D" w14:textId="77777777" w:rsidR="0084592B" w:rsidRDefault="0084592B" w:rsidP="0084592B">
      <w:pPr>
        <w:pStyle w:val="NormalWeb"/>
        <w:spacing w:before="0" w:beforeAutospacing="0" w:after="0" w:afterAutospacing="0"/>
      </w:pPr>
      <w:r>
        <w:rPr>
          <w:rFonts w:ascii="Google Sans Text" w:hAnsi="Google Sans Text"/>
          <w:color w:val="000000"/>
          <w:sz w:val="22"/>
          <w:szCs w:val="22"/>
        </w:rPr>
        <w:t>Comes Gundisaluus conf.</w:t>
      </w:r>
    </w:p>
    <w:p w14:paraId="4C0E250C" w14:textId="77777777" w:rsidR="0084592B" w:rsidRDefault="0084592B" w:rsidP="0084592B">
      <w:pPr>
        <w:pStyle w:val="NormalWeb"/>
        <w:spacing w:before="0" w:beforeAutospacing="0" w:after="0" w:afterAutospacing="0"/>
      </w:pPr>
      <w:r>
        <w:rPr>
          <w:rFonts w:ascii="Google Sans Text" w:hAnsi="Google Sans Text"/>
          <w:color w:val="000000"/>
          <w:sz w:val="22"/>
          <w:szCs w:val="22"/>
        </w:rPr>
        <w:t>Nunius Sancii conf.</w:t>
      </w:r>
    </w:p>
    <w:p w14:paraId="55B0218A" w14:textId="77777777" w:rsidR="0084592B" w:rsidRDefault="0084592B" w:rsidP="0084592B">
      <w:pPr>
        <w:pStyle w:val="NormalWeb"/>
        <w:spacing w:before="0" w:beforeAutospacing="0" w:after="0" w:afterAutospacing="0"/>
      </w:pPr>
      <w:r>
        <w:rPr>
          <w:rFonts w:ascii="Google Sans Text" w:hAnsi="Google Sans Text"/>
          <w:color w:val="000000"/>
          <w:sz w:val="22"/>
          <w:szCs w:val="22"/>
        </w:rPr>
        <w:t>Guillelmus Gonçalvi conf.</w:t>
      </w:r>
    </w:p>
    <w:p w14:paraId="61037F5A" w14:textId="77777777" w:rsidR="0084592B" w:rsidRDefault="0084592B" w:rsidP="0084592B">
      <w:pPr>
        <w:pStyle w:val="NormalWeb"/>
        <w:spacing w:before="0" w:beforeAutospacing="0" w:after="0" w:afterAutospacing="0"/>
      </w:pPr>
      <w:r>
        <w:rPr>
          <w:rFonts w:ascii="Google Sans Text" w:hAnsi="Google Sans Text"/>
          <w:color w:val="000000"/>
          <w:sz w:val="22"/>
          <w:szCs w:val="22"/>
        </w:rPr>
        <w:t>Enecus de Mendoça conf.</w:t>
      </w:r>
    </w:p>
    <w:p w14:paraId="5E397FD4" w14:textId="77777777" w:rsidR="0084592B" w:rsidRDefault="0084592B" w:rsidP="0084592B">
      <w:pPr>
        <w:pStyle w:val="NormalWeb"/>
        <w:spacing w:before="0" w:beforeAutospacing="0" w:after="0" w:afterAutospacing="0"/>
      </w:pPr>
      <w:r>
        <w:rPr>
          <w:rFonts w:ascii="Google Sans Text" w:hAnsi="Google Sans Text"/>
          <w:color w:val="000000"/>
          <w:sz w:val="22"/>
          <w:szCs w:val="22"/>
        </w:rPr>
        <w:t>G. Ordonii conf.</w:t>
      </w:r>
    </w:p>
    <w:p w14:paraId="5EE9C394" w14:textId="77777777" w:rsidR="0084592B" w:rsidRDefault="0084592B" w:rsidP="0084592B">
      <w:pPr>
        <w:pStyle w:val="NormalWeb"/>
        <w:spacing w:before="0" w:beforeAutospacing="0" w:after="0" w:afterAutospacing="0"/>
      </w:pPr>
      <w:r>
        <w:rPr>
          <w:rFonts w:ascii="Google Sans Text" w:hAnsi="Google Sans Text"/>
          <w:color w:val="000000"/>
          <w:sz w:val="22"/>
          <w:szCs w:val="22"/>
        </w:rPr>
        <w:t>F. Gomicii conf.</w:t>
      </w:r>
    </w:p>
    <w:p w14:paraId="4900DD41" w14:textId="77777777" w:rsidR="0084592B" w:rsidRDefault="0084592B" w:rsidP="0084592B">
      <w:pPr>
        <w:pStyle w:val="NormalWeb"/>
        <w:spacing w:before="0" w:beforeAutospacing="0" w:after="0" w:afterAutospacing="0"/>
      </w:pPr>
      <w:r>
        <w:rPr>
          <w:rFonts w:ascii="Google Sans Text" w:hAnsi="Google Sans Text"/>
          <w:color w:val="000000"/>
          <w:sz w:val="22"/>
          <w:szCs w:val="22"/>
        </w:rPr>
        <w:t>Ordonius Martini, merinus maior in Castella, conf.</w:t>
      </w:r>
    </w:p>
    <w:p w14:paraId="4134F44F" w14:textId="77777777" w:rsidR="0084592B" w:rsidRDefault="0084592B" w:rsidP="0084592B">
      <w:pPr>
        <w:pStyle w:val="NormalWeb"/>
        <w:spacing w:before="0" w:beforeAutospacing="0" w:after="0" w:afterAutospacing="0"/>
      </w:pPr>
      <w:r>
        <w:rPr>
          <w:rFonts w:ascii="Google Sans Text" w:hAnsi="Google Sans Text"/>
          <w:color w:val="000000"/>
          <w:sz w:val="22"/>
          <w:szCs w:val="22"/>
        </w:rPr>
        <w:t>(Linea inferior.)</w:t>
      </w:r>
    </w:p>
    <w:p w14:paraId="278D518B" w14:textId="77777777" w:rsidR="0084592B" w:rsidRDefault="0084592B" w:rsidP="0084592B">
      <w:pPr>
        <w:pStyle w:val="NormalWeb"/>
        <w:spacing w:before="0" w:beforeAutospacing="0" w:after="0" w:afterAutospacing="0"/>
      </w:pPr>
      <w:r>
        <w:rPr>
          <w:rFonts w:ascii="Google Sans Text" w:hAnsi="Google Sans Text"/>
          <w:color w:val="000000"/>
          <w:sz w:val="22"/>
          <w:szCs w:val="22"/>
        </w:rPr>
        <w:t>Johannes Didaci, domini regis notarius, scripsit.</w:t>
      </w:r>
    </w:p>
    <w:p w14:paraId="737E08FA" w14:textId="77777777" w:rsidR="0084592B" w:rsidRDefault="0084592B" w:rsidP="0084592B">
      <w:pPr>
        <w:ind w:left="708" w:hanging="708"/>
        <w:rPr>
          <w:rFonts w:ascii="Times New Roman" w:hAnsi="Times New Roman" w:cs="Times New Roman"/>
          <w:b/>
          <w:bCs/>
        </w:rPr>
      </w:pPr>
    </w:p>
    <w:p w14:paraId="452B4399" w14:textId="77777777" w:rsidR="0084592B" w:rsidRPr="007E4A58" w:rsidRDefault="0084592B" w:rsidP="0084592B">
      <w:pPr>
        <w:ind w:left="708" w:hanging="708"/>
        <w:rPr>
          <w:rFonts w:ascii="Times New Roman" w:hAnsi="Times New Roman" w:cs="Times New Roman"/>
          <w:b/>
          <w:bCs/>
        </w:rPr>
      </w:pPr>
      <w:r w:rsidRPr="007E4A58">
        <w:rPr>
          <w:rFonts w:ascii="Times New Roman" w:hAnsi="Times New Roman" w:cs="Times New Roman"/>
          <w:b/>
          <w:bCs/>
        </w:rPr>
        <w:t xml:space="preserve">Traducción del privilegio </w:t>
      </w:r>
    </w:p>
    <w:p w14:paraId="27CD2A43" w14:textId="77777777" w:rsidR="0084592B" w:rsidRDefault="0084592B" w:rsidP="0084592B">
      <w:pPr>
        <w:pStyle w:val="NormalWeb"/>
      </w:pPr>
      <w:r>
        <w:rPr>
          <w:rStyle w:val="Textoennegrita"/>
          <w:rFonts w:eastAsiaTheme="majorEastAsia"/>
        </w:rPr>
        <w:t>(Cristo, alfa y omega.)</w:t>
      </w:r>
      <w:r>
        <w:br/>
        <w:t>Por el presente escrito sea sabido y manifiesto para los presentes y para los venideros que yo, Enrique, por la gracia de Dios rey de Castilla y de Toledo, otorgo carta de libertad, concesión, confirmación y estabilidad a Dios, y a vos, Gonzalo González, actual maestre de la Orden de Santiago, así como a toda la comunidad de dicho orden, la presente y la futura, para que valga perpetuamente.</w:t>
      </w:r>
    </w:p>
    <w:p w14:paraId="04DB127A" w14:textId="77777777" w:rsidR="0084592B" w:rsidRDefault="0084592B" w:rsidP="0084592B">
      <w:pPr>
        <w:pStyle w:val="NormalWeb"/>
      </w:pPr>
      <w:r>
        <w:t xml:space="preserve">Os concedo, por tanto, la donación de la villa de </w:t>
      </w:r>
      <w:r>
        <w:rPr>
          <w:rStyle w:val="Textoennegrita"/>
          <w:rFonts w:eastAsiaTheme="majorEastAsia"/>
        </w:rPr>
        <w:t>Castroverde</w:t>
      </w:r>
      <w:r>
        <w:t>, situada sobre la ribera del río Esgueva, que mi muy querido procurador y tutor, el conde don Álvaro, y su esposa, la condesa doña Urraca, os entregaron gustosamente con todas sus pertenencias, derechos y escrituras, tal y como el señor Alfonso, de feliz memoria, rey de Castilla y padre mío, se la dio y confirmó con su bula.</w:t>
      </w:r>
    </w:p>
    <w:p w14:paraId="63608665" w14:textId="77777777" w:rsidR="0084592B" w:rsidRDefault="0084592B" w:rsidP="0084592B">
      <w:pPr>
        <w:pStyle w:val="NormalWeb"/>
      </w:pPr>
      <w:r>
        <w:t>Además, declaro que los hombres que habiten en dicha villa quedan perpetuamente libres y exentos del servicio militar, del pago de tributos reales, de la fazendera y de cualquier otro pedido. Y mando con firmeza que ningún merino ni portero del rey se atreva a entrar en dicho castillo o villa salvo por la propia moneda del rey, ni moleste en manera alguna a los que allí residen.</w:t>
      </w:r>
    </w:p>
    <w:p w14:paraId="0910B3C0" w14:textId="77777777" w:rsidR="0084592B" w:rsidRDefault="0084592B" w:rsidP="0084592B">
      <w:pPr>
        <w:pStyle w:val="NormalWeb"/>
      </w:pPr>
      <w:r>
        <w:t>Y si alguien, con temeridad, osara contradecir este privilegio de mi confirmación, absolución y libertad, incurra plenamente en la ira del Dios omnipotente, y sufra junto a Judas, traidor del Señor, las penas del infierno. Además, deberá pagar al fisco real mil monedas de oro en garantía, y restituir a vosotros, por duplicado, cualquier daño que se os cause en este asunto.</w:t>
      </w:r>
    </w:p>
    <w:p w14:paraId="60CC852B" w14:textId="77777777" w:rsidR="0084592B" w:rsidRDefault="0084592B" w:rsidP="0084592B">
      <w:pPr>
        <w:pStyle w:val="NormalWeb"/>
      </w:pPr>
      <w:r>
        <w:t>Dada en Palencia, el día diecisiete de mayo del año mil doscientos diecisiete de la Era Hispánica (año 1217 después de Cristo).</w:t>
      </w:r>
    </w:p>
    <w:p w14:paraId="211DBA35" w14:textId="77777777" w:rsidR="0084592B" w:rsidRDefault="0084592B" w:rsidP="0084592B">
      <w:pPr>
        <w:pStyle w:val="NormalWeb"/>
      </w:pPr>
      <w:r>
        <w:t>Y yo, el rey Enrique, reinando en Castilla y en Toledo, confirmo y refrendo con mi propia mano esta carta que mandé redactar.</w:t>
      </w:r>
    </w:p>
    <w:p w14:paraId="0C7D5933" w14:textId="77777777" w:rsidR="0084592B" w:rsidRDefault="0084592B" w:rsidP="0084592B">
      <w:pPr>
        <w:pStyle w:val="NormalWeb"/>
      </w:pPr>
      <w:r>
        <w:lastRenderedPageBreak/>
        <w:t xml:space="preserve">(Signo rodado.) </w:t>
      </w:r>
      <w:r>
        <w:rPr>
          <w:rStyle w:val="Textoennegrita"/>
          <w:rFonts w:eastAsiaTheme="majorEastAsia"/>
        </w:rPr>
        <w:t>SIGNO DE ENRIQUE, REY DE CASTILLA.</w:t>
      </w:r>
      <w:r>
        <w:br/>
        <w:t>(Círculo.)</w:t>
      </w:r>
      <w:r>
        <w:br/>
        <w:t>Martín Muñoz, mayordomo de la corte del rey, confirma.</w:t>
      </w:r>
      <w:r>
        <w:br/>
        <w:t>El conde don Álvaro, alférez del rey, confirma.</w:t>
      </w:r>
    </w:p>
    <w:p w14:paraId="3FD3BA1E" w14:textId="77777777" w:rsidR="0084592B" w:rsidRDefault="0084592B" w:rsidP="0084592B">
      <w:pPr>
        <w:pStyle w:val="NormalWeb"/>
      </w:pPr>
      <w:r>
        <w:t>(Primado.)</w:t>
      </w:r>
      <w:r>
        <w:br/>
        <w:t>Rodrigo, arzobispo de Toledo y primado de las Españas, confirma.</w:t>
      </w:r>
    </w:p>
    <w:p w14:paraId="3897DA67" w14:textId="77777777" w:rsidR="0084592B" w:rsidRDefault="0084592B" w:rsidP="0084592B">
      <w:pPr>
        <w:pStyle w:val="NormalWeb"/>
      </w:pPr>
      <w:r>
        <w:t>(1</w:t>
      </w:r>
      <w:proofErr w:type="gramStart"/>
      <w:r>
        <w:t>.ª</w:t>
      </w:r>
      <w:proofErr w:type="gramEnd"/>
      <w:r>
        <w:t xml:space="preserve"> columna.)</w:t>
      </w:r>
      <w:r>
        <w:br/>
        <w:t>Mauricio, obispo de Burgos, confirma.</w:t>
      </w:r>
      <w:r>
        <w:br/>
        <w:t>Tello, obispo de Palencia, confirma.</w:t>
      </w:r>
      <w:r>
        <w:br/>
        <w:t>Melendo, obispo de Osma, confirma.</w:t>
      </w:r>
      <w:r>
        <w:br/>
        <w:t>Rodrigo, obispo de Sigüenza, confirma.</w:t>
      </w:r>
      <w:r>
        <w:br/>
        <w:t>García, obispo de Cuenca, confirma.</w:t>
      </w:r>
      <w:r>
        <w:br/>
        <w:t>Gerardo, obispo de Segovia, confirma.</w:t>
      </w:r>
      <w:r>
        <w:br/>
        <w:t>Domingo, obispo de Ávila, confirma.</w:t>
      </w:r>
      <w:r>
        <w:br/>
        <w:t>Domingo, obispo de Plasencia, confirma.</w:t>
      </w:r>
    </w:p>
    <w:p w14:paraId="34A28287" w14:textId="77777777" w:rsidR="0084592B" w:rsidRDefault="0084592B" w:rsidP="0084592B">
      <w:pPr>
        <w:pStyle w:val="NormalWeb"/>
      </w:pPr>
      <w:r>
        <w:t>(2</w:t>
      </w:r>
      <w:proofErr w:type="gramStart"/>
      <w:r>
        <w:t>.ª</w:t>
      </w:r>
      <w:proofErr w:type="gramEnd"/>
      <w:r>
        <w:t xml:space="preserve"> columna.)</w:t>
      </w:r>
      <w:r>
        <w:br/>
        <w:t>El conde Fernando, confirma.</w:t>
      </w:r>
      <w:r>
        <w:br/>
        <w:t>El conde Gonzalo, confirma.</w:t>
      </w:r>
      <w:r>
        <w:br/>
        <w:t>Nuño Sánchez, confirma.</w:t>
      </w:r>
      <w:r>
        <w:br/>
        <w:t>Guillermo González, confirma.</w:t>
      </w:r>
      <w:r>
        <w:br/>
        <w:t>Íñigo de Mendoza, confirma.</w:t>
      </w:r>
      <w:r>
        <w:br/>
        <w:t>Gonzalo Ordóñez, confirma.</w:t>
      </w:r>
      <w:r>
        <w:br/>
        <w:t>Fernando Gómez, confirma.</w:t>
      </w:r>
      <w:r>
        <w:br/>
        <w:t>Ordoño Martínez, merino mayor en Castilla, confirma.</w:t>
      </w:r>
    </w:p>
    <w:p w14:paraId="5976381A" w14:textId="77777777" w:rsidR="0084592B" w:rsidRDefault="0084592B" w:rsidP="0084592B">
      <w:pPr>
        <w:pStyle w:val="NormalWeb"/>
      </w:pPr>
      <w:r>
        <w:t>(Línea inferior.)</w:t>
      </w:r>
      <w:r>
        <w:br/>
        <w:t>Juan Díaz, notario del señor rey, escribió.</w:t>
      </w:r>
    </w:p>
    <w:p w14:paraId="4FC2053D" w14:textId="77777777" w:rsidR="0084592B" w:rsidRDefault="0084592B" w:rsidP="0084592B">
      <w:pPr>
        <w:pStyle w:val="Ttulo2"/>
        <w:rPr>
          <w:rFonts w:ascii="Times New Roman" w:hAnsi="Times New Roman" w:cs="Times New Roman"/>
        </w:rPr>
      </w:pPr>
    </w:p>
    <w:p w14:paraId="75C9CCD2" w14:textId="12CC76D2" w:rsidR="0084592B" w:rsidRPr="0084592B" w:rsidRDefault="0084592B" w:rsidP="0084592B">
      <w:pPr>
        <w:pStyle w:val="Ttulo2"/>
        <w:rPr>
          <w:rFonts w:ascii="Times New Roman" w:hAnsi="Times New Roman" w:cs="Times New Roman"/>
        </w:rPr>
      </w:pPr>
      <w:bookmarkStart w:id="12" w:name="_Toc206523248"/>
      <w:r w:rsidRPr="0084592B">
        <w:rPr>
          <w:rFonts w:ascii="Times New Roman" w:hAnsi="Times New Roman" w:cs="Times New Roman"/>
        </w:rPr>
        <w:t>Temas Profundos</w:t>
      </w:r>
      <w:bookmarkEnd w:id="12"/>
    </w:p>
    <w:p w14:paraId="2AD4D855" w14:textId="3549ED2B" w:rsidR="00F671A0" w:rsidRPr="005A1D18" w:rsidRDefault="00576CF9" w:rsidP="00576CF9">
      <w:pPr>
        <w:pStyle w:val="Ttulo3"/>
        <w:rPr>
          <w:rFonts w:ascii="Times New Roman" w:eastAsia="Times New Roman" w:hAnsi="Times New Roman" w:cs="Times New Roman"/>
          <w:lang w:eastAsia="es-ES"/>
        </w:rPr>
      </w:pPr>
      <w:bookmarkStart w:id="13" w:name="_Toc206523249"/>
      <w:r w:rsidRPr="005A1D18">
        <w:rPr>
          <w:rFonts w:ascii="Times New Roman" w:hAnsi="Times New Roman" w:cs="Times New Roman"/>
        </w:rPr>
        <w:t>Anexo V</w:t>
      </w:r>
      <w:r w:rsidR="0084592B">
        <w:rPr>
          <w:rFonts w:ascii="Times New Roman" w:hAnsi="Times New Roman" w:cs="Times New Roman"/>
        </w:rPr>
        <w:t>II</w:t>
      </w:r>
      <w:r w:rsidRPr="005A1D18">
        <w:rPr>
          <w:rFonts w:ascii="Times New Roman" w:hAnsi="Times New Roman" w:cs="Times New Roman"/>
        </w:rPr>
        <w:t xml:space="preserve"> - </w:t>
      </w:r>
      <w:r w:rsidR="002510EA" w:rsidRPr="005A1D18">
        <w:rPr>
          <w:rFonts w:ascii="Times New Roman" w:hAnsi="Times New Roman" w:cs="Times New Roman"/>
        </w:rPr>
        <w:t>El</w:t>
      </w:r>
      <w:r w:rsidR="001A582D" w:rsidRPr="005A1D18">
        <w:rPr>
          <w:rFonts w:ascii="Times New Roman" w:hAnsi="Times New Roman" w:cs="Times New Roman"/>
        </w:rPr>
        <w:t xml:space="preserve"> linaj</w:t>
      </w:r>
      <w:bookmarkEnd w:id="8"/>
      <w:r w:rsidR="001A582D" w:rsidRPr="005A1D18">
        <w:rPr>
          <w:rFonts w:ascii="Times New Roman" w:hAnsi="Times New Roman" w:cs="Times New Roman"/>
        </w:rPr>
        <w:t>e</w:t>
      </w:r>
      <w:r w:rsidR="002510EA" w:rsidRPr="005A1D18">
        <w:rPr>
          <w:rFonts w:ascii="Times New Roman" w:hAnsi="Times New Roman" w:cs="Times New Roman"/>
        </w:rPr>
        <w:t xml:space="preserve"> de la condesa Urraca Fernández de Castro.</w:t>
      </w:r>
      <w:bookmarkEnd w:id="13"/>
    </w:p>
    <w:p w14:paraId="18606542" w14:textId="5A20D9DD" w:rsidR="008D639F" w:rsidRPr="005A1D18" w:rsidRDefault="006110AD" w:rsidP="002A444F">
      <w:pPr>
        <w:rPr>
          <w:rFonts w:ascii="Times New Roman" w:hAnsi="Times New Roman" w:cs="Times New Roman"/>
        </w:rPr>
      </w:pPr>
      <w:r w:rsidRPr="006110AD">
        <w:rPr>
          <w:rFonts w:ascii="Times New Roman" w:hAnsi="Times New Roman" w:cs="Times New Roman"/>
        </w:rPr>
        <w:t xml:space="preserve">La posición preeminente de la condesa Urraca Fernández en la corte, que justifica la recepción de señoríos tan valiosos como Castroverde, se explica a través de sus poderosos orígenes familiares. Hija de Fernando García, señor de Hita, y de Estefanía Armengol, su linaje materno era especialmente notable: su abuelo, Armengol V, conde de Urgel, emigró </w:t>
      </w:r>
      <w:r>
        <w:rPr>
          <w:rFonts w:ascii="Times New Roman" w:hAnsi="Times New Roman" w:cs="Times New Roman"/>
        </w:rPr>
        <w:t xml:space="preserve">de Cataluña </w:t>
      </w:r>
      <w:r w:rsidRPr="006110AD">
        <w:rPr>
          <w:rFonts w:ascii="Times New Roman" w:hAnsi="Times New Roman" w:cs="Times New Roman"/>
        </w:rPr>
        <w:t>a Castilla a finales del siglo XI para contraer matrimonio con María Pérez, hija del célebre conde Pedro Ansúrez, fundador de Valladolid.</w:t>
      </w:r>
    </w:p>
    <w:p w14:paraId="76C692C2" w14:textId="2837FB90" w:rsidR="008D639F" w:rsidRPr="005A1D18" w:rsidRDefault="008D639F" w:rsidP="002A444F">
      <w:pPr>
        <w:rPr>
          <w:rFonts w:ascii="Times New Roman" w:hAnsi="Times New Roman" w:cs="Times New Roman"/>
        </w:rPr>
      </w:pPr>
      <w:r w:rsidRPr="005A1D18">
        <w:rPr>
          <w:rFonts w:ascii="Times New Roman" w:hAnsi="Times New Roman" w:cs="Times New Roman"/>
          <w:b/>
          <w:bCs/>
        </w:rPr>
        <w:t>Conde Pedro Ansúrez</w:t>
      </w:r>
      <w:r w:rsidRPr="005A1D18">
        <w:rPr>
          <w:rFonts w:ascii="Times New Roman" w:hAnsi="Times New Roman" w:cs="Times New Roman"/>
        </w:rPr>
        <w:br/>
      </w:r>
      <w:r w:rsidRPr="005A1D18">
        <w:rPr>
          <w:rFonts w:ascii="Times New Roman" w:hAnsi="Times New Roman" w:cs="Times New Roman"/>
        </w:rPr>
        <w:t> </w:t>
      </w:r>
      <w:r w:rsidRPr="005A1D18">
        <w:rPr>
          <w:rFonts w:ascii="Times New Roman" w:hAnsi="Times New Roman" w:cs="Times New Roman"/>
        </w:rPr>
        <w:t xml:space="preserve">└─ </w:t>
      </w:r>
      <w:r w:rsidRPr="005A1D18">
        <w:rPr>
          <w:rFonts w:ascii="Times New Roman" w:hAnsi="Times New Roman" w:cs="Times New Roman"/>
          <w:b/>
          <w:bCs/>
        </w:rPr>
        <w:t>María Pérez</w:t>
      </w:r>
      <w:r w:rsidRPr="005A1D18">
        <w:rPr>
          <w:rFonts w:ascii="Times New Roman" w:hAnsi="Times New Roman" w:cs="Times New Roman"/>
        </w:rPr>
        <w:t xml:space="preserve"> (hija)</w:t>
      </w:r>
      <w:r w:rsidRPr="005A1D18">
        <w:rPr>
          <w:rFonts w:ascii="Times New Roman" w:hAnsi="Times New Roman" w:cs="Times New Roman"/>
        </w:rPr>
        <w:br/>
      </w:r>
      <w:r w:rsidRPr="005A1D18">
        <w:rPr>
          <w:rFonts w:ascii="Times New Roman" w:hAnsi="Times New Roman" w:cs="Times New Roman"/>
        </w:rPr>
        <w:t> </w:t>
      </w:r>
      <w:r w:rsidRPr="005A1D18">
        <w:rPr>
          <w:rFonts w:ascii="Times New Roman" w:hAnsi="Times New Roman" w:cs="Times New Roman"/>
        </w:rPr>
        <w:t> </w:t>
      </w:r>
      <w:r w:rsidRPr="005A1D18">
        <w:rPr>
          <w:rFonts w:ascii="Times New Roman" w:hAnsi="Times New Roman" w:cs="Times New Roman"/>
        </w:rPr>
        <w:t> </w:t>
      </w:r>
      <w:r w:rsidRPr="005A1D18">
        <w:rPr>
          <w:rFonts w:ascii="Times New Roman" w:hAnsi="Times New Roman" w:cs="Times New Roman"/>
        </w:rPr>
        <w:t xml:space="preserve">└─ </w:t>
      </w:r>
      <w:r w:rsidRPr="005A1D18">
        <w:rPr>
          <w:rFonts w:ascii="Times New Roman" w:hAnsi="Times New Roman" w:cs="Times New Roman"/>
          <w:b/>
          <w:bCs/>
        </w:rPr>
        <w:t>Estefanía Armengol</w:t>
      </w:r>
      <w:r w:rsidRPr="005A1D18">
        <w:rPr>
          <w:rFonts w:ascii="Times New Roman" w:hAnsi="Times New Roman" w:cs="Times New Roman"/>
        </w:rPr>
        <w:t xml:space="preserve"> (hija de María Pérez)</w:t>
      </w:r>
      <w:r w:rsidRPr="005A1D18">
        <w:rPr>
          <w:rFonts w:ascii="Times New Roman" w:hAnsi="Times New Roman" w:cs="Times New Roman"/>
        </w:rPr>
        <w:br/>
      </w:r>
      <w:r w:rsidRPr="005A1D18">
        <w:rPr>
          <w:rFonts w:ascii="Times New Roman" w:hAnsi="Times New Roman" w:cs="Times New Roman"/>
        </w:rPr>
        <w:t> </w:t>
      </w:r>
      <w:r w:rsidRPr="005A1D18">
        <w:rPr>
          <w:rFonts w:ascii="Times New Roman" w:hAnsi="Times New Roman" w:cs="Times New Roman"/>
        </w:rPr>
        <w:t> </w:t>
      </w:r>
      <w:r w:rsidRPr="005A1D18">
        <w:rPr>
          <w:rFonts w:ascii="Times New Roman" w:hAnsi="Times New Roman" w:cs="Times New Roman"/>
        </w:rPr>
        <w:t> </w:t>
      </w:r>
      <w:r w:rsidRPr="005A1D18">
        <w:rPr>
          <w:rFonts w:ascii="Times New Roman" w:hAnsi="Times New Roman" w:cs="Times New Roman"/>
        </w:rPr>
        <w:t> </w:t>
      </w:r>
      <w:r w:rsidRPr="005A1D18">
        <w:rPr>
          <w:rFonts w:ascii="Times New Roman" w:hAnsi="Times New Roman" w:cs="Times New Roman"/>
        </w:rPr>
        <w:t> </w:t>
      </w:r>
      <w:r w:rsidRPr="005A1D18">
        <w:rPr>
          <w:rFonts w:ascii="Times New Roman" w:hAnsi="Times New Roman" w:cs="Times New Roman"/>
        </w:rPr>
        <w:t xml:space="preserve">└─ </w:t>
      </w:r>
      <w:r w:rsidRPr="005A1D18">
        <w:rPr>
          <w:rFonts w:ascii="Times New Roman" w:hAnsi="Times New Roman" w:cs="Times New Roman"/>
          <w:b/>
          <w:bCs/>
        </w:rPr>
        <w:t>Urraca Fernández</w:t>
      </w:r>
      <w:r w:rsidRPr="005A1D18">
        <w:rPr>
          <w:rFonts w:ascii="Times New Roman" w:hAnsi="Times New Roman" w:cs="Times New Roman"/>
        </w:rPr>
        <w:t xml:space="preserve"> (hija de Estefanía Armengol)</w:t>
      </w:r>
    </w:p>
    <w:p w14:paraId="7EC03421" w14:textId="77777777" w:rsidR="008D639F" w:rsidRPr="005A1D18" w:rsidRDefault="008D639F" w:rsidP="002A444F">
      <w:pPr>
        <w:rPr>
          <w:rFonts w:ascii="Times New Roman" w:hAnsi="Times New Roman" w:cs="Times New Roman"/>
        </w:rPr>
      </w:pPr>
    </w:p>
    <w:p w14:paraId="4F05DFED" w14:textId="77777777" w:rsidR="002A444F" w:rsidRPr="005A1D18" w:rsidRDefault="002A444F" w:rsidP="004D53BD">
      <w:pPr>
        <w:jc w:val="both"/>
        <w:rPr>
          <w:rFonts w:ascii="Times New Roman" w:hAnsi="Times New Roman" w:cs="Times New Roman"/>
        </w:rPr>
      </w:pPr>
      <w:r w:rsidRPr="005A1D18">
        <w:rPr>
          <w:rFonts w:ascii="Times New Roman" w:hAnsi="Times New Roman" w:cs="Times New Roman"/>
        </w:rPr>
        <w:lastRenderedPageBreak/>
        <w:t>Estefanía, madre de la condesa, conocida también como Estefanía de Urgel por el condado paterno, gozó de una posición privilegiada dentro de la corte por ser nieta del conde Pedro Ansúrez, ayo de la reina Urraca I, esta conexión familiar le proporcionó estrechos lazos con la reina.</w:t>
      </w:r>
    </w:p>
    <w:p w14:paraId="2F6C61C3" w14:textId="6E35C7A1" w:rsidR="002A444F" w:rsidRPr="005A1D18" w:rsidRDefault="002A444F" w:rsidP="004D53BD">
      <w:pPr>
        <w:jc w:val="both"/>
        <w:rPr>
          <w:rFonts w:ascii="Times New Roman" w:hAnsi="Times New Roman" w:cs="Times New Roman"/>
        </w:rPr>
      </w:pPr>
      <w:r w:rsidRPr="005A1D18">
        <w:rPr>
          <w:rFonts w:ascii="Times New Roman" w:hAnsi="Times New Roman" w:cs="Times New Roman"/>
        </w:rPr>
        <w:t>A lo largo de su vida, Estefanía acumuló un considerable patrimonio en torno a Castroverde, gracias a donaciones reales y a las arras de sus matrimonios. En 1119, con motivo de su boda con Fernando García de Hita, la reina Urraca I le concedió Cevico de la Torre</w:t>
      </w:r>
      <w:r w:rsidRPr="005A1D18">
        <w:rPr>
          <w:rFonts w:ascii="Times New Roman" w:hAnsi="Times New Roman" w:cs="Times New Roman"/>
          <w:vertAlign w:val="superscript"/>
        </w:rPr>
        <w:footnoteReference w:id="7"/>
      </w:r>
      <w:r w:rsidRPr="005A1D18">
        <w:rPr>
          <w:rFonts w:ascii="Times New Roman" w:hAnsi="Times New Roman" w:cs="Times New Roman"/>
        </w:rPr>
        <w:t xml:space="preserve"> y, como parte de las arras procedentes de su marido, recibió también varias villas cercanas a Castroverde, entre ellas Encinas y Castrillo de Don Juan. </w:t>
      </w:r>
      <w:r w:rsidR="00CD02B8" w:rsidRPr="005A1D18">
        <w:rPr>
          <w:rFonts w:ascii="Times New Roman" w:hAnsi="Times New Roman" w:cs="Times New Roman"/>
          <w:color w:val="EE0000"/>
        </w:rPr>
        <w:t>FALTA CITA</w:t>
      </w:r>
      <w:r w:rsidR="00CD02B8" w:rsidRPr="005A1D18">
        <w:rPr>
          <w:rFonts w:ascii="Times New Roman" w:hAnsi="Times New Roman" w:cs="Times New Roman"/>
        </w:rPr>
        <w:t xml:space="preserve"> </w:t>
      </w:r>
      <w:r w:rsidRPr="005A1D18">
        <w:rPr>
          <w:rFonts w:ascii="Times New Roman" w:hAnsi="Times New Roman" w:cs="Times New Roman"/>
        </w:rPr>
        <w:t>Posteriormente, en 1135, al casarse en segundas nupcias con Rodrigo González de Lara, obtuvo la villa de Santibáñez, en la actual provincia de Valladolid.</w:t>
      </w:r>
      <w:r w:rsidRPr="005A1D18">
        <w:rPr>
          <w:rStyle w:val="Refdenotaalpie"/>
          <w:rFonts w:ascii="Times New Roman" w:hAnsi="Times New Roman"/>
        </w:rPr>
        <w:footnoteReference w:id="8"/>
      </w:r>
      <w:r w:rsidRPr="005A1D18">
        <w:rPr>
          <w:rFonts w:ascii="Times New Roman" w:hAnsi="Times New Roman" w:cs="Times New Roman"/>
        </w:rPr>
        <w:t>.</w:t>
      </w:r>
    </w:p>
    <w:p w14:paraId="61124285" w14:textId="73F8EB5A" w:rsidR="00F671A0" w:rsidRPr="005A1D18" w:rsidRDefault="002A444F" w:rsidP="004D53BD">
      <w:pPr>
        <w:jc w:val="both"/>
        <w:rPr>
          <w:rFonts w:ascii="Times New Roman" w:hAnsi="Times New Roman" w:cs="Times New Roman"/>
        </w:rPr>
      </w:pPr>
      <w:r w:rsidRPr="005A1D18">
        <w:rPr>
          <w:rFonts w:ascii="Times New Roman" w:hAnsi="Times New Roman" w:cs="Times New Roman"/>
        </w:rPr>
        <w:t>El legado espiritual de la familia quedó consolidado en 1143, cuando doña Estefanía Armengol fundó el monasterio de Santa María de Valbuena</w:t>
      </w:r>
      <w:r w:rsidRPr="005A1D18">
        <w:rPr>
          <w:rStyle w:val="Refdenotaalpie"/>
          <w:rFonts w:ascii="Times New Roman" w:hAnsi="Times New Roman"/>
        </w:rPr>
        <w:footnoteReference w:id="9"/>
      </w:r>
      <w:r w:rsidRPr="005A1D18">
        <w:rPr>
          <w:rFonts w:ascii="Times New Roman" w:hAnsi="Times New Roman" w:cs="Times New Roman"/>
        </w:rPr>
        <w:t>. A esta institución donó también la totalidad de sus bienes en Murviedro, así como sus propiedades de Valbuena, dejando testimonio de su devoción religiosa y del notable patrimonio que llegó a reunir.</w:t>
      </w:r>
    </w:p>
    <w:p w14:paraId="4464E8C0" w14:textId="701C64C2" w:rsidR="00A85516" w:rsidRPr="005A1D18" w:rsidRDefault="00576CF9" w:rsidP="00576CF9">
      <w:pPr>
        <w:pStyle w:val="Ttulo3"/>
        <w:rPr>
          <w:rFonts w:ascii="Times New Roman" w:hAnsi="Times New Roman" w:cs="Times New Roman"/>
        </w:rPr>
      </w:pPr>
      <w:bookmarkStart w:id="14" w:name="_Toc206523250"/>
      <w:r w:rsidRPr="005A1D18">
        <w:rPr>
          <w:rFonts w:ascii="Times New Roman" w:hAnsi="Times New Roman" w:cs="Times New Roman"/>
        </w:rPr>
        <w:t>Anexo VI</w:t>
      </w:r>
      <w:r w:rsidR="0084592B">
        <w:rPr>
          <w:rFonts w:ascii="Times New Roman" w:hAnsi="Times New Roman" w:cs="Times New Roman"/>
        </w:rPr>
        <w:t>II</w:t>
      </w:r>
      <w:r w:rsidRPr="005A1D18">
        <w:rPr>
          <w:rFonts w:ascii="Times New Roman" w:hAnsi="Times New Roman" w:cs="Times New Roman"/>
        </w:rPr>
        <w:t xml:space="preserve"> - </w:t>
      </w:r>
      <w:r w:rsidR="00E2666A" w:rsidRPr="005A1D18">
        <w:rPr>
          <w:rFonts w:ascii="Times New Roman" w:hAnsi="Times New Roman" w:cs="Times New Roman"/>
        </w:rPr>
        <w:t>Muerte de Estefanía A</w:t>
      </w:r>
      <w:r w:rsidR="00F47234" w:rsidRPr="005A1D18">
        <w:rPr>
          <w:rFonts w:ascii="Times New Roman" w:hAnsi="Times New Roman" w:cs="Times New Roman"/>
        </w:rPr>
        <w:t>l</w:t>
      </w:r>
      <w:r w:rsidR="00E2666A" w:rsidRPr="005A1D18">
        <w:rPr>
          <w:rFonts w:ascii="Times New Roman" w:hAnsi="Times New Roman" w:cs="Times New Roman"/>
        </w:rPr>
        <w:t>fonso “la desdichada”</w:t>
      </w:r>
      <w:r w:rsidR="007E0183" w:rsidRPr="005A1D18">
        <w:rPr>
          <w:rFonts w:ascii="Times New Roman" w:hAnsi="Times New Roman" w:cs="Times New Roman"/>
        </w:rPr>
        <w:t>.</w:t>
      </w:r>
      <w:bookmarkEnd w:id="14"/>
    </w:p>
    <w:p w14:paraId="6F230554" w14:textId="40F9C0AA" w:rsidR="00E62ACC" w:rsidRDefault="00E62ACC" w:rsidP="00576CF9">
      <w:pPr>
        <w:jc w:val="both"/>
        <w:rPr>
          <w:rFonts w:ascii="Times New Roman" w:hAnsi="Times New Roman" w:cs="Times New Roman"/>
        </w:rPr>
      </w:pPr>
      <w:r w:rsidRPr="00E62ACC">
        <w:rPr>
          <w:rFonts w:ascii="Times New Roman" w:hAnsi="Times New Roman" w:cs="Times New Roman"/>
        </w:rPr>
        <w:t> Este anexo narra el trágico suceso de la muerte de Estefanía Alfonso, un episodio que, más allá de su dramatismo, revela las tensiones y el código de honor de la nobleza de la época. La historia, que inspiraría siglos más tarde a Lope de Vega, ofrece una ventana a la vida personal de los descendientes de los señores de Castroverde y el impacto cultural que sus vidas llegaron a tener.</w:t>
      </w:r>
    </w:p>
    <w:p w14:paraId="65B25620" w14:textId="0802D145" w:rsidR="00561318" w:rsidRPr="005A1D18" w:rsidRDefault="00561318" w:rsidP="00576CF9">
      <w:pPr>
        <w:jc w:val="both"/>
        <w:rPr>
          <w:rFonts w:ascii="Times New Roman" w:hAnsi="Times New Roman" w:cs="Times New Roman"/>
        </w:rPr>
      </w:pPr>
      <w:r w:rsidRPr="005A1D18">
        <w:rPr>
          <w:rFonts w:ascii="Times New Roman" w:hAnsi="Times New Roman" w:cs="Times New Roman"/>
        </w:rPr>
        <w:t xml:space="preserve">Estefanía, hija de la condesa Urraca Fernández, vivía con su esposo Fernando Rodríguez de Castro, apodado el </w:t>
      </w:r>
      <w:proofErr w:type="gramStart"/>
      <w:r w:rsidRPr="005A1D18">
        <w:rPr>
          <w:rFonts w:ascii="Times New Roman" w:hAnsi="Times New Roman" w:cs="Times New Roman"/>
        </w:rPr>
        <w:t>Castellano</w:t>
      </w:r>
      <w:proofErr w:type="gramEnd"/>
      <w:r w:rsidRPr="005A1D18">
        <w:rPr>
          <w:rFonts w:ascii="Times New Roman" w:hAnsi="Times New Roman" w:cs="Times New Roman"/>
        </w:rPr>
        <w:t>. En ese tiempo, una de las criadas de Estefanía mantenía encuentros secretos con su amante en el huerto de la casa. Para no ser reconocida, se cubría con una túnica de su señora. Dos escuderos, al observar repetidamente a una figura femenina vestida con aquellas ropas, asumieron que se trataba de la propia Estefanía y comunicaron sus sospechas a don Fernando.</w:t>
      </w:r>
    </w:p>
    <w:p w14:paraId="059F07BC" w14:textId="77777777" w:rsidR="00561318" w:rsidRPr="005A1D18" w:rsidRDefault="00561318" w:rsidP="00576CF9">
      <w:pPr>
        <w:jc w:val="both"/>
        <w:rPr>
          <w:rFonts w:ascii="Times New Roman" w:hAnsi="Times New Roman" w:cs="Times New Roman"/>
        </w:rPr>
      </w:pPr>
      <w:r w:rsidRPr="005A1D18">
        <w:rPr>
          <w:rFonts w:ascii="Times New Roman" w:hAnsi="Times New Roman" w:cs="Times New Roman"/>
        </w:rPr>
        <w:t>Cegado por la ira y el honor herido, el esposo decidió comprobar la supuesta infidelidad por sí mismo. Fingió una partida y se ocultó para espiar a los amantes. Al ver a la pareja reunida, y creyendo que la mujer era su esposa, atacó y mató al hombre. La criada logró huir y corrió al dormitorio de doña Estefanía.</w:t>
      </w:r>
    </w:p>
    <w:p w14:paraId="40F85F4F" w14:textId="77777777" w:rsidR="00561318" w:rsidRPr="005A1D18" w:rsidRDefault="00561318" w:rsidP="00576CF9">
      <w:pPr>
        <w:jc w:val="both"/>
        <w:rPr>
          <w:rFonts w:ascii="Times New Roman" w:hAnsi="Times New Roman" w:cs="Times New Roman"/>
        </w:rPr>
      </w:pPr>
      <w:r w:rsidRPr="005A1D18">
        <w:rPr>
          <w:rFonts w:ascii="Times New Roman" w:hAnsi="Times New Roman" w:cs="Times New Roman"/>
        </w:rPr>
        <w:t>Don Fernando la siguió hasta la habitación y, en la oscuridad y sin mediar palabra, apuñaló a la inocente Estefanía mientras dormía junto a su hijo.</w:t>
      </w:r>
    </w:p>
    <w:p w14:paraId="136D3364" w14:textId="597E3FA7" w:rsidR="00561318" w:rsidRPr="005A1D18" w:rsidRDefault="00561318" w:rsidP="00576CF9">
      <w:pPr>
        <w:jc w:val="both"/>
        <w:rPr>
          <w:rFonts w:ascii="Times New Roman" w:hAnsi="Times New Roman" w:cs="Times New Roman"/>
        </w:rPr>
      </w:pPr>
      <w:r w:rsidRPr="005A1D18">
        <w:rPr>
          <w:rFonts w:ascii="Times New Roman" w:hAnsi="Times New Roman" w:cs="Times New Roman"/>
        </w:rPr>
        <w:lastRenderedPageBreak/>
        <w:t>Cuando la luz iluminó la estancia, vio con espanto el cuerpo de su esposa, muerta, ensangrentada y vestida con su ropa de cama, lo que evidenciaba su inocencia. Al registrar la habitación, descubrió a la verdadera culpable escondida, quien confesó toda la verdad. Consumido por el remordimiento, Fernando ordenó que la criada fuera quemada públicamente por su papel en la tragedia.</w:t>
      </w:r>
    </w:p>
    <w:p w14:paraId="3B2921B5" w14:textId="7D9D5F48" w:rsidR="00683E83" w:rsidRPr="005A1D18" w:rsidRDefault="00561318" w:rsidP="00576CF9">
      <w:pPr>
        <w:jc w:val="both"/>
        <w:rPr>
          <w:rFonts w:ascii="Times New Roman" w:hAnsi="Times New Roman" w:cs="Times New Roman"/>
        </w:rPr>
      </w:pPr>
      <w:r w:rsidRPr="005A1D18">
        <w:rPr>
          <w:rFonts w:ascii="Times New Roman" w:hAnsi="Times New Roman" w:cs="Times New Roman"/>
        </w:rPr>
        <w:t xml:space="preserve">Este trágico suceso inspiró la tragicomedia </w:t>
      </w:r>
      <w:r w:rsidRPr="005A1D18">
        <w:rPr>
          <w:rFonts w:ascii="Times New Roman" w:hAnsi="Times New Roman" w:cs="Times New Roman"/>
          <w:i/>
          <w:iCs/>
        </w:rPr>
        <w:t>La desdichada Estefanía</w:t>
      </w:r>
      <w:r w:rsidRPr="005A1D18">
        <w:rPr>
          <w:rFonts w:ascii="Times New Roman" w:hAnsi="Times New Roman" w:cs="Times New Roman"/>
        </w:rPr>
        <w:t>, de Lope de Veg</w:t>
      </w:r>
      <w:r w:rsidR="009A5D53" w:rsidRPr="005A1D18">
        <w:rPr>
          <w:rFonts w:ascii="Times New Roman" w:hAnsi="Times New Roman" w:cs="Times New Roman"/>
        </w:rPr>
        <w:t>a.</w:t>
      </w:r>
    </w:p>
    <w:p w14:paraId="7FD9B8EB" w14:textId="5DDEC396" w:rsidR="00576CF9" w:rsidRPr="005A1D18" w:rsidRDefault="0084592B" w:rsidP="00576CF9">
      <w:pPr>
        <w:pStyle w:val="Ttulo3"/>
        <w:rPr>
          <w:rFonts w:ascii="Times New Roman" w:hAnsi="Times New Roman" w:cs="Times New Roman"/>
        </w:rPr>
      </w:pPr>
      <w:bookmarkStart w:id="15" w:name="_Toc206523251"/>
      <w:r>
        <w:rPr>
          <w:rFonts w:ascii="Times New Roman" w:hAnsi="Times New Roman" w:cs="Times New Roman"/>
        </w:rPr>
        <w:t>Anexo V</w:t>
      </w:r>
      <w:r>
        <w:rPr>
          <w:rFonts w:ascii="Times New Roman" w:hAnsi="Times New Roman" w:cs="Times New Roman"/>
        </w:rPr>
        <w:t>IX</w:t>
      </w:r>
      <w:r w:rsidR="00576CF9" w:rsidRPr="005A1D18">
        <w:rPr>
          <w:rFonts w:ascii="Times New Roman" w:hAnsi="Times New Roman" w:cs="Times New Roman"/>
        </w:rPr>
        <w:t xml:space="preserve"> - La Encomienda de Castroverde (s.XII-s.XV)</w:t>
      </w:r>
      <w:bookmarkEnd w:id="15"/>
    </w:p>
    <w:p w14:paraId="7F83518E" w14:textId="743480CA" w:rsidR="00DD18F8" w:rsidRDefault="00DD18F8" w:rsidP="00576CF9">
      <w:pPr>
        <w:jc w:val="both"/>
        <w:rPr>
          <w:rFonts w:ascii="Times New Roman" w:hAnsi="Times New Roman" w:cs="Times New Roman"/>
        </w:rPr>
      </w:pPr>
      <w:r w:rsidRPr="00DD18F8">
        <w:rPr>
          <w:rFonts w:ascii="Times New Roman" w:hAnsi="Times New Roman" w:cs="Times New Roman"/>
        </w:rPr>
        <w:t>Este último anexo aborda la profunda transformación de Castroverde al integrarse en la Orden de Santiago a principios del siglo XIII. Se abandona el modelo de señorío nobiliario familiar para dar paso a la encomienda, una estructura administrativa, económica y militar con una lógica completamente diferente. El texto sirve como síntesis para comprender esta nueva etapa en la que la villa y su territorio pasan a ser gestionados por comendadores al servicio de la Orden.</w:t>
      </w:r>
    </w:p>
    <w:p w14:paraId="5E981138" w14:textId="12F29679" w:rsidR="00576CF9" w:rsidRPr="005A1D18" w:rsidRDefault="00576CF9" w:rsidP="00576CF9">
      <w:pPr>
        <w:jc w:val="both"/>
        <w:rPr>
          <w:rFonts w:ascii="Times New Roman" w:hAnsi="Times New Roman" w:cs="Times New Roman"/>
        </w:rPr>
      </w:pPr>
      <w:r w:rsidRPr="005A1D18">
        <w:rPr>
          <w:rFonts w:ascii="Times New Roman" w:hAnsi="Times New Roman" w:cs="Times New Roman"/>
        </w:rPr>
        <w:t>Las primeras órdenes militares nacieron en Tierra Santa para proteger los Santos Lugares y combatir a los musulmanes, extendiéndose después por Europa y la Península Ibérica. En Castilla surgieron la de Calatrava (1158), Santiago (1170) y Alcántara (1175)</w:t>
      </w:r>
      <w:r w:rsidRPr="005A1D18">
        <w:rPr>
          <w:rFonts w:ascii="Times New Roman" w:hAnsi="Times New Roman" w:cs="Times New Roman"/>
          <w:vertAlign w:val="superscript"/>
        </w:rPr>
        <w:footnoteReference w:id="10"/>
      </w:r>
      <w:r w:rsidRPr="005A1D18">
        <w:rPr>
          <w:rFonts w:ascii="Times New Roman" w:hAnsi="Times New Roman" w:cs="Times New Roman"/>
        </w:rPr>
        <w:t xml:space="preserve">, que además de la guerra impulsaron la repoblación y administraron territorios mediante </w:t>
      </w:r>
      <w:r w:rsidRPr="005A1D18">
        <w:rPr>
          <w:rFonts w:ascii="Times New Roman" w:hAnsi="Times New Roman" w:cs="Times New Roman"/>
          <w:bCs/>
        </w:rPr>
        <w:t>encomiendas</w:t>
      </w:r>
      <w:r w:rsidRPr="005A1D18">
        <w:rPr>
          <w:rFonts w:ascii="Times New Roman" w:hAnsi="Times New Roman" w:cs="Times New Roman"/>
        </w:rPr>
        <w:t xml:space="preserve">, unidades dirigidas por un </w:t>
      </w:r>
      <w:r w:rsidRPr="005A1D18">
        <w:rPr>
          <w:rFonts w:ascii="Times New Roman" w:hAnsi="Times New Roman" w:cs="Times New Roman"/>
          <w:bCs/>
        </w:rPr>
        <w:t>comendador</w:t>
      </w:r>
      <w:r w:rsidRPr="005A1D18">
        <w:rPr>
          <w:rFonts w:ascii="Times New Roman" w:hAnsi="Times New Roman" w:cs="Times New Roman"/>
        </w:rPr>
        <w:t xml:space="preserve"> nombrado por el Maestre.</w:t>
      </w:r>
    </w:p>
    <w:p w14:paraId="0AD9894F" w14:textId="77777777" w:rsidR="00576CF9" w:rsidRPr="005A1D18" w:rsidRDefault="00576CF9" w:rsidP="00576CF9">
      <w:pPr>
        <w:jc w:val="both"/>
        <w:rPr>
          <w:rFonts w:ascii="Times New Roman" w:hAnsi="Times New Roman" w:cs="Times New Roman"/>
        </w:rPr>
      </w:pPr>
      <w:r w:rsidRPr="005A1D18">
        <w:rPr>
          <w:rFonts w:ascii="Times New Roman" w:hAnsi="Times New Roman" w:cs="Times New Roman"/>
        </w:rPr>
        <w:t xml:space="preserve">Castroverde ingresó en la </w:t>
      </w:r>
      <w:r w:rsidRPr="005A1D18">
        <w:rPr>
          <w:rFonts w:ascii="Times New Roman" w:hAnsi="Times New Roman" w:cs="Times New Roman"/>
          <w:bCs/>
        </w:rPr>
        <w:t>Orden de Santiago el 17 de mayo de 1217</w:t>
      </w:r>
      <w:r w:rsidRPr="005A1D18">
        <w:rPr>
          <w:rFonts w:ascii="Times New Roman" w:hAnsi="Times New Roman" w:cs="Times New Roman"/>
        </w:rPr>
        <w:t xml:space="preserve">, entregando sus tributos al comendador a partir de ese momento. Pronto fue cabeza de una encomienda que administraba las rentas de </w:t>
      </w:r>
      <w:r w:rsidRPr="005A1D18">
        <w:rPr>
          <w:rFonts w:ascii="Times New Roman" w:hAnsi="Times New Roman" w:cs="Times New Roman"/>
          <w:bCs/>
        </w:rPr>
        <w:t>Villalar, Piñel de Arriba, Baltanás, Pozuelo de la Orden</w:t>
      </w:r>
      <w:r w:rsidRPr="005A1D18">
        <w:rPr>
          <w:rFonts w:ascii="Times New Roman" w:hAnsi="Times New Roman" w:cs="Times New Roman"/>
        </w:rPr>
        <w:t xml:space="preserve"> y la mitad de </w:t>
      </w:r>
      <w:r w:rsidRPr="005A1D18">
        <w:rPr>
          <w:rFonts w:ascii="Times New Roman" w:hAnsi="Times New Roman" w:cs="Times New Roman"/>
          <w:bCs/>
        </w:rPr>
        <w:t>Guaza de Campos</w:t>
      </w:r>
      <w:r w:rsidRPr="005A1D18">
        <w:rPr>
          <w:rFonts w:ascii="Times New Roman" w:hAnsi="Times New Roman" w:cs="Times New Roman"/>
        </w:rPr>
        <w:t xml:space="preserve">, sumando a finales del siglo XV la de </w:t>
      </w:r>
      <w:r w:rsidRPr="005A1D18">
        <w:rPr>
          <w:rFonts w:ascii="Times New Roman" w:hAnsi="Times New Roman" w:cs="Times New Roman"/>
          <w:bCs/>
        </w:rPr>
        <w:t>Castrotorafe</w:t>
      </w:r>
      <w:r w:rsidRPr="005A1D18">
        <w:rPr>
          <w:rFonts w:ascii="Times New Roman" w:hAnsi="Times New Roman" w:cs="Times New Roman"/>
        </w:rPr>
        <w:t xml:space="preserve"> con villas como Villafáfila</w:t>
      </w:r>
      <w:r w:rsidRPr="005A1D18">
        <w:rPr>
          <w:rFonts w:ascii="Times New Roman" w:hAnsi="Times New Roman" w:cs="Times New Roman"/>
          <w:vertAlign w:val="superscript"/>
        </w:rPr>
        <w:footnoteReference w:id="11"/>
      </w:r>
      <w:r w:rsidRPr="005A1D18">
        <w:rPr>
          <w:rFonts w:ascii="Times New Roman" w:hAnsi="Times New Roman" w:cs="Times New Roman"/>
        </w:rPr>
        <w:t>.</w:t>
      </w:r>
    </w:p>
    <w:p w14:paraId="567547C2" w14:textId="77777777" w:rsidR="00576CF9" w:rsidRPr="005A1D18" w:rsidRDefault="00576CF9" w:rsidP="00576CF9">
      <w:pPr>
        <w:jc w:val="both"/>
        <w:rPr>
          <w:rFonts w:ascii="Times New Roman" w:hAnsi="Times New Roman" w:cs="Times New Roman"/>
        </w:rPr>
      </w:pPr>
      <w:r w:rsidRPr="005A1D18">
        <w:rPr>
          <w:rFonts w:ascii="Times New Roman" w:hAnsi="Times New Roman" w:cs="Times New Roman"/>
        </w:rPr>
        <w:t xml:space="preserve">El primer comendador documentado fue </w:t>
      </w:r>
      <w:r w:rsidRPr="005A1D18">
        <w:rPr>
          <w:rFonts w:ascii="Times New Roman" w:hAnsi="Times New Roman" w:cs="Times New Roman"/>
          <w:bCs/>
        </w:rPr>
        <w:t>García Díaz Mejía</w:t>
      </w:r>
      <w:r w:rsidRPr="005A1D18">
        <w:rPr>
          <w:rFonts w:ascii="Times New Roman" w:hAnsi="Times New Roman" w:cs="Times New Roman"/>
        </w:rPr>
        <w:t xml:space="preserve">, hijo del maestre Gonzalo Mexia (1366–1371). Cada encomienda debía aportar un número de </w:t>
      </w:r>
      <w:r w:rsidRPr="005A1D18">
        <w:rPr>
          <w:rFonts w:ascii="Times New Roman" w:hAnsi="Times New Roman" w:cs="Times New Roman"/>
          <w:bCs/>
        </w:rPr>
        <w:t>lanzas</w:t>
      </w:r>
      <w:r w:rsidRPr="005A1D18">
        <w:rPr>
          <w:rFonts w:ascii="Times New Roman" w:hAnsi="Times New Roman" w:cs="Times New Roman"/>
        </w:rPr>
        <w:t xml:space="preserve">, según su capacidad. Una </w:t>
      </w:r>
      <w:r w:rsidRPr="005A1D18">
        <w:rPr>
          <w:rFonts w:ascii="Times New Roman" w:hAnsi="Times New Roman" w:cs="Times New Roman"/>
          <w:bCs/>
        </w:rPr>
        <w:t>lanza</w:t>
      </w:r>
      <w:r w:rsidRPr="005A1D18">
        <w:rPr>
          <w:rFonts w:ascii="Times New Roman" w:hAnsi="Times New Roman" w:cs="Times New Roman"/>
        </w:rPr>
        <w:t xml:space="preserve"> integraba a un caballero fuertemente armado, </w:t>
      </w:r>
      <w:r w:rsidRPr="005A1D18">
        <w:rPr>
          <w:rFonts w:ascii="Times New Roman" w:hAnsi="Times New Roman" w:cs="Times New Roman"/>
          <w:i/>
          <w:iCs/>
        </w:rPr>
        <w:t>“bien aderezado de cavallos y arneses buenos y limpios</w:t>
      </w:r>
      <w:proofErr w:type="gramStart"/>
      <w:r w:rsidRPr="005A1D18">
        <w:rPr>
          <w:rFonts w:ascii="Times New Roman" w:hAnsi="Times New Roman" w:cs="Times New Roman"/>
          <w:i/>
          <w:iCs/>
        </w:rPr>
        <w:t>”</w:t>
      </w:r>
      <w:r w:rsidRPr="005A1D18">
        <w:rPr>
          <w:rFonts w:ascii="Times New Roman" w:hAnsi="Times New Roman" w:cs="Times New Roman"/>
          <w:i/>
        </w:rPr>
        <w:t xml:space="preserve"> </w:t>
      </w:r>
      <w:proofErr w:type="gramEnd"/>
      <w:r w:rsidRPr="005A1D18">
        <w:rPr>
          <w:rFonts w:ascii="Times New Roman" w:hAnsi="Times New Roman" w:cs="Times New Roman"/>
          <w:i/>
          <w:vertAlign w:val="superscript"/>
        </w:rPr>
        <w:footnoteReference w:id="12"/>
      </w:r>
      <w:r w:rsidRPr="005A1D18">
        <w:rPr>
          <w:rFonts w:ascii="Times New Roman" w:hAnsi="Times New Roman" w:cs="Times New Roman"/>
        </w:rPr>
        <w:t xml:space="preserve">, con a sus ayudantes, a caballo o a pie. </w:t>
      </w:r>
      <w:r w:rsidRPr="005A1D18">
        <w:rPr>
          <w:rFonts w:ascii="Times New Roman" w:hAnsi="Times New Roman" w:cs="Times New Roman"/>
          <w:bCs/>
        </w:rPr>
        <w:t>Castroverde solo tenía una lanza</w:t>
      </w:r>
      <w:r w:rsidRPr="005A1D18">
        <w:rPr>
          <w:rFonts w:ascii="Times New Roman" w:hAnsi="Times New Roman" w:cs="Times New Roman"/>
        </w:rPr>
        <w:t xml:space="preserve">, frente a plazas de mayor peso como </w:t>
      </w:r>
      <w:r w:rsidRPr="005A1D18">
        <w:rPr>
          <w:rFonts w:ascii="Times New Roman" w:hAnsi="Times New Roman" w:cs="Times New Roman"/>
          <w:bCs/>
        </w:rPr>
        <w:t>Castrotorafe</w:t>
      </w:r>
      <w:r w:rsidRPr="005A1D18">
        <w:rPr>
          <w:rFonts w:ascii="Times New Roman" w:hAnsi="Times New Roman" w:cs="Times New Roman"/>
        </w:rPr>
        <w:t xml:space="preserve"> o el </w:t>
      </w:r>
      <w:r w:rsidRPr="005A1D18">
        <w:rPr>
          <w:rFonts w:ascii="Times New Roman" w:hAnsi="Times New Roman" w:cs="Times New Roman"/>
          <w:bCs/>
        </w:rPr>
        <w:t>convento de San Marcos en León</w:t>
      </w:r>
      <w:r w:rsidRPr="005A1D18">
        <w:rPr>
          <w:rFonts w:ascii="Times New Roman" w:hAnsi="Times New Roman" w:cs="Times New Roman"/>
        </w:rPr>
        <w:t>, que llegó a contar con 28.</w:t>
      </w:r>
    </w:p>
    <w:p w14:paraId="6C4EAFD2" w14:textId="77777777" w:rsidR="00576CF9" w:rsidRPr="005A1D18" w:rsidRDefault="00576CF9" w:rsidP="00576CF9">
      <w:pPr>
        <w:rPr>
          <w:rFonts w:ascii="Times New Roman" w:hAnsi="Times New Roman" w:cs="Times New Roman"/>
        </w:rPr>
      </w:pPr>
    </w:p>
    <w:p w14:paraId="21BBFD08" w14:textId="77777777" w:rsidR="00576CF9" w:rsidRPr="005A1D18" w:rsidRDefault="00576CF9" w:rsidP="00576CF9">
      <w:pPr>
        <w:rPr>
          <w:rFonts w:ascii="Times New Roman" w:hAnsi="Times New Roman" w:cs="Times New Roman"/>
        </w:rPr>
      </w:pPr>
      <w:r w:rsidRPr="005A1D18">
        <w:rPr>
          <w:rFonts w:ascii="Times New Roman" w:hAnsi="Times New Roman" w:cs="Times New Roman"/>
        </w:rPr>
        <w:t xml:space="preserve">Castroverde formaba una comunidad de términos con su castillo y aldeas dependientes. En 1433, el Maestre entregó su casa fuerte, "Terradillas", a Álvaro López de Zúñiga y </w:t>
      </w:r>
      <w:r w:rsidRPr="005A1D18">
        <w:rPr>
          <w:rFonts w:ascii="Times New Roman" w:hAnsi="Times New Roman" w:cs="Times New Roman"/>
        </w:rPr>
        <w:lastRenderedPageBreak/>
        <w:t>Guzmán</w:t>
      </w:r>
      <w:r w:rsidRPr="005A1D18">
        <w:rPr>
          <w:rFonts w:ascii="Times New Roman" w:hAnsi="Times New Roman" w:cs="Times New Roman"/>
          <w:vertAlign w:val="superscript"/>
        </w:rPr>
        <w:footnoteReference w:id="13"/>
      </w:r>
      <w:r w:rsidRPr="005A1D18">
        <w:rPr>
          <w:rFonts w:ascii="Times New Roman" w:hAnsi="Times New Roman" w:cs="Times New Roman"/>
        </w:rPr>
        <w:t>, hidalgo y hombre de hábito de la Orden. Las fortalezas de la institución eran entregadas por el Maestre únicamente a hidalgos pertenecientes al hábito de la Orden</w:t>
      </w:r>
      <w:r w:rsidRPr="005A1D18">
        <w:rPr>
          <w:rFonts w:ascii="Times New Roman" w:hAnsi="Times New Roman" w:cs="Times New Roman"/>
          <w:vertAlign w:val="superscript"/>
        </w:rPr>
        <w:footnoteReference w:id="14"/>
      </w:r>
      <w:r w:rsidRPr="005A1D18">
        <w:rPr>
          <w:rFonts w:ascii="Times New Roman" w:hAnsi="Times New Roman" w:cs="Times New Roman"/>
        </w:rPr>
        <w:t>.</w:t>
      </w:r>
    </w:p>
    <w:p w14:paraId="43E6EB8E" w14:textId="77777777" w:rsidR="00576CF9" w:rsidRPr="005A1D18" w:rsidRDefault="00576CF9" w:rsidP="00576CF9">
      <w:pPr>
        <w:rPr>
          <w:rFonts w:ascii="Times New Roman" w:hAnsi="Times New Roman" w:cs="Times New Roman"/>
        </w:rPr>
      </w:pPr>
    </w:p>
    <w:p w14:paraId="0CE783A6" w14:textId="77777777" w:rsidR="00576CF9" w:rsidRPr="005A1D18" w:rsidRDefault="00576CF9" w:rsidP="00576CF9">
      <w:pPr>
        <w:rPr>
          <w:rFonts w:ascii="Times New Roman" w:hAnsi="Times New Roman" w:cs="Times New Roman"/>
        </w:rPr>
      </w:pPr>
      <w:r w:rsidRPr="005A1D18">
        <w:rPr>
          <w:rFonts w:ascii="Times New Roman" w:hAnsi="Times New Roman" w:cs="Times New Roman"/>
        </w:rPr>
        <w:t xml:space="preserve">En cuanto a la justicia, </w:t>
      </w:r>
      <w:r w:rsidRPr="005A1D18">
        <w:rPr>
          <w:rFonts w:ascii="Times New Roman" w:hAnsi="Times New Roman" w:cs="Times New Roman"/>
          <w:bCs/>
        </w:rPr>
        <w:t>si el pleito era entre villas de la Orden lo resolvía el Maestre con el consejo de los trece</w:t>
      </w:r>
      <w:r w:rsidRPr="005A1D18">
        <w:rPr>
          <w:rFonts w:ascii="Times New Roman" w:hAnsi="Times New Roman" w:cs="Times New Roman"/>
        </w:rPr>
        <w:t xml:space="preserve">; así en </w:t>
      </w:r>
      <w:r w:rsidRPr="005A1D18">
        <w:rPr>
          <w:rFonts w:ascii="Times New Roman" w:hAnsi="Times New Roman" w:cs="Times New Roman"/>
          <w:bCs/>
        </w:rPr>
        <w:t>1484</w:t>
      </w:r>
      <w:r w:rsidRPr="005A1D18">
        <w:rPr>
          <w:rFonts w:ascii="Times New Roman" w:hAnsi="Times New Roman" w:cs="Times New Roman"/>
        </w:rPr>
        <w:t>, Alonso de Cárdenas falló en Llerena (Badajoz) un conflicto de delimitación de pastos entre Castroverde y Piñel de Arriba</w:t>
      </w:r>
      <w:r w:rsidRPr="005A1D18">
        <w:rPr>
          <w:rFonts w:ascii="Times New Roman" w:hAnsi="Times New Roman" w:cs="Times New Roman"/>
          <w:vertAlign w:val="superscript"/>
        </w:rPr>
        <w:footnoteReference w:id="15"/>
      </w:r>
      <w:r w:rsidRPr="005A1D18">
        <w:rPr>
          <w:rFonts w:ascii="Times New Roman" w:hAnsi="Times New Roman" w:cs="Times New Roman"/>
        </w:rPr>
        <w:t xml:space="preserve">. </w:t>
      </w:r>
      <w:r w:rsidRPr="005A1D18">
        <w:rPr>
          <w:rFonts w:ascii="Times New Roman" w:hAnsi="Times New Roman" w:cs="Times New Roman"/>
          <w:bCs/>
        </w:rPr>
        <w:t>Sin embargo, si el litigio afectaba a alguna villa ajena a la orden, la sentencia correspondía al Rey y a su consejo real</w:t>
      </w:r>
      <w:r w:rsidRPr="005A1D18">
        <w:rPr>
          <w:rFonts w:ascii="Times New Roman" w:hAnsi="Times New Roman" w:cs="Times New Roman"/>
        </w:rPr>
        <w:t>.</w:t>
      </w:r>
    </w:p>
    <w:p w14:paraId="28B241B6" w14:textId="77777777" w:rsidR="00A244C1" w:rsidRPr="005A1D18" w:rsidRDefault="002159FD" w:rsidP="00576CF9">
      <w:pPr>
        <w:rPr>
          <w:rFonts w:ascii="Times New Roman" w:hAnsi="Times New Roman" w:cs="Times New Roman"/>
          <w:i/>
          <w:iCs/>
        </w:rPr>
      </w:pPr>
      <w:r w:rsidRPr="005A1D18">
        <w:rPr>
          <w:rFonts w:ascii="Times New Roman" w:hAnsi="Times New Roman" w:cs="Times New Roman"/>
          <w:i/>
          <w:iCs/>
        </w:rPr>
        <w:t>Comendadores de Renombre de la Encomienda de Castroverde</w:t>
      </w:r>
    </w:p>
    <w:p w14:paraId="598FA4C1" w14:textId="77777777" w:rsidR="00576CF9" w:rsidRPr="005A1D18" w:rsidRDefault="00576CF9" w:rsidP="00576CF9">
      <w:pPr>
        <w:rPr>
          <w:rFonts w:ascii="Times New Roman" w:hAnsi="Times New Roman" w:cs="Times New Roman"/>
          <w:bCs/>
        </w:rPr>
      </w:pPr>
      <w:r w:rsidRPr="005A1D18">
        <w:rPr>
          <w:rFonts w:ascii="Times New Roman" w:hAnsi="Times New Roman" w:cs="Times New Roman"/>
          <w:bCs/>
        </w:rPr>
        <w:t>La Encomienda de Castroverde contó con varios comendadores de notable importancia, entre los que destacan Álvaro de Bazán, Juan de Zúñiga y Juan Enríquez.</w:t>
      </w:r>
    </w:p>
    <w:p w14:paraId="76B05E72" w14:textId="77777777" w:rsidR="00576CF9" w:rsidRPr="005A1D18" w:rsidRDefault="00576CF9" w:rsidP="00576CF9">
      <w:pPr>
        <w:rPr>
          <w:rFonts w:ascii="Times New Roman" w:hAnsi="Times New Roman" w:cs="Times New Roman"/>
        </w:rPr>
      </w:pPr>
      <w:r w:rsidRPr="005A1D18">
        <w:rPr>
          <w:rFonts w:ascii="Times New Roman" w:hAnsi="Times New Roman" w:cs="Times New Roman"/>
          <w:b/>
          <w:bCs/>
        </w:rPr>
        <w:t>Álvaro de Bazán</w:t>
      </w:r>
      <w:r w:rsidRPr="005A1D18">
        <w:rPr>
          <w:rFonts w:ascii="Times New Roman" w:hAnsi="Times New Roman" w:cs="Times New Roman"/>
        </w:rPr>
        <w:t> </w:t>
      </w:r>
      <w:r w:rsidRPr="005A1D18">
        <w:rPr>
          <w:rFonts w:ascii="Times New Roman" w:hAnsi="Times New Roman" w:cs="Times New Roman"/>
          <w:bCs/>
        </w:rPr>
        <w:t>fue una de las figuras más significativas. Al servicio de los Reyes Católicos, participó activamente en las campañas de Granada, lo que le valió numerosos honores. Sin embargo, su relación con los habitantes de Castroverde fue distante y conflictiva. Trató la Encomienda como una mera propiedad para la obtención de rentas, un enfoque similar al de los señores feudales. Prueba de ello son los conflictos legales iniciados por la villa en 1480 debido a los "daños y fuerzas" que cometía contra ellos</w:t>
      </w:r>
      <w:r w:rsidRPr="005A1D18">
        <w:rPr>
          <w:rFonts w:ascii="Times New Roman" w:hAnsi="Times New Roman" w:cs="Times New Roman"/>
          <w:bCs/>
          <w:vertAlign w:val="superscript"/>
        </w:rPr>
        <w:footnoteReference w:id="16"/>
      </w:r>
      <w:r w:rsidRPr="005A1D18">
        <w:rPr>
          <w:rFonts w:ascii="Times New Roman" w:hAnsi="Times New Roman" w:cs="Times New Roman"/>
          <w:bCs/>
        </w:rPr>
        <w:t>y, en 1488, sus requerimientos de pago a la propia Castroverde y a otras villas de la encomienda como Villalar, Pozuelo o Baltanás</w:t>
      </w:r>
      <w:r w:rsidRPr="005A1D18">
        <w:rPr>
          <w:rFonts w:ascii="Times New Roman" w:hAnsi="Times New Roman" w:cs="Times New Roman"/>
          <w:bCs/>
          <w:vertAlign w:val="superscript"/>
        </w:rPr>
        <w:footnoteReference w:id="17"/>
      </w:r>
      <w:r w:rsidRPr="005A1D18">
        <w:rPr>
          <w:rFonts w:ascii="Times New Roman" w:hAnsi="Times New Roman" w:cs="Times New Roman"/>
          <w:bCs/>
        </w:rPr>
        <w:t>. Su hijo y su nieto, también llamados Álvaro de Bazán, alcanzaron gran fama militar, siendo el primero Capitán General de las Galeras y el segundo un héroe en la batalla de Lepanto</w:t>
      </w:r>
      <w:r w:rsidRPr="005A1D18">
        <w:rPr>
          <w:rFonts w:ascii="Times New Roman" w:hAnsi="Times New Roman" w:cs="Times New Roman"/>
          <w:vertAlign w:val="superscript"/>
        </w:rPr>
        <w:footnoteReference w:id="18"/>
      </w:r>
      <w:r w:rsidRPr="005A1D18">
        <w:rPr>
          <w:rFonts w:ascii="Times New Roman" w:hAnsi="Times New Roman" w:cs="Times New Roman"/>
        </w:rPr>
        <w:t xml:space="preserve">. </w:t>
      </w:r>
    </w:p>
    <w:p w14:paraId="67242F8D" w14:textId="77777777" w:rsidR="00576CF9" w:rsidRPr="005A1D18" w:rsidRDefault="00576CF9" w:rsidP="00576CF9">
      <w:pPr>
        <w:rPr>
          <w:rFonts w:ascii="Times New Roman" w:hAnsi="Times New Roman" w:cs="Times New Roman"/>
          <w:bCs/>
        </w:rPr>
      </w:pPr>
      <w:r w:rsidRPr="005A1D18">
        <w:rPr>
          <w:rFonts w:ascii="Times New Roman" w:hAnsi="Times New Roman" w:cs="Times New Roman"/>
          <w:b/>
          <w:bCs/>
        </w:rPr>
        <w:t>Juan de Zúñiga </w:t>
      </w:r>
      <w:r w:rsidRPr="005A1D18">
        <w:rPr>
          <w:rFonts w:ascii="Times New Roman" w:hAnsi="Times New Roman" w:cs="Times New Roman"/>
          <w:bCs/>
        </w:rPr>
        <w:t xml:space="preserve">fue otro comendador de renombre, era hijo de Diego López de Estúñiga </w:t>
      </w:r>
      <w:r w:rsidRPr="005A1D18">
        <w:rPr>
          <w:rFonts w:ascii="Times New Roman" w:hAnsi="Times New Roman" w:cs="Times New Roman"/>
        </w:rPr>
        <w:t>y de doña Elvira de Biedma Señora de Monterrey</w:t>
      </w:r>
      <w:proofErr w:type="gramStart"/>
      <w:r w:rsidRPr="005A1D18">
        <w:rPr>
          <w:rFonts w:ascii="Times New Roman" w:hAnsi="Times New Roman" w:cs="Times New Roman"/>
        </w:rPr>
        <w:t>???????</w:t>
      </w:r>
      <w:r w:rsidRPr="005A1D18">
        <w:rPr>
          <w:rFonts w:ascii="Times New Roman" w:hAnsi="Times New Roman" w:cs="Times New Roman"/>
          <w:vertAlign w:val="superscript"/>
        </w:rPr>
        <w:footnoteReference w:id="19"/>
      </w:r>
      <w:r w:rsidRPr="005A1D18">
        <w:rPr>
          <w:rFonts w:ascii="Times New Roman" w:hAnsi="Times New Roman" w:cs="Times New Roman"/>
        </w:rPr>
        <w:t>.</w:t>
      </w:r>
      <w:proofErr w:type="gramEnd"/>
      <w:r w:rsidRPr="005A1D18">
        <w:rPr>
          <w:rFonts w:ascii="Times New Roman" w:hAnsi="Times New Roman" w:cs="Times New Roman"/>
        </w:rPr>
        <w:t xml:space="preserve"> </w:t>
      </w:r>
      <w:r w:rsidRPr="005A1D18">
        <w:rPr>
          <w:rFonts w:ascii="Times New Roman" w:hAnsi="Times New Roman" w:cs="Times New Roman"/>
          <w:bCs/>
        </w:rPr>
        <w:t>Su paso por Castroverde ha quedado documentado principalmente por un pleito que mantuvo con la villa el año 1485</w:t>
      </w:r>
      <w:r w:rsidRPr="005A1D18">
        <w:rPr>
          <w:rFonts w:ascii="Times New Roman" w:hAnsi="Times New Roman" w:cs="Times New Roman"/>
          <w:vertAlign w:val="superscript"/>
        </w:rPr>
        <w:footnoteReference w:id="20"/>
      </w:r>
      <w:r w:rsidRPr="005A1D18">
        <w:rPr>
          <w:rFonts w:ascii="Times New Roman" w:hAnsi="Times New Roman" w:cs="Times New Roman"/>
        </w:rPr>
        <w:t xml:space="preserve"> </w:t>
      </w:r>
      <w:r w:rsidRPr="005A1D18">
        <w:rPr>
          <w:rFonts w:ascii="Times New Roman" w:hAnsi="Times New Roman" w:cs="Times New Roman"/>
          <w:bCs/>
        </w:rPr>
        <w:t>por el cobro de un juro de heredad.</w:t>
      </w:r>
    </w:p>
    <w:p w14:paraId="7241230A" w14:textId="77777777" w:rsidR="00576CF9" w:rsidRPr="005A1D18" w:rsidRDefault="00576CF9" w:rsidP="00576CF9">
      <w:pPr>
        <w:rPr>
          <w:rFonts w:ascii="Times New Roman" w:hAnsi="Times New Roman" w:cs="Times New Roman"/>
        </w:rPr>
      </w:pPr>
      <w:r w:rsidRPr="005A1D18">
        <w:rPr>
          <w:rFonts w:ascii="Times New Roman" w:hAnsi="Times New Roman" w:cs="Times New Roman"/>
          <w:b/>
          <w:bCs/>
        </w:rPr>
        <w:t>Juan Enríquez</w:t>
      </w:r>
      <w:r w:rsidRPr="005A1D18">
        <w:rPr>
          <w:rFonts w:ascii="Times New Roman" w:hAnsi="Times New Roman" w:cs="Times New Roman"/>
          <w:bCs/>
        </w:rPr>
        <w:t>, primo segundo del Rey Fernando el Católico, ostentó el título de Comendador de Castroverde desde el 13 de mayo de 1514</w:t>
      </w:r>
      <w:r w:rsidRPr="005A1D18">
        <w:rPr>
          <w:rFonts w:ascii="Times New Roman" w:hAnsi="Times New Roman" w:cs="Times New Roman"/>
          <w:vertAlign w:val="superscript"/>
        </w:rPr>
        <w:footnoteReference w:id="21"/>
      </w:r>
      <w:r w:rsidRPr="005A1D18">
        <w:rPr>
          <w:rFonts w:ascii="Times New Roman" w:hAnsi="Times New Roman" w:cs="Times New Roman"/>
          <w:bCs/>
        </w:rPr>
        <w:t>. Tuvo un papel relevante en el momento de la disolución de la Encomienda en 1537</w:t>
      </w:r>
      <w:r w:rsidRPr="005A1D18">
        <w:rPr>
          <w:rFonts w:ascii="Times New Roman" w:hAnsi="Times New Roman" w:cs="Times New Roman"/>
          <w:vertAlign w:val="superscript"/>
        </w:rPr>
        <w:footnoteReference w:id="22"/>
      </w:r>
      <w:r w:rsidRPr="005A1D18">
        <w:rPr>
          <w:rFonts w:ascii="Times New Roman" w:hAnsi="Times New Roman" w:cs="Times New Roman"/>
          <w:bCs/>
        </w:rPr>
        <w:t xml:space="preserve">, año en el que siguió siendo comendador y la villa tuvo que formalizar un juro de heredad a su favor. En su testamento de 1548, dejó constancia de su posición como Caballero de la Orden y </w:t>
      </w:r>
      <w:r w:rsidRPr="005A1D18">
        <w:rPr>
          <w:rFonts w:ascii="Times New Roman" w:hAnsi="Times New Roman" w:cs="Times New Roman"/>
          <w:bCs/>
        </w:rPr>
        <w:lastRenderedPageBreak/>
        <w:t>Comendador de Castroverde.</w:t>
      </w:r>
      <w:r w:rsidRPr="005A1D18">
        <w:rPr>
          <w:rFonts w:ascii="Times New Roman" w:hAnsi="Times New Roman" w:cs="Times New Roman"/>
        </w:rPr>
        <w:t xml:space="preserve"> </w:t>
      </w:r>
      <w:proofErr w:type="gramStart"/>
      <w:r w:rsidRPr="005A1D18">
        <w:rPr>
          <w:rFonts w:ascii="Times New Roman" w:hAnsi="Times New Roman" w:cs="Times New Roman"/>
        </w:rPr>
        <w:t>decía</w:t>
      </w:r>
      <w:proofErr w:type="gramEnd"/>
      <w:r w:rsidRPr="005A1D18">
        <w:rPr>
          <w:rFonts w:ascii="Times New Roman" w:hAnsi="Times New Roman" w:cs="Times New Roman"/>
        </w:rPr>
        <w:t xml:space="preserve"> que por haber sido Caballero de la Orden y Comendador de Castroverde. En su testamento Juan Enríquez como Comendador y como era costumbre mandaba a su Majestad, la mula, las armas y caballo, y al hospital del partido en que estuvo establecida la Encomienda una cama de ropa. </w:t>
      </w:r>
    </w:p>
    <w:p w14:paraId="3CE7B560" w14:textId="77777777" w:rsidR="00486056" w:rsidRPr="005A1D18" w:rsidRDefault="00486056" w:rsidP="00576CF9">
      <w:pPr>
        <w:pStyle w:val="Ttulo4"/>
        <w:rPr>
          <w:rFonts w:ascii="Times New Roman" w:hAnsi="Times New Roman" w:cs="Times New Roman"/>
        </w:rPr>
      </w:pPr>
      <w:bookmarkStart w:id="16" w:name="_Toc364154367"/>
      <w:bookmarkStart w:id="17" w:name="_Toc391027452"/>
      <w:r w:rsidRPr="005A1D18">
        <w:rPr>
          <w:rFonts w:ascii="Times New Roman" w:hAnsi="Times New Roman" w:cs="Times New Roman"/>
        </w:rPr>
        <w:t>Comendadores de la Encomienda de Castroverde</w:t>
      </w:r>
      <w:bookmarkEnd w:id="16"/>
      <w:bookmarkEnd w:id="17"/>
    </w:p>
    <w:p w14:paraId="20260715" w14:textId="77777777" w:rsidR="00486056" w:rsidRPr="005A1D18" w:rsidRDefault="00486056" w:rsidP="00486056">
      <w:pPr>
        <w:rPr>
          <w:rFonts w:ascii="Times New Roman" w:hAnsi="Times New Roman" w:cs="Times New Roman"/>
        </w:rPr>
      </w:pPr>
      <w:r w:rsidRPr="005A1D18">
        <w:rPr>
          <w:rFonts w:ascii="Times New Roman" w:hAnsi="Times New Roman" w:cs="Times New Roman"/>
        </w:rPr>
        <w:t xml:space="preserve">A partir de diferentes textos encontrados en los archivos y la información recopilada en varios libros hemos podido obtener una relación de diferentes personas ilustres que acapararon el título de Comendador de Castroverde en diferentes fechas y momentos. </w:t>
      </w:r>
    </w:p>
    <w:p w14:paraId="6DEA76FC" w14:textId="77777777" w:rsidR="00486056" w:rsidRDefault="00486056" w:rsidP="00486056"/>
    <w:tbl>
      <w:tblPr>
        <w:tblW w:w="6252" w:type="dxa"/>
        <w:jc w:val="center"/>
        <w:tblCellMar>
          <w:left w:w="70" w:type="dxa"/>
          <w:right w:w="70" w:type="dxa"/>
        </w:tblCellMar>
        <w:tblLook w:val="00A0" w:firstRow="1" w:lastRow="0" w:firstColumn="1" w:lastColumn="0" w:noHBand="0" w:noVBand="0"/>
      </w:tblPr>
      <w:tblGrid>
        <w:gridCol w:w="1716"/>
        <w:gridCol w:w="4536"/>
      </w:tblGrid>
      <w:tr w:rsidR="00486056" w:rsidRPr="000C615A" w14:paraId="1F5BFAF8" w14:textId="77777777" w:rsidTr="001E2AB1">
        <w:trPr>
          <w:trHeight w:val="255"/>
          <w:jc w:val="center"/>
        </w:trPr>
        <w:tc>
          <w:tcPr>
            <w:tcW w:w="1716" w:type="dxa"/>
            <w:tcBorders>
              <w:top w:val="single" w:sz="4" w:space="0" w:color="auto"/>
              <w:left w:val="single" w:sz="4" w:space="0" w:color="auto"/>
              <w:bottom w:val="single" w:sz="4" w:space="0" w:color="auto"/>
              <w:right w:val="single" w:sz="4" w:space="0" w:color="auto"/>
            </w:tcBorders>
            <w:noWrap/>
            <w:vAlign w:val="bottom"/>
          </w:tcPr>
          <w:p w14:paraId="56E390E4" w14:textId="77777777" w:rsidR="00486056" w:rsidRPr="000C615A" w:rsidRDefault="00486056" w:rsidP="001E2AB1">
            <w:pPr>
              <w:jc w:val="center"/>
              <w:rPr>
                <w:rFonts w:ascii="Arial" w:hAnsi="Arial" w:cs="Arial"/>
                <w:b/>
                <w:bCs/>
                <w:sz w:val="20"/>
                <w:szCs w:val="20"/>
                <w:lang w:eastAsia="es-ES"/>
              </w:rPr>
            </w:pPr>
            <w:r w:rsidRPr="000C615A">
              <w:rPr>
                <w:rFonts w:ascii="Arial" w:hAnsi="Arial" w:cs="Arial"/>
                <w:b/>
                <w:bCs/>
                <w:sz w:val="20"/>
                <w:szCs w:val="20"/>
                <w:lang w:eastAsia="es-ES"/>
              </w:rPr>
              <w:t>FECHAS</w:t>
            </w:r>
            <w:r>
              <w:rPr>
                <w:rStyle w:val="Refdenotaalpie"/>
                <w:rFonts w:ascii="Arial" w:hAnsi="Arial" w:cs="Arial"/>
                <w:b/>
                <w:bCs/>
                <w:sz w:val="20"/>
                <w:szCs w:val="20"/>
                <w:lang w:eastAsia="es-ES"/>
              </w:rPr>
              <w:footnoteReference w:id="23"/>
            </w:r>
          </w:p>
        </w:tc>
        <w:tc>
          <w:tcPr>
            <w:tcW w:w="4536" w:type="dxa"/>
            <w:tcBorders>
              <w:top w:val="single" w:sz="4" w:space="0" w:color="auto"/>
              <w:left w:val="nil"/>
              <w:bottom w:val="single" w:sz="4" w:space="0" w:color="auto"/>
              <w:right w:val="single" w:sz="4" w:space="0" w:color="auto"/>
            </w:tcBorders>
            <w:noWrap/>
            <w:vAlign w:val="bottom"/>
          </w:tcPr>
          <w:p w14:paraId="733A51AB" w14:textId="77777777" w:rsidR="00486056" w:rsidRPr="000C615A" w:rsidRDefault="00486056" w:rsidP="001E2AB1">
            <w:pPr>
              <w:jc w:val="center"/>
              <w:rPr>
                <w:rFonts w:ascii="Arial" w:hAnsi="Arial" w:cs="Arial"/>
                <w:b/>
                <w:bCs/>
                <w:sz w:val="20"/>
                <w:szCs w:val="20"/>
                <w:lang w:eastAsia="es-ES"/>
              </w:rPr>
            </w:pPr>
            <w:r w:rsidRPr="000C615A">
              <w:rPr>
                <w:rFonts w:ascii="Arial" w:hAnsi="Arial" w:cs="Arial"/>
                <w:b/>
                <w:bCs/>
                <w:sz w:val="20"/>
                <w:szCs w:val="20"/>
                <w:lang w:eastAsia="es-ES"/>
              </w:rPr>
              <w:t>COMENDADORES DE CASTROVERDE</w:t>
            </w:r>
          </w:p>
        </w:tc>
      </w:tr>
      <w:tr w:rsidR="00486056" w:rsidRPr="000C615A" w14:paraId="714F6852"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26B7BAA9"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~1</w:t>
            </w:r>
            <w:r>
              <w:rPr>
                <w:rFonts w:ascii="Arial" w:hAnsi="Arial" w:cs="Arial"/>
                <w:sz w:val="20"/>
                <w:szCs w:val="20"/>
                <w:lang w:eastAsia="es-ES"/>
              </w:rPr>
              <w:t>400</w:t>
            </w:r>
          </w:p>
        </w:tc>
        <w:tc>
          <w:tcPr>
            <w:tcW w:w="4536" w:type="dxa"/>
            <w:tcBorders>
              <w:top w:val="nil"/>
              <w:left w:val="nil"/>
              <w:bottom w:val="single" w:sz="4" w:space="0" w:color="auto"/>
              <w:right w:val="single" w:sz="4" w:space="0" w:color="auto"/>
            </w:tcBorders>
            <w:noWrap/>
            <w:vAlign w:val="bottom"/>
          </w:tcPr>
          <w:p w14:paraId="7180B291"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Garci Diax Mexia</w:t>
            </w:r>
            <w:r>
              <w:rPr>
                <w:rStyle w:val="Refdenotaalpie"/>
              </w:rPr>
              <w:footnoteReference w:id="24"/>
            </w:r>
          </w:p>
        </w:tc>
      </w:tr>
      <w:tr w:rsidR="00486056" w:rsidRPr="000C615A" w14:paraId="4AFCAF15"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0E62178A"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1318-1317</w:t>
            </w:r>
          </w:p>
        </w:tc>
        <w:tc>
          <w:tcPr>
            <w:tcW w:w="4536" w:type="dxa"/>
            <w:tcBorders>
              <w:top w:val="nil"/>
              <w:left w:val="nil"/>
              <w:bottom w:val="single" w:sz="4" w:space="0" w:color="auto"/>
              <w:right w:val="single" w:sz="4" w:space="0" w:color="auto"/>
            </w:tcBorders>
            <w:noWrap/>
            <w:vAlign w:val="bottom"/>
          </w:tcPr>
          <w:p w14:paraId="642DC573"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Gómez García Barroso</w:t>
            </w:r>
            <w:r>
              <w:rPr>
                <w:rStyle w:val="Refdenotaalpie"/>
              </w:rPr>
              <w:footnoteReference w:id="25"/>
            </w:r>
          </w:p>
        </w:tc>
      </w:tr>
      <w:tr w:rsidR="00486056" w:rsidRPr="000C615A" w14:paraId="60315399"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5AD59E75"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1438</w:t>
            </w:r>
          </w:p>
        </w:tc>
        <w:tc>
          <w:tcPr>
            <w:tcW w:w="4536" w:type="dxa"/>
            <w:tcBorders>
              <w:top w:val="nil"/>
              <w:left w:val="nil"/>
              <w:bottom w:val="single" w:sz="4" w:space="0" w:color="auto"/>
              <w:right w:val="single" w:sz="4" w:space="0" w:color="auto"/>
            </w:tcBorders>
            <w:noWrap/>
            <w:vAlign w:val="bottom"/>
          </w:tcPr>
          <w:p w14:paraId="502CC293"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Juan Ruiz de Colmenares</w:t>
            </w:r>
            <w:r>
              <w:rPr>
                <w:rStyle w:val="Refdenotaalpie"/>
                <w:rFonts w:ascii="Arial" w:hAnsi="Arial"/>
                <w:sz w:val="20"/>
                <w:szCs w:val="20"/>
                <w:lang w:eastAsia="es-ES"/>
              </w:rPr>
              <w:footnoteReference w:id="26"/>
            </w:r>
          </w:p>
        </w:tc>
      </w:tr>
      <w:tr w:rsidR="00486056" w:rsidRPr="000C615A" w14:paraId="121E7F22"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5F60F863"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1445-1452</w:t>
            </w:r>
          </w:p>
        </w:tc>
        <w:tc>
          <w:tcPr>
            <w:tcW w:w="4536" w:type="dxa"/>
            <w:tcBorders>
              <w:top w:val="nil"/>
              <w:left w:val="nil"/>
              <w:bottom w:val="single" w:sz="4" w:space="0" w:color="auto"/>
              <w:right w:val="single" w:sz="4" w:space="0" w:color="auto"/>
            </w:tcBorders>
            <w:noWrap/>
            <w:vAlign w:val="bottom"/>
          </w:tcPr>
          <w:p w14:paraId="2625C5B5"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Luís Gómez de Castillo</w:t>
            </w:r>
            <w:r>
              <w:rPr>
                <w:rStyle w:val="Refdenotaalpie"/>
              </w:rPr>
              <w:footnoteReference w:id="27"/>
            </w:r>
          </w:p>
        </w:tc>
      </w:tr>
      <w:tr w:rsidR="00486056" w:rsidRPr="000C615A" w14:paraId="6FB8C18B"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36FFEEAE" w14:textId="77777777" w:rsidR="00486056" w:rsidRPr="000C615A" w:rsidRDefault="00486056" w:rsidP="001E2AB1">
            <w:pPr>
              <w:rPr>
                <w:rFonts w:ascii="Arial" w:hAnsi="Arial" w:cs="Arial"/>
                <w:sz w:val="20"/>
                <w:szCs w:val="20"/>
                <w:lang w:eastAsia="es-ES"/>
              </w:rPr>
            </w:pPr>
            <w:r>
              <w:rPr>
                <w:rFonts w:ascii="Arial" w:hAnsi="Arial" w:cs="Arial"/>
                <w:sz w:val="20"/>
                <w:szCs w:val="20"/>
                <w:lang w:eastAsia="es-ES"/>
              </w:rPr>
              <w:t>1480,1488,</w:t>
            </w:r>
            <w:r w:rsidRPr="000C615A">
              <w:rPr>
                <w:rFonts w:ascii="Arial" w:hAnsi="Arial" w:cs="Arial"/>
                <w:sz w:val="20"/>
                <w:szCs w:val="20"/>
                <w:lang w:eastAsia="es-ES"/>
              </w:rPr>
              <w:t>1497</w:t>
            </w:r>
          </w:p>
        </w:tc>
        <w:tc>
          <w:tcPr>
            <w:tcW w:w="4536" w:type="dxa"/>
            <w:tcBorders>
              <w:top w:val="nil"/>
              <w:left w:val="nil"/>
              <w:bottom w:val="single" w:sz="4" w:space="0" w:color="auto"/>
              <w:right w:val="single" w:sz="4" w:space="0" w:color="auto"/>
            </w:tcBorders>
            <w:noWrap/>
            <w:vAlign w:val="bottom"/>
          </w:tcPr>
          <w:p w14:paraId="13744CF3"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Álvaro de Bazán</w:t>
            </w:r>
          </w:p>
        </w:tc>
      </w:tr>
      <w:tr w:rsidR="00486056" w:rsidRPr="000C615A" w14:paraId="5300F933"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1DE5E556"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1485</w:t>
            </w:r>
          </w:p>
        </w:tc>
        <w:tc>
          <w:tcPr>
            <w:tcW w:w="4536" w:type="dxa"/>
            <w:tcBorders>
              <w:top w:val="nil"/>
              <w:left w:val="nil"/>
              <w:bottom w:val="single" w:sz="4" w:space="0" w:color="auto"/>
              <w:right w:val="single" w:sz="4" w:space="0" w:color="auto"/>
            </w:tcBorders>
            <w:noWrap/>
            <w:vAlign w:val="bottom"/>
          </w:tcPr>
          <w:p w14:paraId="179BE731"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Juan de Zúñiga</w:t>
            </w:r>
          </w:p>
        </w:tc>
      </w:tr>
      <w:tr w:rsidR="00486056" w:rsidRPr="000C615A" w14:paraId="06BEBAE6"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6764EE6B"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1501</w:t>
            </w:r>
          </w:p>
        </w:tc>
        <w:tc>
          <w:tcPr>
            <w:tcW w:w="4536" w:type="dxa"/>
            <w:tcBorders>
              <w:top w:val="nil"/>
              <w:left w:val="nil"/>
              <w:bottom w:val="single" w:sz="4" w:space="0" w:color="auto"/>
              <w:right w:val="single" w:sz="4" w:space="0" w:color="auto"/>
            </w:tcBorders>
            <w:noWrap/>
            <w:vAlign w:val="bottom"/>
          </w:tcPr>
          <w:p w14:paraId="261B775C"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Hernando de Valdés</w:t>
            </w:r>
            <w:r w:rsidRPr="00EF1A5F">
              <w:rPr>
                <w:vertAlign w:val="superscript"/>
              </w:rPr>
              <w:footnoteReference w:id="28"/>
            </w:r>
          </w:p>
        </w:tc>
      </w:tr>
      <w:tr w:rsidR="00486056" w:rsidRPr="000C615A" w14:paraId="56110B34"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5E14BF0D" w14:textId="77777777" w:rsidR="00486056" w:rsidRPr="000C615A" w:rsidRDefault="00486056" w:rsidP="001E2AB1">
            <w:pPr>
              <w:rPr>
                <w:rFonts w:ascii="Arial" w:hAnsi="Arial" w:cs="Arial"/>
                <w:sz w:val="20"/>
                <w:szCs w:val="20"/>
                <w:lang w:eastAsia="es-ES"/>
              </w:rPr>
            </w:pPr>
            <w:r>
              <w:rPr>
                <w:rFonts w:ascii="Arial" w:hAnsi="Arial" w:cs="Arial"/>
                <w:sz w:val="20"/>
                <w:szCs w:val="20"/>
                <w:lang w:eastAsia="es-ES"/>
              </w:rPr>
              <w:t>1513</w:t>
            </w:r>
          </w:p>
        </w:tc>
        <w:tc>
          <w:tcPr>
            <w:tcW w:w="4536" w:type="dxa"/>
            <w:tcBorders>
              <w:top w:val="nil"/>
              <w:left w:val="nil"/>
              <w:bottom w:val="single" w:sz="4" w:space="0" w:color="auto"/>
              <w:right w:val="single" w:sz="4" w:space="0" w:color="auto"/>
            </w:tcBorders>
            <w:noWrap/>
            <w:vAlign w:val="bottom"/>
          </w:tcPr>
          <w:p w14:paraId="5CF24A16" w14:textId="77777777" w:rsidR="00486056" w:rsidRPr="000C615A" w:rsidRDefault="00486056" w:rsidP="001E2AB1">
            <w:pPr>
              <w:rPr>
                <w:rFonts w:ascii="Arial" w:hAnsi="Arial" w:cs="Arial"/>
                <w:sz w:val="20"/>
                <w:szCs w:val="20"/>
                <w:lang w:eastAsia="es-ES"/>
              </w:rPr>
            </w:pPr>
            <w:r w:rsidRPr="00486056">
              <w:rPr>
                <w:rFonts w:ascii="Arial" w:hAnsi="Arial" w:cs="Arial"/>
                <w:sz w:val="20"/>
                <w:szCs w:val="20"/>
              </w:rPr>
              <w:t>Cristóbal López de Aguilera</w:t>
            </w:r>
            <w:r w:rsidRPr="00EF1A5F">
              <w:rPr>
                <w:vertAlign w:val="superscript"/>
              </w:rPr>
              <w:footnoteReference w:id="29"/>
            </w:r>
          </w:p>
        </w:tc>
      </w:tr>
      <w:tr w:rsidR="00486056" w:rsidRPr="000C615A" w14:paraId="5799E3E2" w14:textId="77777777" w:rsidTr="001E2AB1">
        <w:trPr>
          <w:trHeight w:val="255"/>
          <w:jc w:val="center"/>
        </w:trPr>
        <w:tc>
          <w:tcPr>
            <w:tcW w:w="1716" w:type="dxa"/>
            <w:tcBorders>
              <w:top w:val="nil"/>
              <w:left w:val="single" w:sz="4" w:space="0" w:color="auto"/>
              <w:bottom w:val="single" w:sz="4" w:space="0" w:color="auto"/>
              <w:right w:val="single" w:sz="4" w:space="0" w:color="auto"/>
            </w:tcBorders>
            <w:noWrap/>
            <w:vAlign w:val="bottom"/>
          </w:tcPr>
          <w:p w14:paraId="66E7A23B"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1514-1537</w:t>
            </w:r>
          </w:p>
        </w:tc>
        <w:tc>
          <w:tcPr>
            <w:tcW w:w="4536" w:type="dxa"/>
            <w:tcBorders>
              <w:top w:val="nil"/>
              <w:left w:val="nil"/>
              <w:bottom w:val="single" w:sz="4" w:space="0" w:color="auto"/>
              <w:right w:val="single" w:sz="4" w:space="0" w:color="auto"/>
            </w:tcBorders>
            <w:noWrap/>
            <w:vAlign w:val="bottom"/>
          </w:tcPr>
          <w:p w14:paraId="5F479131" w14:textId="77777777" w:rsidR="00486056" w:rsidRPr="000C615A" w:rsidRDefault="00486056" w:rsidP="001E2AB1">
            <w:pPr>
              <w:rPr>
                <w:rFonts w:ascii="Arial" w:hAnsi="Arial" w:cs="Arial"/>
                <w:sz w:val="20"/>
                <w:szCs w:val="20"/>
                <w:lang w:eastAsia="es-ES"/>
              </w:rPr>
            </w:pPr>
            <w:r w:rsidRPr="000C615A">
              <w:rPr>
                <w:rFonts w:ascii="Arial" w:hAnsi="Arial" w:cs="Arial"/>
                <w:sz w:val="20"/>
                <w:szCs w:val="20"/>
                <w:lang w:eastAsia="es-ES"/>
              </w:rPr>
              <w:t>Juan Enríquez</w:t>
            </w:r>
          </w:p>
        </w:tc>
      </w:tr>
    </w:tbl>
    <w:p w14:paraId="58B8998E" w14:textId="77777777" w:rsidR="00486056" w:rsidRPr="00683E83" w:rsidRDefault="00486056" w:rsidP="00683E83"/>
    <w:sectPr w:rsidR="00486056" w:rsidRPr="00683E83">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3ECA40" w14:textId="77777777" w:rsidR="004B4163" w:rsidRDefault="004B4163" w:rsidP="000A4EB1">
      <w:pPr>
        <w:spacing w:after="0" w:line="240" w:lineRule="auto"/>
      </w:pPr>
      <w:r>
        <w:separator/>
      </w:r>
    </w:p>
  </w:endnote>
  <w:endnote w:type="continuationSeparator" w:id="0">
    <w:p w14:paraId="5C76BC78" w14:textId="77777777" w:rsidR="004B4163" w:rsidRDefault="004B4163" w:rsidP="000A4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Google Sans Tex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344AEA" w14:textId="77777777" w:rsidR="004B4163" w:rsidRDefault="004B4163" w:rsidP="000A4EB1">
      <w:pPr>
        <w:spacing w:after="0" w:line="240" w:lineRule="auto"/>
      </w:pPr>
      <w:r>
        <w:separator/>
      </w:r>
    </w:p>
  </w:footnote>
  <w:footnote w:type="continuationSeparator" w:id="0">
    <w:p w14:paraId="07D1173C" w14:textId="77777777" w:rsidR="004B4163" w:rsidRDefault="004B4163" w:rsidP="000A4EB1">
      <w:pPr>
        <w:spacing w:after="0" w:line="240" w:lineRule="auto"/>
      </w:pPr>
      <w:r>
        <w:continuationSeparator/>
      </w:r>
    </w:p>
  </w:footnote>
  <w:footnote w:id="1">
    <w:p w14:paraId="2568017B" w14:textId="5B9759EF" w:rsidR="00E555D1" w:rsidRDefault="00E555D1">
      <w:pPr>
        <w:pStyle w:val="Textonotapie"/>
      </w:pPr>
      <w:r>
        <w:rPr>
          <w:rStyle w:val="Refdenotaalpie"/>
        </w:rPr>
        <w:footnoteRef/>
      </w:r>
      <w:r>
        <w:t xml:space="preserve"> </w:t>
      </w:r>
      <w:r w:rsidRPr="007624DC">
        <w:rPr>
          <w:rFonts w:ascii="Garamond" w:hAnsi="Garamond"/>
        </w:rPr>
        <w:t xml:space="preserve">MARTÍNEZ DÍEZ, Gonzalo. </w:t>
      </w:r>
      <w:r w:rsidRPr="004E5667">
        <w:rPr>
          <w:rFonts w:ascii="Garamond" w:hAnsi="Garamond"/>
          <w:i/>
          <w:iCs/>
        </w:rPr>
        <w:t>Restauración y límites de la diócesis palentina</w:t>
      </w:r>
      <w:r w:rsidRPr="007624DC">
        <w:rPr>
          <w:rFonts w:ascii="Garamond" w:hAnsi="Garamond"/>
        </w:rPr>
        <w:t>, p. 36</w:t>
      </w:r>
      <w:r>
        <w:rPr>
          <w:rFonts w:ascii="Garamond" w:hAnsi="Garamond"/>
        </w:rPr>
        <w:t>0</w:t>
      </w:r>
      <w:r w:rsidRPr="007624DC">
        <w:rPr>
          <w:rFonts w:ascii="Garamond" w:hAnsi="Garamond"/>
        </w:rPr>
        <w:t>.</w:t>
      </w:r>
    </w:p>
  </w:footnote>
  <w:footnote w:id="2">
    <w:p w14:paraId="03D09C1E" w14:textId="589FCBB1" w:rsidR="000A4FC3" w:rsidRDefault="000A4FC3">
      <w:pPr>
        <w:pStyle w:val="Textonotapie"/>
      </w:pPr>
      <w:r>
        <w:rPr>
          <w:rStyle w:val="Refdenotaalpie"/>
        </w:rPr>
        <w:footnoteRef/>
      </w:r>
      <w:r>
        <w:t xml:space="preserve"> </w:t>
      </w:r>
      <w:r w:rsidRPr="000A4FC3">
        <w:t xml:space="preserve">Se presenta </w:t>
      </w:r>
      <w:r w:rsidR="00564D3F">
        <w:t xml:space="preserve">en este caso </w:t>
      </w:r>
      <w:r w:rsidRPr="000A4FC3">
        <w:t>la versión íntegra de este diploma debido a su especial relevancia para comprender la naturaleza jurídica de la donación y el intercambio que afecta directamente a la villa de Castroverde, ofreciendo un contexto documental más completo sobre sus derechos y posesiones en la época.</w:t>
      </w:r>
    </w:p>
  </w:footnote>
  <w:footnote w:id="3">
    <w:p w14:paraId="07A5A868" w14:textId="2027EFC9" w:rsidR="00F200FA" w:rsidRDefault="00F200FA">
      <w:pPr>
        <w:pStyle w:val="Textonotapie"/>
      </w:pPr>
      <w:r>
        <w:rPr>
          <w:rStyle w:val="Refdenotaalpie"/>
        </w:rPr>
        <w:footnoteRef/>
      </w:r>
      <w:r>
        <w:t xml:space="preserve"> </w:t>
      </w:r>
      <w:r w:rsidRPr="00F200FA">
        <w:t>Marcos de oro: el “marco” era una unidad de cuenta, no siempre una moneda física. Cuando se habla de “marcos de oro”, se refiere a una cantidad de oro que equivalía a un cierto peso (aproximadamente 230–250 gramos) y que servía para calcular multas, pagos o indemnizaciones. También era un estándar de valor para grandes transacciones, como los pagos por violación de cartas reales o compraventas de villas.</w:t>
      </w:r>
    </w:p>
  </w:footnote>
  <w:footnote w:id="4">
    <w:p w14:paraId="7AFDA04D" w14:textId="21A457EE" w:rsidR="005D168C" w:rsidRDefault="005D168C">
      <w:pPr>
        <w:pStyle w:val="Textonotapie"/>
      </w:pPr>
      <w:r>
        <w:rPr>
          <w:rStyle w:val="Refdenotaalpie"/>
        </w:rPr>
        <w:footnoteRef/>
      </w:r>
      <w:r>
        <w:t xml:space="preserve"> </w:t>
      </w:r>
      <w:r w:rsidRPr="00F200FA">
        <w:rPr>
          <w:rFonts w:ascii="Garamond" w:hAnsi="Garamond"/>
        </w:rPr>
        <w:t>Morabetinos:</w:t>
      </w:r>
      <w:r w:rsidRPr="005D168C">
        <w:rPr>
          <w:rFonts w:ascii="Garamond" w:hAnsi="Garamond"/>
        </w:rPr>
        <w:t xml:space="preserve"> era una moneda de oro usada en la península ibérica durante la Edad Media, especialmente en Castilla y León, importada de la influencia musulmana (de ahí el nombre, derivado de “morabití”, relacionado con los almorávides). Su valor era alto, equivalente a varias monedas de plata de la época. Se utilizaba en grandes pagos, como cesiones de tierras o impuestos importantes.</w:t>
      </w:r>
    </w:p>
  </w:footnote>
  <w:footnote w:id="5">
    <w:p w14:paraId="7E4B06A3" w14:textId="77777777" w:rsidR="00790B34" w:rsidRDefault="00790B34" w:rsidP="00790B34">
      <w:pPr>
        <w:pStyle w:val="Textonotapie"/>
      </w:pPr>
      <w:r>
        <w:rPr>
          <w:rStyle w:val="Refdenotaalpie"/>
        </w:rPr>
        <w:footnoteRef/>
      </w:r>
      <w:r>
        <w:t xml:space="preserve"> </w:t>
      </w:r>
      <w:r w:rsidRPr="000A4FC3">
        <w:t xml:space="preserve">Se presenta </w:t>
      </w:r>
      <w:r>
        <w:t xml:space="preserve">en este caso </w:t>
      </w:r>
      <w:r w:rsidRPr="000A4FC3">
        <w:t>la versión íntegra de este diploma debido a su especial relevancia para comprender la naturaleza jurídica de la donación y el intercambio que afecta directamente a la villa de Castroverde, ofreciendo un contexto documental más completo sobre sus derechos y posesiones en la época.</w:t>
      </w:r>
    </w:p>
  </w:footnote>
  <w:footnote w:id="6">
    <w:p w14:paraId="27532D17" w14:textId="77777777" w:rsidR="0084592B" w:rsidRDefault="0084592B" w:rsidP="0084592B">
      <w:pPr>
        <w:pStyle w:val="Textonotapie"/>
      </w:pPr>
      <w:r>
        <w:rPr>
          <w:rStyle w:val="Refdenotaalpie"/>
        </w:rPr>
        <w:footnoteRef/>
      </w:r>
      <w:r>
        <w:t xml:space="preserve"> </w:t>
      </w:r>
      <w:r w:rsidRPr="000A4FC3">
        <w:t xml:space="preserve">Se presenta </w:t>
      </w:r>
      <w:r>
        <w:t xml:space="preserve">en este caso </w:t>
      </w:r>
      <w:r w:rsidRPr="000A4FC3">
        <w:t>la versión íntegra de este diploma debido a su especial relevancia para comprender la naturaleza jurídica de la donación y el intercambio que afecta directamente a la villa de Castroverde, ofreciendo un contexto documental más completo sobre sus derechos y posesiones en la época.</w:t>
      </w:r>
    </w:p>
  </w:footnote>
  <w:footnote w:id="7">
    <w:p w14:paraId="51B943B2" w14:textId="77777777" w:rsidR="002A444F" w:rsidRDefault="002A444F" w:rsidP="002A444F">
      <w:pPr>
        <w:pStyle w:val="Textonotapie"/>
      </w:pPr>
      <w:r>
        <w:rPr>
          <w:rStyle w:val="Refdenotaalpie"/>
        </w:rPr>
        <w:footnoteRef/>
      </w:r>
      <w:r>
        <w:t xml:space="preserve"> </w:t>
      </w:r>
      <w:r>
        <w:rPr>
          <w:rFonts w:ascii="Garamond" w:hAnsi="Garamond"/>
        </w:rPr>
        <w:t xml:space="preserve">CASTRO TOLEDO, Jonás, </w:t>
      </w:r>
      <w:r>
        <w:rPr>
          <w:rFonts w:ascii="Garamond" w:hAnsi="Garamond"/>
          <w:i/>
          <w:iCs/>
        </w:rPr>
        <w:t>Documentos de la Colegiata de Valladolid</w:t>
      </w:r>
      <w:r>
        <w:rPr>
          <w:rFonts w:ascii="Garamond" w:hAnsi="Garamond"/>
        </w:rPr>
        <w:t xml:space="preserve"> 1084–1300, Colección Fuentes Documentales, Valladolid, Diputación de Valladolid, 2010, pp. 68-69, [doc. 30]</w:t>
      </w:r>
    </w:p>
  </w:footnote>
  <w:footnote w:id="8">
    <w:p w14:paraId="4B66D32A" w14:textId="77777777" w:rsidR="002A444F" w:rsidRDefault="002A444F" w:rsidP="002A444F">
      <w:pPr>
        <w:pStyle w:val="Textonotapie"/>
      </w:pPr>
      <w:r>
        <w:rPr>
          <w:rStyle w:val="Refdenotaalpie"/>
        </w:rPr>
        <w:footnoteRef/>
      </w:r>
      <w:r>
        <w:t xml:space="preserve"> </w:t>
      </w:r>
      <w:r w:rsidRPr="008219B2">
        <w:rPr>
          <w:rFonts w:ascii="Garamond" w:hAnsi="Garamond"/>
        </w:rPr>
        <w:t xml:space="preserve">CASTRO TOLEDO, Jonás, </w:t>
      </w:r>
      <w:r w:rsidRPr="008219B2">
        <w:rPr>
          <w:rFonts w:ascii="Garamond" w:hAnsi="Garamond"/>
          <w:i/>
          <w:iCs/>
        </w:rPr>
        <w:t>Documentos de la Colegiata de Valladolid 1084–1300</w:t>
      </w:r>
      <w:r w:rsidRPr="008219B2">
        <w:rPr>
          <w:rFonts w:ascii="Garamond" w:hAnsi="Garamond"/>
        </w:rPr>
        <w:t>, Colección Fuentes Documentales, Valladolid, Diputación de Valladolid, 2010, pp. 7</w:t>
      </w:r>
      <w:r>
        <w:rPr>
          <w:rFonts w:ascii="Garamond" w:hAnsi="Garamond"/>
        </w:rPr>
        <w:t>6</w:t>
      </w:r>
      <w:r w:rsidRPr="008219B2">
        <w:rPr>
          <w:rFonts w:ascii="Garamond" w:hAnsi="Garamond"/>
        </w:rPr>
        <w:t>–7</w:t>
      </w:r>
      <w:r>
        <w:rPr>
          <w:rFonts w:ascii="Garamond" w:hAnsi="Garamond"/>
        </w:rPr>
        <w:t>7</w:t>
      </w:r>
      <w:r w:rsidRPr="008219B2">
        <w:rPr>
          <w:rFonts w:ascii="Garamond" w:hAnsi="Garamond"/>
        </w:rPr>
        <w:t>, [doc. 3</w:t>
      </w:r>
      <w:r>
        <w:rPr>
          <w:rFonts w:ascii="Garamond" w:hAnsi="Garamond"/>
        </w:rPr>
        <w:t>5</w:t>
      </w:r>
      <w:r w:rsidRPr="008219B2">
        <w:rPr>
          <w:rFonts w:ascii="Garamond" w:hAnsi="Garamond"/>
        </w:rPr>
        <w:t>].</w:t>
      </w:r>
      <w:r>
        <w:rPr>
          <w:rFonts w:ascii="Garamond" w:hAnsi="Garamond"/>
        </w:rPr>
        <w:t>Rodrigo González de Lara, su segundo marido, le dio en dote y arras las heredades de Huermeces, Santibáñez, Pedros, San Pedro de Samuel, Palacios, Villorejo, Soto de Campo y Celada de Roblecedo.</w:t>
      </w:r>
    </w:p>
  </w:footnote>
  <w:footnote w:id="9">
    <w:p w14:paraId="42BFC162" w14:textId="77777777" w:rsidR="002A444F" w:rsidRDefault="002A444F" w:rsidP="002A444F">
      <w:pPr>
        <w:pStyle w:val="Textonotapie"/>
      </w:pPr>
      <w:r w:rsidRPr="00A44DBE">
        <w:rPr>
          <w:rStyle w:val="Refdenotaalpie"/>
          <w:rFonts w:ascii="Garamond" w:hAnsi="Garamond"/>
        </w:rPr>
        <w:footnoteRef/>
      </w:r>
      <w:r>
        <w:rPr>
          <w:rFonts w:ascii="Garamond" w:hAnsi="Garamond"/>
        </w:rPr>
        <w:t xml:space="preserve"> Anuario de Estudios M</w:t>
      </w:r>
      <w:r w:rsidRPr="00A44DBE">
        <w:rPr>
          <w:rFonts w:ascii="Garamond" w:hAnsi="Garamond"/>
        </w:rPr>
        <w:t xml:space="preserve">edievales, v. 14, Consejo Superior de Investigaciones Científicas, Universidad de Barcelona, 1984, p. </w:t>
      </w:r>
      <w:r>
        <w:rPr>
          <w:rFonts w:ascii="Garamond" w:hAnsi="Garamond"/>
        </w:rPr>
        <w:t xml:space="preserve">37 y </w:t>
      </w:r>
      <w:r w:rsidRPr="00A44DBE">
        <w:rPr>
          <w:rFonts w:ascii="Garamond" w:hAnsi="Garamond"/>
        </w:rPr>
        <w:t>38.</w:t>
      </w:r>
    </w:p>
  </w:footnote>
  <w:footnote w:id="10">
    <w:p w14:paraId="47EA2946" w14:textId="77777777" w:rsidR="00576CF9" w:rsidRPr="00C860B1" w:rsidRDefault="00576CF9" w:rsidP="00576CF9">
      <w:pPr>
        <w:pStyle w:val="Textonotapie"/>
        <w:rPr>
          <w:color w:val="FF0000"/>
        </w:rPr>
      </w:pPr>
      <w:r>
        <w:rPr>
          <w:rStyle w:val="Refdenotaalpie"/>
        </w:rPr>
        <w:footnoteRef/>
      </w:r>
      <w:r>
        <w:t xml:space="preserve"> </w:t>
      </w:r>
      <w:r w:rsidRPr="00C860B1">
        <w:rPr>
          <w:color w:val="FF0000"/>
        </w:rPr>
        <w:t>WIKIPEDIA, Órdenes militares españolas.</w:t>
      </w:r>
    </w:p>
  </w:footnote>
  <w:footnote w:id="11">
    <w:p w14:paraId="7D3E38F8" w14:textId="77777777" w:rsidR="00576CF9" w:rsidRDefault="00576CF9" w:rsidP="00576CF9">
      <w:pPr>
        <w:pStyle w:val="Textonotapie"/>
      </w:pPr>
      <w:r w:rsidRPr="00A44DBE">
        <w:rPr>
          <w:rStyle w:val="Refdenotaalpie"/>
          <w:rFonts w:ascii="Garamond" w:hAnsi="Garamond"/>
        </w:rPr>
        <w:footnoteRef/>
      </w:r>
      <w:r w:rsidRPr="00A44DBE">
        <w:rPr>
          <w:rFonts w:ascii="Garamond" w:hAnsi="Garamond"/>
        </w:rPr>
        <w:t xml:space="preserve"> AGS: RGS</w:t>
      </w:r>
      <w:r>
        <w:rPr>
          <w:rFonts w:ascii="Garamond" w:hAnsi="Garamond"/>
        </w:rPr>
        <w:t>,</w:t>
      </w:r>
      <w:r w:rsidRPr="00A44DBE">
        <w:rPr>
          <w:rFonts w:ascii="Garamond" w:hAnsi="Garamond"/>
        </w:rPr>
        <w:t xml:space="preserve"> 23,6</w:t>
      </w:r>
      <w:r>
        <w:rPr>
          <w:rFonts w:ascii="Garamond" w:hAnsi="Garamond"/>
        </w:rPr>
        <w:t>.</w:t>
      </w:r>
      <w:r w:rsidRPr="00A44DBE">
        <w:rPr>
          <w:rFonts w:ascii="Garamond" w:hAnsi="Garamond"/>
        </w:rPr>
        <w:t xml:space="preserve"> </w:t>
      </w:r>
      <w:r>
        <w:rPr>
          <w:rFonts w:ascii="Garamond" w:hAnsi="Garamond"/>
        </w:rPr>
        <w:t xml:space="preserve">Escritura de venta de </w:t>
      </w:r>
      <w:r w:rsidRPr="00A44DBE">
        <w:rPr>
          <w:rFonts w:ascii="Garamond" w:hAnsi="Garamond"/>
        </w:rPr>
        <w:t>Baltanás y Guaza</w:t>
      </w:r>
      <w:r>
        <w:rPr>
          <w:rFonts w:ascii="Garamond" w:hAnsi="Garamond"/>
        </w:rPr>
        <w:t xml:space="preserve"> de Campos</w:t>
      </w:r>
      <w:r w:rsidRPr="00A44DBE">
        <w:rPr>
          <w:rFonts w:ascii="Garamond" w:hAnsi="Garamond"/>
        </w:rPr>
        <w:t>.</w:t>
      </w:r>
    </w:p>
  </w:footnote>
  <w:footnote w:id="12">
    <w:p w14:paraId="571C7A6D" w14:textId="77777777" w:rsidR="00576CF9" w:rsidRDefault="00576CF9" w:rsidP="00576CF9">
      <w:pPr>
        <w:pStyle w:val="Textonotapie"/>
      </w:pPr>
      <w:r w:rsidRPr="00A44DBE">
        <w:rPr>
          <w:rStyle w:val="Refdenotaalpie"/>
          <w:rFonts w:ascii="Garamond" w:hAnsi="Garamond"/>
        </w:rPr>
        <w:footnoteRef/>
      </w:r>
      <w:r w:rsidRPr="00A44DBE">
        <w:rPr>
          <w:rFonts w:ascii="Garamond" w:hAnsi="Garamond"/>
        </w:rPr>
        <w:t xml:space="preserve"> RUIZ DE MORALES, Antonio, </w:t>
      </w:r>
      <w:r w:rsidRPr="00A44DBE">
        <w:rPr>
          <w:rFonts w:ascii="Garamond" w:hAnsi="Garamond"/>
          <w:i/>
          <w:iCs/>
        </w:rPr>
        <w:t>La regla y estab</w:t>
      </w:r>
      <w:r>
        <w:rPr>
          <w:rFonts w:ascii="Garamond" w:hAnsi="Garamond"/>
          <w:i/>
          <w:iCs/>
        </w:rPr>
        <w:t>lecimiento de la Orden de La Cau</w:t>
      </w:r>
      <w:r w:rsidRPr="00A44DBE">
        <w:rPr>
          <w:rFonts w:ascii="Garamond" w:hAnsi="Garamond"/>
          <w:i/>
          <w:iCs/>
        </w:rPr>
        <w:t>allería de Santiago del Espada, con la hystoria del origen y principio Della</w:t>
      </w:r>
      <w:r w:rsidRPr="00A44DBE">
        <w:rPr>
          <w:rFonts w:ascii="Garamond" w:hAnsi="Garamond"/>
        </w:rPr>
        <w:t>, Universidad de León, 1998</w:t>
      </w:r>
      <w:r>
        <w:rPr>
          <w:rFonts w:ascii="Garamond" w:hAnsi="Garamond"/>
        </w:rPr>
        <w:t>, p.359.</w:t>
      </w:r>
    </w:p>
  </w:footnote>
  <w:footnote w:id="13">
    <w:p w14:paraId="7A919D02" w14:textId="77777777" w:rsidR="00576CF9" w:rsidRDefault="00576CF9" w:rsidP="00576CF9">
      <w:pPr>
        <w:pStyle w:val="Textonotapie"/>
      </w:pPr>
      <w:r w:rsidRPr="00A44DBE">
        <w:rPr>
          <w:rStyle w:val="Refdenotaalpie"/>
          <w:rFonts w:ascii="Garamond" w:hAnsi="Garamond"/>
        </w:rPr>
        <w:footnoteRef/>
      </w:r>
      <w:r w:rsidRPr="00A44DBE">
        <w:rPr>
          <w:rFonts w:ascii="Garamond" w:hAnsi="Garamond"/>
        </w:rPr>
        <w:t xml:space="preserve"> </w:t>
      </w:r>
      <w:r w:rsidRPr="00C04BE6">
        <w:rPr>
          <w:rFonts w:ascii="Garamond" w:hAnsi="Garamond"/>
        </w:rPr>
        <w:t>Álvaro López de Zúñiga y Guzmán</w:t>
      </w:r>
      <w:r w:rsidRPr="00A44DBE">
        <w:rPr>
          <w:rFonts w:ascii="Garamond" w:hAnsi="Garamond"/>
        </w:rPr>
        <w:t xml:space="preserve"> </w:t>
      </w:r>
      <w:r>
        <w:rPr>
          <w:rFonts w:ascii="Garamond" w:hAnsi="Garamond"/>
        </w:rPr>
        <w:t xml:space="preserve">fue después </w:t>
      </w:r>
      <w:r w:rsidRPr="00A44DBE">
        <w:rPr>
          <w:rFonts w:ascii="Garamond" w:hAnsi="Garamond"/>
        </w:rPr>
        <w:t>I Duque de Plasencia (1410-1488).</w:t>
      </w:r>
    </w:p>
  </w:footnote>
  <w:footnote w:id="14">
    <w:p w14:paraId="3F4147C5" w14:textId="77777777" w:rsidR="00576CF9" w:rsidRDefault="00576CF9" w:rsidP="00576CF9">
      <w:pPr>
        <w:pStyle w:val="Textonotapie"/>
      </w:pPr>
      <w:r w:rsidRPr="00A44DBE">
        <w:rPr>
          <w:rStyle w:val="Refdenotaalpie"/>
          <w:rFonts w:ascii="Garamond" w:hAnsi="Garamond"/>
        </w:rPr>
        <w:footnoteRef/>
      </w:r>
      <w:r w:rsidRPr="00A44DBE">
        <w:rPr>
          <w:rFonts w:ascii="Garamond" w:hAnsi="Garamond"/>
        </w:rPr>
        <w:t xml:space="preserve"> RUIZ DE MORALES, Antonio, </w:t>
      </w:r>
      <w:r w:rsidRPr="00A44DBE">
        <w:rPr>
          <w:rFonts w:ascii="Garamond" w:hAnsi="Garamond"/>
          <w:i/>
          <w:iCs/>
        </w:rPr>
        <w:t>La regla y estab</w:t>
      </w:r>
      <w:r>
        <w:rPr>
          <w:rFonts w:ascii="Garamond" w:hAnsi="Garamond"/>
          <w:i/>
          <w:iCs/>
        </w:rPr>
        <w:t>lecimiento de la Orden de La Cau</w:t>
      </w:r>
      <w:r w:rsidRPr="00A44DBE">
        <w:rPr>
          <w:rFonts w:ascii="Garamond" w:hAnsi="Garamond"/>
          <w:i/>
          <w:iCs/>
        </w:rPr>
        <w:t>allería de Santiago del Espada, con la hystoria del origen y principio Della</w:t>
      </w:r>
      <w:r w:rsidRPr="00A44DBE">
        <w:rPr>
          <w:rFonts w:ascii="Garamond" w:hAnsi="Garamond"/>
        </w:rPr>
        <w:t>, Universidad de León, 1998.</w:t>
      </w:r>
    </w:p>
  </w:footnote>
  <w:footnote w:id="15">
    <w:p w14:paraId="466B15BA" w14:textId="77777777" w:rsidR="00576CF9" w:rsidRDefault="00576CF9" w:rsidP="00576CF9">
      <w:pPr>
        <w:pStyle w:val="Textonotapie"/>
      </w:pPr>
      <w:r>
        <w:rPr>
          <w:rStyle w:val="Refdenotaalpie"/>
        </w:rPr>
        <w:footnoteRef/>
      </w:r>
      <w:r>
        <w:t xml:space="preserve"> </w:t>
      </w:r>
      <w:r>
        <w:rPr>
          <w:rFonts w:ascii="Garamond" w:hAnsi="Garamond"/>
        </w:rPr>
        <w:t xml:space="preserve">ADPVA: CC, </w:t>
      </w:r>
      <w:r w:rsidRPr="00A44DBE">
        <w:rPr>
          <w:rFonts w:ascii="Garamond" w:hAnsi="Garamond"/>
        </w:rPr>
        <w:t>2, 9. “sentencia entre Piñel de Arriba y Castroverde</w:t>
      </w:r>
      <w:r>
        <w:rPr>
          <w:rFonts w:ascii="Garamond" w:hAnsi="Garamond"/>
        </w:rPr>
        <w:t>”.</w:t>
      </w:r>
    </w:p>
  </w:footnote>
  <w:footnote w:id="16">
    <w:p w14:paraId="152D4D26" w14:textId="77777777" w:rsidR="00576CF9" w:rsidRDefault="00576CF9" w:rsidP="00576CF9">
      <w:pPr>
        <w:pStyle w:val="Textonotapie"/>
      </w:pPr>
      <w:r>
        <w:rPr>
          <w:rStyle w:val="Refdenotaalpie"/>
        </w:rPr>
        <w:footnoteRef/>
      </w:r>
      <w:r>
        <w:t xml:space="preserve"> </w:t>
      </w:r>
      <w:r w:rsidRPr="00A44DBE">
        <w:rPr>
          <w:rFonts w:ascii="Garamond" w:hAnsi="Garamond"/>
        </w:rPr>
        <w:t>AGS: RGS, 148003,310.</w:t>
      </w:r>
    </w:p>
  </w:footnote>
  <w:footnote w:id="17">
    <w:p w14:paraId="05F576B6" w14:textId="77777777" w:rsidR="00576CF9" w:rsidRDefault="00576CF9" w:rsidP="00576CF9">
      <w:pPr>
        <w:pStyle w:val="Textonotapie"/>
      </w:pPr>
      <w:r>
        <w:rPr>
          <w:rStyle w:val="Refdenotaalpie"/>
        </w:rPr>
        <w:footnoteRef/>
      </w:r>
      <w:r>
        <w:t xml:space="preserve"> </w:t>
      </w:r>
      <w:r w:rsidRPr="00A44DBE">
        <w:rPr>
          <w:rFonts w:ascii="Garamond" w:hAnsi="Garamond"/>
        </w:rPr>
        <w:t>AGS: RGS, 148808,82.</w:t>
      </w:r>
    </w:p>
  </w:footnote>
  <w:footnote w:id="18">
    <w:p w14:paraId="34D7D7AB" w14:textId="77777777" w:rsidR="00576CF9" w:rsidRDefault="00576CF9" w:rsidP="00576CF9">
      <w:pPr>
        <w:pStyle w:val="Textonotapie"/>
      </w:pPr>
      <w:r w:rsidRPr="00A44DBE">
        <w:rPr>
          <w:rStyle w:val="Refdenotaalpie"/>
          <w:rFonts w:ascii="Garamond" w:hAnsi="Garamond"/>
        </w:rPr>
        <w:footnoteRef/>
      </w:r>
      <w:r w:rsidRPr="00A44DBE">
        <w:rPr>
          <w:rFonts w:ascii="Garamond" w:hAnsi="Garamond"/>
        </w:rPr>
        <w:t xml:space="preserve"> CUARTERO HUERTA, Baltasar, Índice de la </w:t>
      </w:r>
      <w:r>
        <w:rPr>
          <w:rFonts w:ascii="Garamond" w:hAnsi="Garamond"/>
        </w:rPr>
        <w:t>colección</w:t>
      </w:r>
      <w:r w:rsidRPr="00A44DBE">
        <w:rPr>
          <w:rFonts w:ascii="Garamond" w:hAnsi="Garamond"/>
        </w:rPr>
        <w:t xml:space="preserve"> de don Luis de Salazar y Castro. Tomo XVI, Madrid, 1956.</w:t>
      </w:r>
    </w:p>
  </w:footnote>
  <w:footnote w:id="19">
    <w:p w14:paraId="577993C3" w14:textId="77777777" w:rsidR="00576CF9" w:rsidRDefault="00576CF9" w:rsidP="00576CF9">
      <w:pPr>
        <w:pStyle w:val="Textonotapie"/>
      </w:pPr>
      <w:r w:rsidRPr="00A44DBE">
        <w:rPr>
          <w:rStyle w:val="Refdenotaalpie"/>
          <w:rFonts w:ascii="Garamond" w:hAnsi="Garamond"/>
        </w:rPr>
        <w:footnoteRef/>
      </w:r>
      <w:r w:rsidRPr="00A44DBE">
        <w:rPr>
          <w:rFonts w:ascii="Garamond" w:hAnsi="Garamond"/>
        </w:rPr>
        <w:t xml:space="preserve"> </w:t>
      </w:r>
      <w:r>
        <w:rPr>
          <w:rFonts w:ascii="Garamond" w:hAnsi="Garamond"/>
          <w:lang w:val="es-ES_tradnl"/>
        </w:rPr>
        <w:t>SUÁ</w:t>
      </w:r>
      <w:r w:rsidRPr="00A44DBE">
        <w:rPr>
          <w:rFonts w:ascii="Garamond" w:hAnsi="Garamond"/>
          <w:lang w:val="es-ES_tradnl"/>
        </w:rPr>
        <w:t xml:space="preserve">REZ, Victoriano, </w:t>
      </w:r>
      <w:r w:rsidRPr="00A44DBE">
        <w:rPr>
          <w:rFonts w:ascii="Garamond" w:hAnsi="Garamond"/>
          <w:i/>
          <w:lang w:val="es-ES_tradnl"/>
        </w:rPr>
        <w:t>La Ovandina. 1 / de Pedro Mexia de Ovando,</w:t>
      </w:r>
      <w:r w:rsidRPr="00A44DBE">
        <w:rPr>
          <w:rFonts w:ascii="Garamond" w:hAnsi="Garamond"/>
          <w:lang w:val="es-ES_tradnl"/>
        </w:rPr>
        <w:t xml:space="preserve"> Madrid, 1915, p. 567.</w:t>
      </w:r>
    </w:p>
  </w:footnote>
  <w:footnote w:id="20">
    <w:p w14:paraId="6E26751B" w14:textId="77777777" w:rsidR="00576CF9" w:rsidRDefault="00576CF9" w:rsidP="00576CF9">
      <w:pPr>
        <w:pStyle w:val="Textonotapie"/>
      </w:pPr>
      <w:r w:rsidRPr="00A44DBE">
        <w:rPr>
          <w:rStyle w:val="Refdenotaalpie"/>
          <w:rFonts w:ascii="Garamond" w:hAnsi="Garamond"/>
        </w:rPr>
        <w:footnoteRef/>
      </w:r>
      <w:r>
        <w:rPr>
          <w:rFonts w:ascii="Garamond" w:hAnsi="Garamond"/>
        </w:rPr>
        <w:t xml:space="preserve"> ADPVA: CC,</w:t>
      </w:r>
      <w:r w:rsidRPr="00A44DBE">
        <w:rPr>
          <w:rFonts w:ascii="Garamond" w:hAnsi="Garamond"/>
        </w:rPr>
        <w:t xml:space="preserve"> 2, 52.</w:t>
      </w:r>
    </w:p>
  </w:footnote>
  <w:footnote w:id="21">
    <w:p w14:paraId="546781C5" w14:textId="77777777" w:rsidR="00576CF9" w:rsidRDefault="00576CF9" w:rsidP="00576CF9">
      <w:pPr>
        <w:pStyle w:val="Textonotapie"/>
      </w:pPr>
      <w:r w:rsidRPr="00A44DBE">
        <w:rPr>
          <w:rStyle w:val="Refdenotaalpie"/>
          <w:rFonts w:ascii="Garamond" w:hAnsi="Garamond"/>
        </w:rPr>
        <w:footnoteRef/>
      </w:r>
      <w:r w:rsidRPr="00A44DBE">
        <w:rPr>
          <w:rFonts w:ascii="Garamond" w:hAnsi="Garamond"/>
        </w:rPr>
        <w:t xml:space="preserve"> SALAZAR Y CASTRO</w:t>
      </w:r>
      <w:r>
        <w:rPr>
          <w:rFonts w:ascii="Garamond" w:hAnsi="Garamond"/>
        </w:rPr>
        <w:t>,</w:t>
      </w:r>
      <w:r w:rsidRPr="00A44DBE">
        <w:rPr>
          <w:rFonts w:ascii="Garamond" w:hAnsi="Garamond"/>
        </w:rPr>
        <w:t xml:space="preserve"> Luís </w:t>
      </w:r>
      <w:r w:rsidRPr="00A44DBE">
        <w:rPr>
          <w:rFonts w:ascii="Garamond" w:hAnsi="Garamond"/>
          <w:i/>
        </w:rPr>
        <w:t>Los comendadores de la Orden de Santiago, II, León</w:t>
      </w:r>
      <w:r w:rsidRPr="00A44DBE">
        <w:rPr>
          <w:rFonts w:ascii="Garamond" w:hAnsi="Garamond"/>
        </w:rPr>
        <w:t>, Madrid 1949, p.693.</w:t>
      </w:r>
    </w:p>
  </w:footnote>
  <w:footnote w:id="22">
    <w:p w14:paraId="21EA513D" w14:textId="77777777" w:rsidR="00576CF9" w:rsidRDefault="00576CF9" w:rsidP="00576CF9">
      <w:pPr>
        <w:pStyle w:val="Textonotapie"/>
      </w:pPr>
      <w:r>
        <w:rPr>
          <w:rStyle w:val="Refdenotaalpie"/>
        </w:rPr>
        <w:footnoteRef/>
      </w:r>
      <w:r>
        <w:t xml:space="preserve"> </w:t>
      </w:r>
      <w:r>
        <w:rPr>
          <w:rFonts w:ascii="Garamond" w:hAnsi="Garamond"/>
        </w:rPr>
        <w:t>AGS: RGS,</w:t>
      </w:r>
      <w:r w:rsidRPr="00A44DBE">
        <w:rPr>
          <w:rFonts w:ascii="Garamond" w:hAnsi="Garamond"/>
        </w:rPr>
        <w:t xml:space="preserve"> 153.</w:t>
      </w:r>
      <w:r>
        <w:rPr>
          <w:rFonts w:ascii="Garamond" w:hAnsi="Garamond"/>
        </w:rPr>
        <w:t xml:space="preserve"> (En adelante RGS: Registro General del Sello).</w:t>
      </w:r>
    </w:p>
  </w:footnote>
  <w:footnote w:id="23">
    <w:p w14:paraId="45C84232" w14:textId="77777777" w:rsidR="00486056" w:rsidRDefault="00486056" w:rsidP="00486056">
      <w:pPr>
        <w:pStyle w:val="Textonotapie"/>
      </w:pPr>
      <w:r w:rsidRPr="00A44DBE">
        <w:rPr>
          <w:rStyle w:val="Refdenotaalpie"/>
          <w:rFonts w:ascii="Garamond" w:hAnsi="Garamond"/>
        </w:rPr>
        <w:footnoteRef/>
      </w:r>
      <w:r w:rsidRPr="00A44DBE">
        <w:rPr>
          <w:rFonts w:ascii="Garamond" w:hAnsi="Garamond"/>
        </w:rPr>
        <w:t xml:space="preserve"> Fechas aproximadas, en las que se tiene noticia de la vinculación de la persona con el título de Comendador de Castroverde.</w:t>
      </w:r>
    </w:p>
  </w:footnote>
  <w:footnote w:id="24">
    <w:p w14:paraId="2EA063FD" w14:textId="77777777" w:rsidR="00486056" w:rsidRDefault="00486056" w:rsidP="00486056">
      <w:pPr>
        <w:pStyle w:val="Textonotapie"/>
      </w:pPr>
      <w:r w:rsidRPr="00A44DBE">
        <w:rPr>
          <w:rStyle w:val="Refdenotaalpie"/>
          <w:rFonts w:ascii="Garamond" w:hAnsi="Garamond"/>
        </w:rPr>
        <w:footnoteRef/>
      </w:r>
      <w:r w:rsidRPr="00A44DBE">
        <w:rPr>
          <w:rFonts w:ascii="Garamond" w:hAnsi="Garamond"/>
        </w:rPr>
        <w:t xml:space="preserve"> </w:t>
      </w:r>
      <w:r w:rsidRPr="00A44DBE">
        <w:rPr>
          <w:rFonts w:ascii="Garamond" w:hAnsi="Garamond"/>
          <w:lang w:val="es-ES_tradnl"/>
        </w:rPr>
        <w:t xml:space="preserve">SUAREZ, Victoriano, </w:t>
      </w:r>
      <w:r w:rsidRPr="00A44DBE">
        <w:rPr>
          <w:rFonts w:ascii="Garamond" w:hAnsi="Garamond"/>
          <w:i/>
          <w:lang w:val="es-ES_tradnl"/>
        </w:rPr>
        <w:t>La Ovandina. 1 / de Pedro Mexia de Ovando,</w:t>
      </w:r>
      <w:r>
        <w:rPr>
          <w:rFonts w:ascii="Garamond" w:hAnsi="Garamond"/>
          <w:lang w:val="es-ES_tradnl"/>
        </w:rPr>
        <w:t xml:space="preserve"> Madrid, 1915, p. 575. </w:t>
      </w:r>
      <w:r w:rsidRPr="00A44DBE">
        <w:rPr>
          <w:rFonts w:ascii="Garamond" w:hAnsi="Garamond"/>
          <w:lang w:val="es-ES_tradnl"/>
        </w:rPr>
        <w:t>E</w:t>
      </w:r>
      <w:r w:rsidRPr="00A44DBE">
        <w:rPr>
          <w:rFonts w:ascii="Garamond" w:hAnsi="Garamond"/>
        </w:rPr>
        <w:t>l primer Comendador del que se tiene noticia, Garci Diax Mexia, (García Díaz de Mejía) hijo del Maestre de Santiago</w:t>
      </w:r>
      <w:r>
        <w:rPr>
          <w:rFonts w:ascii="Garamond" w:hAnsi="Garamond"/>
        </w:rPr>
        <w:t>,</w:t>
      </w:r>
      <w:r w:rsidRPr="00A44DBE">
        <w:rPr>
          <w:rFonts w:ascii="Garamond" w:hAnsi="Garamond"/>
        </w:rPr>
        <w:t xml:space="preserve"> Gonzalo Mexia que lo fue desde el año 1366 a 1371.</w:t>
      </w:r>
    </w:p>
  </w:footnote>
  <w:footnote w:id="25">
    <w:p w14:paraId="5A28A2FF" w14:textId="77777777" w:rsidR="00486056" w:rsidRDefault="00486056" w:rsidP="00486056">
      <w:pPr>
        <w:pStyle w:val="Textonotapie"/>
      </w:pPr>
      <w:r w:rsidRPr="00A44DBE">
        <w:rPr>
          <w:rStyle w:val="Refdenotaalpie"/>
          <w:rFonts w:ascii="Garamond" w:hAnsi="Garamond"/>
        </w:rPr>
        <w:footnoteRef/>
      </w:r>
      <w:r w:rsidRPr="00A44DBE">
        <w:rPr>
          <w:rFonts w:ascii="Garamond" w:hAnsi="Garamond"/>
        </w:rPr>
        <w:t xml:space="preserve"> SALAZAR Y CASTRO</w:t>
      </w:r>
      <w:r>
        <w:rPr>
          <w:rFonts w:ascii="Garamond" w:hAnsi="Garamond"/>
        </w:rPr>
        <w:t>,</w:t>
      </w:r>
      <w:r w:rsidRPr="00A44DBE">
        <w:rPr>
          <w:rFonts w:ascii="Garamond" w:hAnsi="Garamond"/>
        </w:rPr>
        <w:t xml:space="preserve"> Luís, Los comendadores de la Orden de Santiago. I, Castilla, Madrid, 1949.</w:t>
      </w:r>
    </w:p>
  </w:footnote>
  <w:footnote w:id="26">
    <w:p w14:paraId="6401F26B" w14:textId="77777777" w:rsidR="00486056" w:rsidRDefault="00486056" w:rsidP="00486056">
      <w:pPr>
        <w:pStyle w:val="Textonotapie"/>
      </w:pPr>
      <w:r w:rsidRPr="00A44DBE">
        <w:rPr>
          <w:rStyle w:val="Refdenotaalpie"/>
          <w:rFonts w:ascii="Garamond" w:hAnsi="Garamond"/>
        </w:rPr>
        <w:footnoteRef/>
      </w:r>
      <w:r>
        <w:rPr>
          <w:rFonts w:ascii="Garamond" w:hAnsi="Garamond"/>
        </w:rPr>
        <w:t xml:space="preserve"> ADPVA: CC,</w:t>
      </w:r>
      <w:r w:rsidRPr="00A44DBE">
        <w:rPr>
          <w:rFonts w:ascii="Garamond" w:hAnsi="Garamond"/>
        </w:rPr>
        <w:t xml:space="preserve"> 2,2. (</w:t>
      </w:r>
      <w:r>
        <w:rPr>
          <w:rFonts w:ascii="Garamond" w:hAnsi="Garamond"/>
        </w:rPr>
        <w:t xml:space="preserve">Planera </w:t>
      </w:r>
      <w:r w:rsidRPr="00A44DBE">
        <w:rPr>
          <w:rFonts w:ascii="Garamond" w:hAnsi="Garamond"/>
        </w:rPr>
        <w:t>C.P.A.M.1,Doc2, Firma autógrafa del Condestable, letra cortesana)</w:t>
      </w:r>
    </w:p>
  </w:footnote>
  <w:footnote w:id="27">
    <w:p w14:paraId="39BDCE49" w14:textId="77777777" w:rsidR="00486056" w:rsidRDefault="00486056" w:rsidP="00486056">
      <w:pPr>
        <w:pStyle w:val="Textonotapie"/>
      </w:pPr>
      <w:r w:rsidRPr="00A44DBE">
        <w:rPr>
          <w:rStyle w:val="Refdenotaalpie"/>
          <w:rFonts w:ascii="Garamond" w:hAnsi="Garamond"/>
        </w:rPr>
        <w:footnoteRef/>
      </w:r>
      <w:r w:rsidRPr="00A44DBE">
        <w:rPr>
          <w:rFonts w:ascii="Garamond" w:hAnsi="Garamond"/>
        </w:rPr>
        <w:t xml:space="preserve"> SALAZAR Y CASTRO</w:t>
      </w:r>
      <w:r>
        <w:rPr>
          <w:rFonts w:ascii="Garamond" w:hAnsi="Garamond"/>
        </w:rPr>
        <w:t>,</w:t>
      </w:r>
      <w:r w:rsidRPr="00A44DBE">
        <w:rPr>
          <w:rFonts w:ascii="Garamond" w:hAnsi="Garamond"/>
        </w:rPr>
        <w:t xml:space="preserve"> Luís, Los comendadores de la Orden de Santiago. I, Castilla, Madrid, 1949.</w:t>
      </w:r>
    </w:p>
  </w:footnote>
  <w:footnote w:id="28">
    <w:p w14:paraId="419F9113" w14:textId="77777777" w:rsidR="00486056" w:rsidRDefault="00486056" w:rsidP="00486056">
      <w:pPr>
        <w:pStyle w:val="Textonotapie"/>
      </w:pPr>
      <w:r w:rsidRPr="00A44DBE">
        <w:rPr>
          <w:rStyle w:val="Refdenotaalpie"/>
          <w:rFonts w:ascii="Garamond" w:hAnsi="Garamond"/>
        </w:rPr>
        <w:footnoteRef/>
      </w:r>
      <w:r w:rsidRPr="00A44DBE">
        <w:rPr>
          <w:rFonts w:ascii="Garamond" w:hAnsi="Garamond"/>
        </w:rPr>
        <w:t xml:space="preserve"> </w:t>
      </w:r>
      <w:r w:rsidRPr="00A44DBE">
        <w:rPr>
          <w:rFonts w:ascii="Garamond" w:hAnsi="Garamond"/>
          <w:lang w:val="es-ES_tradnl"/>
        </w:rPr>
        <w:t xml:space="preserve">Los comendadores de la Orden de Santiago, Volumen 2, Luis de Salazar y Castro, 1949. </w:t>
      </w:r>
      <w:r w:rsidRPr="00A44DBE">
        <w:rPr>
          <w:rFonts w:ascii="Garamond" w:hAnsi="Garamond"/>
        </w:rPr>
        <w:t>El año de 1509 fue Capitán de la Guarda del Rey y murió en 1512, en la batalla de Rávena en Italia contra los franceses.</w:t>
      </w:r>
    </w:p>
  </w:footnote>
  <w:footnote w:id="29">
    <w:p w14:paraId="218D557A" w14:textId="77777777" w:rsidR="00486056" w:rsidRDefault="00486056" w:rsidP="00486056">
      <w:pPr>
        <w:pStyle w:val="Textonotapie"/>
      </w:pPr>
      <w:r w:rsidRPr="00A44DBE">
        <w:rPr>
          <w:rStyle w:val="Refdenotaalpie"/>
          <w:rFonts w:ascii="Garamond" w:hAnsi="Garamond"/>
        </w:rPr>
        <w:footnoteRef/>
      </w:r>
      <w:r w:rsidRPr="00A44DBE">
        <w:rPr>
          <w:rFonts w:ascii="Garamond" w:hAnsi="Garamond"/>
        </w:rPr>
        <w:t xml:space="preserve"> SALAZAR Y CASTRO</w:t>
      </w:r>
      <w:r>
        <w:rPr>
          <w:rFonts w:ascii="Garamond" w:hAnsi="Garamond"/>
        </w:rPr>
        <w:t>,</w:t>
      </w:r>
      <w:r w:rsidRPr="00A44DBE">
        <w:rPr>
          <w:rFonts w:ascii="Garamond" w:hAnsi="Garamond"/>
        </w:rPr>
        <w:t xml:space="preserve"> Luís </w:t>
      </w:r>
      <w:r w:rsidRPr="00A44DBE">
        <w:rPr>
          <w:rFonts w:ascii="Garamond" w:hAnsi="Garamond"/>
          <w:i/>
        </w:rPr>
        <w:t>Los comendadores de la Orden de Santiago, II, León</w:t>
      </w:r>
      <w:r w:rsidRPr="00A44DBE">
        <w:rPr>
          <w:rFonts w:ascii="Garamond" w:hAnsi="Garamond"/>
        </w:rPr>
        <w:t>, Madrid 1949. Cristóbal López de Aguilera en el año 1540 llegó a ser Gobernador de la provincia de León en la Orden de Santiago.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0B979A" w14:textId="39578D9A" w:rsidR="00B23D12" w:rsidRPr="00B23D12" w:rsidRDefault="00B23D12" w:rsidP="00B23D12">
    <w:pPr>
      <w:pStyle w:val="Encabezado"/>
      <w:jc w:val="center"/>
      <w:rPr>
        <w:b/>
        <w:bCs/>
        <w:sz w:val="36"/>
        <w:szCs w:val="36"/>
      </w:rPr>
    </w:pPr>
    <w:r w:rsidRPr="00B23D12">
      <w:rPr>
        <w:b/>
        <w:bCs/>
        <w:sz w:val="36"/>
        <w:szCs w:val="36"/>
      </w:rPr>
      <w:t>ANEXOS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160BD"/>
    <w:multiLevelType w:val="multilevel"/>
    <w:tmpl w:val="11544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43094E"/>
    <w:multiLevelType w:val="multilevel"/>
    <w:tmpl w:val="407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6A41EA"/>
    <w:multiLevelType w:val="multilevel"/>
    <w:tmpl w:val="C764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E1E0D8B"/>
    <w:multiLevelType w:val="multilevel"/>
    <w:tmpl w:val="8B82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E75A21"/>
    <w:multiLevelType w:val="multilevel"/>
    <w:tmpl w:val="D73A7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6"/>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272"/>
    <w:rsid w:val="00002F3B"/>
    <w:rsid w:val="00005367"/>
    <w:rsid w:val="0001639D"/>
    <w:rsid w:val="00035D55"/>
    <w:rsid w:val="00035F1D"/>
    <w:rsid w:val="00036754"/>
    <w:rsid w:val="000379C2"/>
    <w:rsid w:val="00041590"/>
    <w:rsid w:val="00041F37"/>
    <w:rsid w:val="00054411"/>
    <w:rsid w:val="0005497A"/>
    <w:rsid w:val="00055C68"/>
    <w:rsid w:val="000578DF"/>
    <w:rsid w:val="00071DF2"/>
    <w:rsid w:val="00076679"/>
    <w:rsid w:val="0008731E"/>
    <w:rsid w:val="000946B4"/>
    <w:rsid w:val="00094DFF"/>
    <w:rsid w:val="000A4EB1"/>
    <w:rsid w:val="000A4FC3"/>
    <w:rsid w:val="000B0B36"/>
    <w:rsid w:val="000B5CE7"/>
    <w:rsid w:val="000B6BAC"/>
    <w:rsid w:val="000C316A"/>
    <w:rsid w:val="000C3C1C"/>
    <w:rsid w:val="000C6533"/>
    <w:rsid w:val="000C7640"/>
    <w:rsid w:val="000D66AC"/>
    <w:rsid w:val="000E1764"/>
    <w:rsid w:val="000E1B7B"/>
    <w:rsid w:val="000E3D20"/>
    <w:rsid w:val="000F16B9"/>
    <w:rsid w:val="000F48CB"/>
    <w:rsid w:val="000F7401"/>
    <w:rsid w:val="00106649"/>
    <w:rsid w:val="001135AA"/>
    <w:rsid w:val="001157C9"/>
    <w:rsid w:val="00120AE6"/>
    <w:rsid w:val="00122C14"/>
    <w:rsid w:val="00132B24"/>
    <w:rsid w:val="00132E77"/>
    <w:rsid w:val="00144E97"/>
    <w:rsid w:val="00163B35"/>
    <w:rsid w:val="00164382"/>
    <w:rsid w:val="00166508"/>
    <w:rsid w:val="00166C56"/>
    <w:rsid w:val="00167E46"/>
    <w:rsid w:val="0018605F"/>
    <w:rsid w:val="00195A73"/>
    <w:rsid w:val="00197616"/>
    <w:rsid w:val="001A582D"/>
    <w:rsid w:val="001B070E"/>
    <w:rsid w:val="001B1EB2"/>
    <w:rsid w:val="001B27AE"/>
    <w:rsid w:val="001B643E"/>
    <w:rsid w:val="001B676E"/>
    <w:rsid w:val="001C195F"/>
    <w:rsid w:val="001D0772"/>
    <w:rsid w:val="001D69FE"/>
    <w:rsid w:val="001D7F8B"/>
    <w:rsid w:val="001E0DE6"/>
    <w:rsid w:val="001E67CD"/>
    <w:rsid w:val="001F4825"/>
    <w:rsid w:val="001F5E12"/>
    <w:rsid w:val="0020286B"/>
    <w:rsid w:val="00213EE8"/>
    <w:rsid w:val="002159FD"/>
    <w:rsid w:val="002165F3"/>
    <w:rsid w:val="0022053F"/>
    <w:rsid w:val="00230A1E"/>
    <w:rsid w:val="00232223"/>
    <w:rsid w:val="00236E73"/>
    <w:rsid w:val="002378E7"/>
    <w:rsid w:val="00242089"/>
    <w:rsid w:val="002472BA"/>
    <w:rsid w:val="00250553"/>
    <w:rsid w:val="002510EA"/>
    <w:rsid w:val="002550E8"/>
    <w:rsid w:val="00264144"/>
    <w:rsid w:val="00276122"/>
    <w:rsid w:val="00280EF1"/>
    <w:rsid w:val="002A3D72"/>
    <w:rsid w:val="002A4151"/>
    <w:rsid w:val="002A444F"/>
    <w:rsid w:val="002A4700"/>
    <w:rsid w:val="002A7F2D"/>
    <w:rsid w:val="002B7356"/>
    <w:rsid w:val="002C0F51"/>
    <w:rsid w:val="002C2E7A"/>
    <w:rsid w:val="002C37F0"/>
    <w:rsid w:val="002C4025"/>
    <w:rsid w:val="002C4A5A"/>
    <w:rsid w:val="002C5DB1"/>
    <w:rsid w:val="002D067D"/>
    <w:rsid w:val="002D40A7"/>
    <w:rsid w:val="002D796C"/>
    <w:rsid w:val="002E375D"/>
    <w:rsid w:val="002E746D"/>
    <w:rsid w:val="002F0EBC"/>
    <w:rsid w:val="002F38E5"/>
    <w:rsid w:val="002F73DA"/>
    <w:rsid w:val="003071DB"/>
    <w:rsid w:val="00326362"/>
    <w:rsid w:val="0033178E"/>
    <w:rsid w:val="003348A0"/>
    <w:rsid w:val="00341A05"/>
    <w:rsid w:val="003433FD"/>
    <w:rsid w:val="0034370A"/>
    <w:rsid w:val="00344FEB"/>
    <w:rsid w:val="0035026D"/>
    <w:rsid w:val="0035124E"/>
    <w:rsid w:val="00353A62"/>
    <w:rsid w:val="00353E1D"/>
    <w:rsid w:val="00370A13"/>
    <w:rsid w:val="0037515A"/>
    <w:rsid w:val="00380DCA"/>
    <w:rsid w:val="00381331"/>
    <w:rsid w:val="00381D85"/>
    <w:rsid w:val="00385828"/>
    <w:rsid w:val="00397870"/>
    <w:rsid w:val="003A141A"/>
    <w:rsid w:val="003A6B51"/>
    <w:rsid w:val="003A71ED"/>
    <w:rsid w:val="003C25FA"/>
    <w:rsid w:val="003C4EF1"/>
    <w:rsid w:val="003C77A3"/>
    <w:rsid w:val="003D0C92"/>
    <w:rsid w:val="003D3450"/>
    <w:rsid w:val="003D47ED"/>
    <w:rsid w:val="003E21FA"/>
    <w:rsid w:val="003E4FF8"/>
    <w:rsid w:val="003E5216"/>
    <w:rsid w:val="003F1006"/>
    <w:rsid w:val="003F2049"/>
    <w:rsid w:val="003F71B6"/>
    <w:rsid w:val="003F7CF8"/>
    <w:rsid w:val="00406A0B"/>
    <w:rsid w:val="00410569"/>
    <w:rsid w:val="00410B7B"/>
    <w:rsid w:val="0041678E"/>
    <w:rsid w:val="00434CE3"/>
    <w:rsid w:val="00436B90"/>
    <w:rsid w:val="0044071F"/>
    <w:rsid w:val="004450B0"/>
    <w:rsid w:val="00446397"/>
    <w:rsid w:val="00446597"/>
    <w:rsid w:val="00451F75"/>
    <w:rsid w:val="004619C0"/>
    <w:rsid w:val="0046563A"/>
    <w:rsid w:val="0047041D"/>
    <w:rsid w:val="004717A9"/>
    <w:rsid w:val="0047362F"/>
    <w:rsid w:val="00476460"/>
    <w:rsid w:val="004774A7"/>
    <w:rsid w:val="00482150"/>
    <w:rsid w:val="00486056"/>
    <w:rsid w:val="00487CB1"/>
    <w:rsid w:val="004A08E1"/>
    <w:rsid w:val="004A16AF"/>
    <w:rsid w:val="004A207E"/>
    <w:rsid w:val="004A49F0"/>
    <w:rsid w:val="004A4DAE"/>
    <w:rsid w:val="004A64E2"/>
    <w:rsid w:val="004B4163"/>
    <w:rsid w:val="004B70CC"/>
    <w:rsid w:val="004C0076"/>
    <w:rsid w:val="004C1CA0"/>
    <w:rsid w:val="004C695F"/>
    <w:rsid w:val="004D0B0F"/>
    <w:rsid w:val="004D4272"/>
    <w:rsid w:val="004D53BD"/>
    <w:rsid w:val="004D7A80"/>
    <w:rsid w:val="004E26C0"/>
    <w:rsid w:val="004E31DA"/>
    <w:rsid w:val="004E3AEF"/>
    <w:rsid w:val="004E5667"/>
    <w:rsid w:val="004E61CC"/>
    <w:rsid w:val="004F7CAF"/>
    <w:rsid w:val="0050095F"/>
    <w:rsid w:val="00501C67"/>
    <w:rsid w:val="00503145"/>
    <w:rsid w:val="0050430C"/>
    <w:rsid w:val="00520E10"/>
    <w:rsid w:val="005354AE"/>
    <w:rsid w:val="00542845"/>
    <w:rsid w:val="00561318"/>
    <w:rsid w:val="005647E8"/>
    <w:rsid w:val="00564D3F"/>
    <w:rsid w:val="00571A94"/>
    <w:rsid w:val="00573F0D"/>
    <w:rsid w:val="005750DF"/>
    <w:rsid w:val="00576CF9"/>
    <w:rsid w:val="00586403"/>
    <w:rsid w:val="0059248E"/>
    <w:rsid w:val="0059448B"/>
    <w:rsid w:val="00594953"/>
    <w:rsid w:val="005A1D18"/>
    <w:rsid w:val="005A289F"/>
    <w:rsid w:val="005A7B71"/>
    <w:rsid w:val="005C2754"/>
    <w:rsid w:val="005D0BA6"/>
    <w:rsid w:val="005D168C"/>
    <w:rsid w:val="005D1A5D"/>
    <w:rsid w:val="005D6A7B"/>
    <w:rsid w:val="005E135F"/>
    <w:rsid w:val="005E5E8D"/>
    <w:rsid w:val="00601EE3"/>
    <w:rsid w:val="00606FC5"/>
    <w:rsid w:val="006110AD"/>
    <w:rsid w:val="0061122D"/>
    <w:rsid w:val="006124D9"/>
    <w:rsid w:val="0061346F"/>
    <w:rsid w:val="0061498B"/>
    <w:rsid w:val="00615F32"/>
    <w:rsid w:val="00616907"/>
    <w:rsid w:val="00622D49"/>
    <w:rsid w:val="006249A6"/>
    <w:rsid w:val="006260EE"/>
    <w:rsid w:val="006276AA"/>
    <w:rsid w:val="00636F74"/>
    <w:rsid w:val="0064265B"/>
    <w:rsid w:val="006433C5"/>
    <w:rsid w:val="00650F69"/>
    <w:rsid w:val="006529FF"/>
    <w:rsid w:val="006741E9"/>
    <w:rsid w:val="0068300D"/>
    <w:rsid w:val="00683E83"/>
    <w:rsid w:val="0068684C"/>
    <w:rsid w:val="00694A3A"/>
    <w:rsid w:val="006A48A7"/>
    <w:rsid w:val="006B14E3"/>
    <w:rsid w:val="006B453A"/>
    <w:rsid w:val="006B7266"/>
    <w:rsid w:val="006C0045"/>
    <w:rsid w:val="006C41B3"/>
    <w:rsid w:val="006D0FB5"/>
    <w:rsid w:val="006D1D6F"/>
    <w:rsid w:val="006E2E31"/>
    <w:rsid w:val="006E466F"/>
    <w:rsid w:val="006F0004"/>
    <w:rsid w:val="006F016F"/>
    <w:rsid w:val="007007D3"/>
    <w:rsid w:val="007054D1"/>
    <w:rsid w:val="007131CD"/>
    <w:rsid w:val="007232CB"/>
    <w:rsid w:val="00723F1E"/>
    <w:rsid w:val="00725619"/>
    <w:rsid w:val="0073381F"/>
    <w:rsid w:val="007508F8"/>
    <w:rsid w:val="00752975"/>
    <w:rsid w:val="007534AC"/>
    <w:rsid w:val="00754AB0"/>
    <w:rsid w:val="00760B2B"/>
    <w:rsid w:val="007627E6"/>
    <w:rsid w:val="00770714"/>
    <w:rsid w:val="00773291"/>
    <w:rsid w:val="00782491"/>
    <w:rsid w:val="00786A4B"/>
    <w:rsid w:val="00790B34"/>
    <w:rsid w:val="00791C87"/>
    <w:rsid w:val="00793A6F"/>
    <w:rsid w:val="007A4BC5"/>
    <w:rsid w:val="007A56E0"/>
    <w:rsid w:val="007C28B3"/>
    <w:rsid w:val="007C6F25"/>
    <w:rsid w:val="007D3C82"/>
    <w:rsid w:val="007D7663"/>
    <w:rsid w:val="007E0183"/>
    <w:rsid w:val="007E3343"/>
    <w:rsid w:val="007E4A58"/>
    <w:rsid w:val="007E4BCF"/>
    <w:rsid w:val="007E77E8"/>
    <w:rsid w:val="007F0D2C"/>
    <w:rsid w:val="007F1087"/>
    <w:rsid w:val="007F2A8F"/>
    <w:rsid w:val="007F5F34"/>
    <w:rsid w:val="0080453B"/>
    <w:rsid w:val="00805678"/>
    <w:rsid w:val="00810A94"/>
    <w:rsid w:val="00817DD7"/>
    <w:rsid w:val="00820E44"/>
    <w:rsid w:val="00821243"/>
    <w:rsid w:val="008223D2"/>
    <w:rsid w:val="008258CB"/>
    <w:rsid w:val="00836A21"/>
    <w:rsid w:val="00841CB7"/>
    <w:rsid w:val="0084592B"/>
    <w:rsid w:val="00845E5D"/>
    <w:rsid w:val="008513E7"/>
    <w:rsid w:val="00854113"/>
    <w:rsid w:val="008567A6"/>
    <w:rsid w:val="00880387"/>
    <w:rsid w:val="00880FE3"/>
    <w:rsid w:val="0088530E"/>
    <w:rsid w:val="00890877"/>
    <w:rsid w:val="00891245"/>
    <w:rsid w:val="008B2F80"/>
    <w:rsid w:val="008C273A"/>
    <w:rsid w:val="008D57F2"/>
    <w:rsid w:val="008D639F"/>
    <w:rsid w:val="008D69CC"/>
    <w:rsid w:val="008E1BC0"/>
    <w:rsid w:val="008E498F"/>
    <w:rsid w:val="008E4E43"/>
    <w:rsid w:val="008E5214"/>
    <w:rsid w:val="008F3D0B"/>
    <w:rsid w:val="008F5886"/>
    <w:rsid w:val="008F6A1C"/>
    <w:rsid w:val="00904A1B"/>
    <w:rsid w:val="009067FD"/>
    <w:rsid w:val="00946C27"/>
    <w:rsid w:val="0096144D"/>
    <w:rsid w:val="00964C05"/>
    <w:rsid w:val="009730BA"/>
    <w:rsid w:val="0097482C"/>
    <w:rsid w:val="009836DA"/>
    <w:rsid w:val="00985E5A"/>
    <w:rsid w:val="00992B90"/>
    <w:rsid w:val="00996D2B"/>
    <w:rsid w:val="0099717A"/>
    <w:rsid w:val="009A26B0"/>
    <w:rsid w:val="009A2E64"/>
    <w:rsid w:val="009A5D53"/>
    <w:rsid w:val="009B5EEA"/>
    <w:rsid w:val="009C222D"/>
    <w:rsid w:val="009E54CA"/>
    <w:rsid w:val="009F10A7"/>
    <w:rsid w:val="009F760E"/>
    <w:rsid w:val="00A01C8B"/>
    <w:rsid w:val="00A0555F"/>
    <w:rsid w:val="00A055BA"/>
    <w:rsid w:val="00A16E7E"/>
    <w:rsid w:val="00A237A3"/>
    <w:rsid w:val="00A244C1"/>
    <w:rsid w:val="00A25454"/>
    <w:rsid w:val="00A27A47"/>
    <w:rsid w:val="00A27AB7"/>
    <w:rsid w:val="00A3267F"/>
    <w:rsid w:val="00A368AB"/>
    <w:rsid w:val="00A37DC2"/>
    <w:rsid w:val="00A4100F"/>
    <w:rsid w:val="00A4226F"/>
    <w:rsid w:val="00A47CB5"/>
    <w:rsid w:val="00A53A5D"/>
    <w:rsid w:val="00A5453D"/>
    <w:rsid w:val="00A67414"/>
    <w:rsid w:val="00A74BBA"/>
    <w:rsid w:val="00A85516"/>
    <w:rsid w:val="00A85B96"/>
    <w:rsid w:val="00A87F07"/>
    <w:rsid w:val="00A92125"/>
    <w:rsid w:val="00AA0B42"/>
    <w:rsid w:val="00AA32D5"/>
    <w:rsid w:val="00AA3F30"/>
    <w:rsid w:val="00AB2EA4"/>
    <w:rsid w:val="00AB633B"/>
    <w:rsid w:val="00AC27E1"/>
    <w:rsid w:val="00AD251E"/>
    <w:rsid w:val="00AD4DD5"/>
    <w:rsid w:val="00AE1052"/>
    <w:rsid w:val="00AE1363"/>
    <w:rsid w:val="00AE63CB"/>
    <w:rsid w:val="00AF2726"/>
    <w:rsid w:val="00AF58A8"/>
    <w:rsid w:val="00AF6B67"/>
    <w:rsid w:val="00B048AC"/>
    <w:rsid w:val="00B05991"/>
    <w:rsid w:val="00B06928"/>
    <w:rsid w:val="00B06D57"/>
    <w:rsid w:val="00B11990"/>
    <w:rsid w:val="00B13D59"/>
    <w:rsid w:val="00B23D12"/>
    <w:rsid w:val="00B3527D"/>
    <w:rsid w:val="00B359CC"/>
    <w:rsid w:val="00B364DB"/>
    <w:rsid w:val="00B37950"/>
    <w:rsid w:val="00B4232D"/>
    <w:rsid w:val="00B547AE"/>
    <w:rsid w:val="00B55F0C"/>
    <w:rsid w:val="00B674E3"/>
    <w:rsid w:val="00B803ED"/>
    <w:rsid w:val="00B81F4D"/>
    <w:rsid w:val="00B87844"/>
    <w:rsid w:val="00B901E6"/>
    <w:rsid w:val="00B90F04"/>
    <w:rsid w:val="00B94AD7"/>
    <w:rsid w:val="00BA3D36"/>
    <w:rsid w:val="00BA5819"/>
    <w:rsid w:val="00BB2702"/>
    <w:rsid w:val="00BB5791"/>
    <w:rsid w:val="00BB6E43"/>
    <w:rsid w:val="00BC6E3A"/>
    <w:rsid w:val="00BD6728"/>
    <w:rsid w:val="00BE3B75"/>
    <w:rsid w:val="00BE4AF1"/>
    <w:rsid w:val="00BE6539"/>
    <w:rsid w:val="00BF1835"/>
    <w:rsid w:val="00BF4A83"/>
    <w:rsid w:val="00C02025"/>
    <w:rsid w:val="00C03FCB"/>
    <w:rsid w:val="00C04824"/>
    <w:rsid w:val="00C12609"/>
    <w:rsid w:val="00C13600"/>
    <w:rsid w:val="00C16258"/>
    <w:rsid w:val="00C220DE"/>
    <w:rsid w:val="00C22AC4"/>
    <w:rsid w:val="00C2510D"/>
    <w:rsid w:val="00C338A2"/>
    <w:rsid w:val="00C34F8B"/>
    <w:rsid w:val="00C37440"/>
    <w:rsid w:val="00C37980"/>
    <w:rsid w:val="00C41282"/>
    <w:rsid w:val="00C44F3C"/>
    <w:rsid w:val="00C51D03"/>
    <w:rsid w:val="00C55094"/>
    <w:rsid w:val="00C62876"/>
    <w:rsid w:val="00C62FA3"/>
    <w:rsid w:val="00C6634E"/>
    <w:rsid w:val="00C73BD6"/>
    <w:rsid w:val="00C94FB6"/>
    <w:rsid w:val="00C954A7"/>
    <w:rsid w:val="00C958EC"/>
    <w:rsid w:val="00CA7E99"/>
    <w:rsid w:val="00CB5450"/>
    <w:rsid w:val="00CB5F76"/>
    <w:rsid w:val="00CB6839"/>
    <w:rsid w:val="00CC0ACA"/>
    <w:rsid w:val="00CC5FDF"/>
    <w:rsid w:val="00CC6EEF"/>
    <w:rsid w:val="00CD02B8"/>
    <w:rsid w:val="00CD0323"/>
    <w:rsid w:val="00CD4891"/>
    <w:rsid w:val="00CD5456"/>
    <w:rsid w:val="00CD73A5"/>
    <w:rsid w:val="00CE0D5C"/>
    <w:rsid w:val="00CE22F5"/>
    <w:rsid w:val="00CE37D1"/>
    <w:rsid w:val="00CE4455"/>
    <w:rsid w:val="00CE4872"/>
    <w:rsid w:val="00CE561B"/>
    <w:rsid w:val="00CF77B0"/>
    <w:rsid w:val="00D06A75"/>
    <w:rsid w:val="00D13256"/>
    <w:rsid w:val="00D31355"/>
    <w:rsid w:val="00D36CFE"/>
    <w:rsid w:val="00D5183C"/>
    <w:rsid w:val="00D552A9"/>
    <w:rsid w:val="00D62EA2"/>
    <w:rsid w:val="00D640CD"/>
    <w:rsid w:val="00D81660"/>
    <w:rsid w:val="00D8714A"/>
    <w:rsid w:val="00DA65F1"/>
    <w:rsid w:val="00DB03CB"/>
    <w:rsid w:val="00DB3EF6"/>
    <w:rsid w:val="00DB6EA4"/>
    <w:rsid w:val="00DC75D3"/>
    <w:rsid w:val="00DC7A5C"/>
    <w:rsid w:val="00DD18F8"/>
    <w:rsid w:val="00DD1A8F"/>
    <w:rsid w:val="00DD2F03"/>
    <w:rsid w:val="00DD3ACF"/>
    <w:rsid w:val="00DD75EC"/>
    <w:rsid w:val="00DE5271"/>
    <w:rsid w:val="00DE5D2F"/>
    <w:rsid w:val="00DE6013"/>
    <w:rsid w:val="00DF2372"/>
    <w:rsid w:val="00E002B4"/>
    <w:rsid w:val="00E01812"/>
    <w:rsid w:val="00E06350"/>
    <w:rsid w:val="00E21A46"/>
    <w:rsid w:val="00E25705"/>
    <w:rsid w:val="00E2666A"/>
    <w:rsid w:val="00E3266A"/>
    <w:rsid w:val="00E40665"/>
    <w:rsid w:val="00E50779"/>
    <w:rsid w:val="00E509CC"/>
    <w:rsid w:val="00E54EA4"/>
    <w:rsid w:val="00E555D1"/>
    <w:rsid w:val="00E55DA6"/>
    <w:rsid w:val="00E56813"/>
    <w:rsid w:val="00E56C0F"/>
    <w:rsid w:val="00E62ACC"/>
    <w:rsid w:val="00E62C44"/>
    <w:rsid w:val="00E6530A"/>
    <w:rsid w:val="00E7194C"/>
    <w:rsid w:val="00E74273"/>
    <w:rsid w:val="00E7461A"/>
    <w:rsid w:val="00E76B02"/>
    <w:rsid w:val="00EA14E1"/>
    <w:rsid w:val="00EC00DD"/>
    <w:rsid w:val="00EC295E"/>
    <w:rsid w:val="00EC7EF1"/>
    <w:rsid w:val="00ED1D32"/>
    <w:rsid w:val="00ED5EC9"/>
    <w:rsid w:val="00EE72F5"/>
    <w:rsid w:val="00F00AEF"/>
    <w:rsid w:val="00F01288"/>
    <w:rsid w:val="00F01C76"/>
    <w:rsid w:val="00F03A83"/>
    <w:rsid w:val="00F05D83"/>
    <w:rsid w:val="00F109EB"/>
    <w:rsid w:val="00F14B70"/>
    <w:rsid w:val="00F200FA"/>
    <w:rsid w:val="00F2497A"/>
    <w:rsid w:val="00F266FD"/>
    <w:rsid w:val="00F279CC"/>
    <w:rsid w:val="00F31FE6"/>
    <w:rsid w:val="00F351B4"/>
    <w:rsid w:val="00F36331"/>
    <w:rsid w:val="00F4315B"/>
    <w:rsid w:val="00F47234"/>
    <w:rsid w:val="00F477C0"/>
    <w:rsid w:val="00F500B5"/>
    <w:rsid w:val="00F50362"/>
    <w:rsid w:val="00F50C50"/>
    <w:rsid w:val="00F51160"/>
    <w:rsid w:val="00F529CF"/>
    <w:rsid w:val="00F56B2A"/>
    <w:rsid w:val="00F61110"/>
    <w:rsid w:val="00F65B66"/>
    <w:rsid w:val="00F671A0"/>
    <w:rsid w:val="00F67A22"/>
    <w:rsid w:val="00F716ED"/>
    <w:rsid w:val="00F72DC8"/>
    <w:rsid w:val="00F74BCE"/>
    <w:rsid w:val="00F756BA"/>
    <w:rsid w:val="00F75899"/>
    <w:rsid w:val="00F759BB"/>
    <w:rsid w:val="00F8373A"/>
    <w:rsid w:val="00F84B4F"/>
    <w:rsid w:val="00F87231"/>
    <w:rsid w:val="00F90B26"/>
    <w:rsid w:val="00F9213F"/>
    <w:rsid w:val="00F923EA"/>
    <w:rsid w:val="00F96156"/>
    <w:rsid w:val="00F972C1"/>
    <w:rsid w:val="00FA00A4"/>
    <w:rsid w:val="00FA41D3"/>
    <w:rsid w:val="00FA5361"/>
    <w:rsid w:val="00FB3E91"/>
    <w:rsid w:val="00FB43DF"/>
    <w:rsid w:val="00FB53F7"/>
    <w:rsid w:val="00FC5A43"/>
    <w:rsid w:val="00FD0E1E"/>
    <w:rsid w:val="00FD1FF7"/>
    <w:rsid w:val="00FD2023"/>
    <w:rsid w:val="00FD207B"/>
    <w:rsid w:val="00FD40C2"/>
    <w:rsid w:val="00FD7269"/>
    <w:rsid w:val="00FE5C2F"/>
    <w:rsid w:val="00FE67A2"/>
    <w:rsid w:val="00FE716B"/>
    <w:rsid w:val="00FF2ED5"/>
    <w:rsid w:val="00FF4B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95D8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B34"/>
  </w:style>
  <w:style w:type="paragraph" w:styleId="Ttulo1">
    <w:name w:val="heading 1"/>
    <w:basedOn w:val="Normal"/>
    <w:next w:val="Normal"/>
    <w:link w:val="Ttulo1Car"/>
    <w:uiPriority w:val="9"/>
    <w:qFormat/>
    <w:rsid w:val="004D4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D4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D42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D42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42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42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42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42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42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42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D42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D42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D42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42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42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42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42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4272"/>
    <w:rPr>
      <w:rFonts w:eastAsiaTheme="majorEastAsia" w:cstheme="majorBidi"/>
      <w:color w:val="272727" w:themeColor="text1" w:themeTint="D8"/>
    </w:rPr>
  </w:style>
  <w:style w:type="paragraph" w:styleId="Ttulo">
    <w:name w:val="Title"/>
    <w:basedOn w:val="Normal"/>
    <w:next w:val="Normal"/>
    <w:link w:val="TtuloCar"/>
    <w:uiPriority w:val="10"/>
    <w:qFormat/>
    <w:rsid w:val="004D4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42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42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42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4272"/>
    <w:pPr>
      <w:spacing w:before="160"/>
      <w:jc w:val="center"/>
    </w:pPr>
    <w:rPr>
      <w:i/>
      <w:iCs/>
      <w:color w:val="404040" w:themeColor="text1" w:themeTint="BF"/>
    </w:rPr>
  </w:style>
  <w:style w:type="character" w:customStyle="1" w:styleId="CitaCar">
    <w:name w:val="Cita Car"/>
    <w:basedOn w:val="Fuentedeprrafopredeter"/>
    <w:link w:val="Cita"/>
    <w:uiPriority w:val="29"/>
    <w:rsid w:val="004D4272"/>
    <w:rPr>
      <w:i/>
      <w:iCs/>
      <w:color w:val="404040" w:themeColor="text1" w:themeTint="BF"/>
    </w:rPr>
  </w:style>
  <w:style w:type="paragraph" w:styleId="Prrafodelista">
    <w:name w:val="List Paragraph"/>
    <w:basedOn w:val="Normal"/>
    <w:uiPriority w:val="34"/>
    <w:qFormat/>
    <w:rsid w:val="004D4272"/>
    <w:pPr>
      <w:ind w:left="720"/>
      <w:contextualSpacing/>
    </w:pPr>
  </w:style>
  <w:style w:type="character" w:styleId="nfasisintenso">
    <w:name w:val="Intense Emphasis"/>
    <w:basedOn w:val="Fuentedeprrafopredeter"/>
    <w:uiPriority w:val="21"/>
    <w:qFormat/>
    <w:rsid w:val="004D4272"/>
    <w:rPr>
      <w:i/>
      <w:iCs/>
      <w:color w:val="0F4761" w:themeColor="accent1" w:themeShade="BF"/>
    </w:rPr>
  </w:style>
  <w:style w:type="paragraph" w:styleId="Citadestacada">
    <w:name w:val="Intense Quote"/>
    <w:basedOn w:val="Normal"/>
    <w:next w:val="Normal"/>
    <w:link w:val="CitadestacadaCar"/>
    <w:uiPriority w:val="30"/>
    <w:qFormat/>
    <w:rsid w:val="004D4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4272"/>
    <w:rPr>
      <w:i/>
      <w:iCs/>
      <w:color w:val="0F4761" w:themeColor="accent1" w:themeShade="BF"/>
    </w:rPr>
  </w:style>
  <w:style w:type="character" w:styleId="Referenciaintensa">
    <w:name w:val="Intense Reference"/>
    <w:basedOn w:val="Fuentedeprrafopredeter"/>
    <w:uiPriority w:val="32"/>
    <w:qFormat/>
    <w:rsid w:val="004D4272"/>
    <w:rPr>
      <w:b/>
      <w:bCs/>
      <w:smallCaps/>
      <w:color w:val="0F4761" w:themeColor="accent1" w:themeShade="BF"/>
      <w:spacing w:val="5"/>
    </w:rPr>
  </w:style>
  <w:style w:type="character" w:styleId="Refdenotaalpie">
    <w:name w:val="footnote reference"/>
    <w:basedOn w:val="Fuentedeprrafopredeter"/>
    <w:rsid w:val="000A4EB1"/>
    <w:rPr>
      <w:rFonts w:cs="Times New Roman"/>
      <w:vertAlign w:val="superscript"/>
    </w:rPr>
  </w:style>
  <w:style w:type="paragraph" w:styleId="Textonotapie">
    <w:name w:val="footnote text"/>
    <w:aliases w:val="Texto nota pie Car Car Car Car,Texto nota pie Car Car Car,Texto nota pie Car Car"/>
    <w:basedOn w:val="Textonotaalfinal"/>
    <w:link w:val="TextonotapieCar"/>
    <w:rsid w:val="000A4EB1"/>
    <w:pPr>
      <w:jc w:val="both"/>
    </w:pPr>
    <w:rPr>
      <w:rFonts w:ascii="Times New Roman" w:eastAsia="SimSun" w:hAnsi="Times New Roman" w:cs="Times New Roman"/>
      <w:kern w:val="0"/>
      <w:lang w:eastAsia="ar-SA"/>
      <w14:ligatures w14:val="none"/>
    </w:rPr>
  </w:style>
  <w:style w:type="character" w:customStyle="1" w:styleId="TextonotapieCar">
    <w:name w:val="Texto nota pie Car"/>
    <w:aliases w:val="Texto nota pie Car Car Car Car Car,Texto nota pie Car Car Car Car1,Texto nota pie Car Car Car1"/>
    <w:basedOn w:val="Fuentedeprrafopredeter"/>
    <w:link w:val="Textonotapie"/>
    <w:rsid w:val="000A4EB1"/>
    <w:rPr>
      <w:rFonts w:ascii="Times New Roman" w:eastAsia="SimSun" w:hAnsi="Times New Roman" w:cs="Times New Roman"/>
      <w:kern w:val="0"/>
      <w:sz w:val="20"/>
      <w:szCs w:val="20"/>
      <w:lang w:eastAsia="ar-SA"/>
      <w14:ligatures w14:val="none"/>
    </w:rPr>
  </w:style>
  <w:style w:type="paragraph" w:styleId="Textonotaalfinal">
    <w:name w:val="endnote text"/>
    <w:basedOn w:val="Normal"/>
    <w:link w:val="TextonotaalfinalCar"/>
    <w:uiPriority w:val="99"/>
    <w:semiHidden/>
    <w:unhideWhenUsed/>
    <w:rsid w:val="000A4EB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A4EB1"/>
    <w:rPr>
      <w:sz w:val="20"/>
      <w:szCs w:val="20"/>
    </w:rPr>
  </w:style>
  <w:style w:type="character" w:styleId="Hipervnculo">
    <w:name w:val="Hyperlink"/>
    <w:basedOn w:val="Fuentedeprrafopredeter"/>
    <w:uiPriority w:val="99"/>
    <w:unhideWhenUsed/>
    <w:rsid w:val="009730BA"/>
    <w:rPr>
      <w:color w:val="467886" w:themeColor="hyperlink"/>
      <w:u w:val="single"/>
    </w:rPr>
  </w:style>
  <w:style w:type="character" w:customStyle="1" w:styleId="Mencinsinresolver1">
    <w:name w:val="Mención sin resolver1"/>
    <w:basedOn w:val="Fuentedeprrafopredeter"/>
    <w:uiPriority w:val="99"/>
    <w:semiHidden/>
    <w:unhideWhenUsed/>
    <w:rsid w:val="009730BA"/>
    <w:rPr>
      <w:color w:val="605E5C"/>
      <w:shd w:val="clear" w:color="auto" w:fill="E1DFDD"/>
    </w:rPr>
  </w:style>
  <w:style w:type="paragraph" w:styleId="TtulodeTDC">
    <w:name w:val="TOC Heading"/>
    <w:basedOn w:val="Ttulo1"/>
    <w:next w:val="Normal"/>
    <w:uiPriority w:val="39"/>
    <w:unhideWhenUsed/>
    <w:qFormat/>
    <w:rsid w:val="000F7401"/>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0F7401"/>
    <w:pPr>
      <w:spacing w:after="100"/>
    </w:pPr>
  </w:style>
  <w:style w:type="paragraph" w:styleId="TDC2">
    <w:name w:val="toc 2"/>
    <w:basedOn w:val="Normal"/>
    <w:next w:val="Normal"/>
    <w:autoRedefine/>
    <w:uiPriority w:val="39"/>
    <w:unhideWhenUsed/>
    <w:rsid w:val="000F7401"/>
    <w:pPr>
      <w:spacing w:after="100"/>
      <w:ind w:left="240"/>
    </w:pPr>
  </w:style>
  <w:style w:type="paragraph" w:styleId="TDC3">
    <w:name w:val="toc 3"/>
    <w:basedOn w:val="Normal"/>
    <w:next w:val="Normal"/>
    <w:autoRedefine/>
    <w:uiPriority w:val="39"/>
    <w:unhideWhenUsed/>
    <w:rsid w:val="000F7401"/>
    <w:pPr>
      <w:spacing w:after="100"/>
      <w:ind w:left="480"/>
    </w:pPr>
  </w:style>
  <w:style w:type="paragraph" w:styleId="Textodeglobo">
    <w:name w:val="Balloon Text"/>
    <w:basedOn w:val="Normal"/>
    <w:link w:val="TextodegloboCar"/>
    <w:uiPriority w:val="99"/>
    <w:semiHidden/>
    <w:unhideWhenUsed/>
    <w:rsid w:val="0048605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6056"/>
    <w:rPr>
      <w:rFonts w:ascii="Tahoma" w:hAnsi="Tahoma" w:cs="Tahoma"/>
      <w:sz w:val="16"/>
      <w:szCs w:val="16"/>
    </w:rPr>
  </w:style>
  <w:style w:type="paragraph" w:styleId="Encabezado">
    <w:name w:val="header"/>
    <w:basedOn w:val="Normal"/>
    <w:link w:val="EncabezadoCar"/>
    <w:uiPriority w:val="99"/>
    <w:unhideWhenUsed/>
    <w:rsid w:val="00B23D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3D12"/>
  </w:style>
  <w:style w:type="paragraph" w:styleId="Piedepgina">
    <w:name w:val="footer"/>
    <w:basedOn w:val="Normal"/>
    <w:link w:val="PiedepginaCar"/>
    <w:uiPriority w:val="99"/>
    <w:unhideWhenUsed/>
    <w:rsid w:val="00B23D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3D12"/>
  </w:style>
  <w:style w:type="paragraph" w:styleId="NormalWeb">
    <w:name w:val="Normal (Web)"/>
    <w:basedOn w:val="Normal"/>
    <w:uiPriority w:val="99"/>
    <w:semiHidden/>
    <w:unhideWhenUsed/>
    <w:rsid w:val="006124D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6124D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B34"/>
  </w:style>
  <w:style w:type="paragraph" w:styleId="Ttulo1">
    <w:name w:val="heading 1"/>
    <w:basedOn w:val="Normal"/>
    <w:next w:val="Normal"/>
    <w:link w:val="Ttulo1Car"/>
    <w:uiPriority w:val="9"/>
    <w:qFormat/>
    <w:rsid w:val="004D4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D4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D42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D42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42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42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42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42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42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42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D42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D42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D42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42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42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42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42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4272"/>
    <w:rPr>
      <w:rFonts w:eastAsiaTheme="majorEastAsia" w:cstheme="majorBidi"/>
      <w:color w:val="272727" w:themeColor="text1" w:themeTint="D8"/>
    </w:rPr>
  </w:style>
  <w:style w:type="paragraph" w:styleId="Ttulo">
    <w:name w:val="Title"/>
    <w:basedOn w:val="Normal"/>
    <w:next w:val="Normal"/>
    <w:link w:val="TtuloCar"/>
    <w:uiPriority w:val="10"/>
    <w:qFormat/>
    <w:rsid w:val="004D4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42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42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42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4272"/>
    <w:pPr>
      <w:spacing w:before="160"/>
      <w:jc w:val="center"/>
    </w:pPr>
    <w:rPr>
      <w:i/>
      <w:iCs/>
      <w:color w:val="404040" w:themeColor="text1" w:themeTint="BF"/>
    </w:rPr>
  </w:style>
  <w:style w:type="character" w:customStyle="1" w:styleId="CitaCar">
    <w:name w:val="Cita Car"/>
    <w:basedOn w:val="Fuentedeprrafopredeter"/>
    <w:link w:val="Cita"/>
    <w:uiPriority w:val="29"/>
    <w:rsid w:val="004D4272"/>
    <w:rPr>
      <w:i/>
      <w:iCs/>
      <w:color w:val="404040" w:themeColor="text1" w:themeTint="BF"/>
    </w:rPr>
  </w:style>
  <w:style w:type="paragraph" w:styleId="Prrafodelista">
    <w:name w:val="List Paragraph"/>
    <w:basedOn w:val="Normal"/>
    <w:uiPriority w:val="34"/>
    <w:qFormat/>
    <w:rsid w:val="004D4272"/>
    <w:pPr>
      <w:ind w:left="720"/>
      <w:contextualSpacing/>
    </w:pPr>
  </w:style>
  <w:style w:type="character" w:styleId="nfasisintenso">
    <w:name w:val="Intense Emphasis"/>
    <w:basedOn w:val="Fuentedeprrafopredeter"/>
    <w:uiPriority w:val="21"/>
    <w:qFormat/>
    <w:rsid w:val="004D4272"/>
    <w:rPr>
      <w:i/>
      <w:iCs/>
      <w:color w:val="0F4761" w:themeColor="accent1" w:themeShade="BF"/>
    </w:rPr>
  </w:style>
  <w:style w:type="paragraph" w:styleId="Citadestacada">
    <w:name w:val="Intense Quote"/>
    <w:basedOn w:val="Normal"/>
    <w:next w:val="Normal"/>
    <w:link w:val="CitadestacadaCar"/>
    <w:uiPriority w:val="30"/>
    <w:qFormat/>
    <w:rsid w:val="004D4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4272"/>
    <w:rPr>
      <w:i/>
      <w:iCs/>
      <w:color w:val="0F4761" w:themeColor="accent1" w:themeShade="BF"/>
    </w:rPr>
  </w:style>
  <w:style w:type="character" w:styleId="Referenciaintensa">
    <w:name w:val="Intense Reference"/>
    <w:basedOn w:val="Fuentedeprrafopredeter"/>
    <w:uiPriority w:val="32"/>
    <w:qFormat/>
    <w:rsid w:val="004D4272"/>
    <w:rPr>
      <w:b/>
      <w:bCs/>
      <w:smallCaps/>
      <w:color w:val="0F4761" w:themeColor="accent1" w:themeShade="BF"/>
      <w:spacing w:val="5"/>
    </w:rPr>
  </w:style>
  <w:style w:type="character" w:styleId="Refdenotaalpie">
    <w:name w:val="footnote reference"/>
    <w:basedOn w:val="Fuentedeprrafopredeter"/>
    <w:rsid w:val="000A4EB1"/>
    <w:rPr>
      <w:rFonts w:cs="Times New Roman"/>
      <w:vertAlign w:val="superscript"/>
    </w:rPr>
  </w:style>
  <w:style w:type="paragraph" w:styleId="Textonotapie">
    <w:name w:val="footnote text"/>
    <w:aliases w:val="Texto nota pie Car Car Car Car,Texto nota pie Car Car Car,Texto nota pie Car Car"/>
    <w:basedOn w:val="Textonotaalfinal"/>
    <w:link w:val="TextonotapieCar"/>
    <w:rsid w:val="000A4EB1"/>
    <w:pPr>
      <w:jc w:val="both"/>
    </w:pPr>
    <w:rPr>
      <w:rFonts w:ascii="Times New Roman" w:eastAsia="SimSun" w:hAnsi="Times New Roman" w:cs="Times New Roman"/>
      <w:kern w:val="0"/>
      <w:lang w:eastAsia="ar-SA"/>
      <w14:ligatures w14:val="none"/>
    </w:rPr>
  </w:style>
  <w:style w:type="character" w:customStyle="1" w:styleId="TextonotapieCar">
    <w:name w:val="Texto nota pie Car"/>
    <w:aliases w:val="Texto nota pie Car Car Car Car Car,Texto nota pie Car Car Car Car1,Texto nota pie Car Car Car1"/>
    <w:basedOn w:val="Fuentedeprrafopredeter"/>
    <w:link w:val="Textonotapie"/>
    <w:rsid w:val="000A4EB1"/>
    <w:rPr>
      <w:rFonts w:ascii="Times New Roman" w:eastAsia="SimSun" w:hAnsi="Times New Roman" w:cs="Times New Roman"/>
      <w:kern w:val="0"/>
      <w:sz w:val="20"/>
      <w:szCs w:val="20"/>
      <w:lang w:eastAsia="ar-SA"/>
      <w14:ligatures w14:val="none"/>
    </w:rPr>
  </w:style>
  <w:style w:type="paragraph" w:styleId="Textonotaalfinal">
    <w:name w:val="endnote text"/>
    <w:basedOn w:val="Normal"/>
    <w:link w:val="TextonotaalfinalCar"/>
    <w:uiPriority w:val="99"/>
    <w:semiHidden/>
    <w:unhideWhenUsed/>
    <w:rsid w:val="000A4EB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A4EB1"/>
    <w:rPr>
      <w:sz w:val="20"/>
      <w:szCs w:val="20"/>
    </w:rPr>
  </w:style>
  <w:style w:type="character" w:styleId="Hipervnculo">
    <w:name w:val="Hyperlink"/>
    <w:basedOn w:val="Fuentedeprrafopredeter"/>
    <w:uiPriority w:val="99"/>
    <w:unhideWhenUsed/>
    <w:rsid w:val="009730BA"/>
    <w:rPr>
      <w:color w:val="467886" w:themeColor="hyperlink"/>
      <w:u w:val="single"/>
    </w:rPr>
  </w:style>
  <w:style w:type="character" w:customStyle="1" w:styleId="Mencinsinresolver1">
    <w:name w:val="Mención sin resolver1"/>
    <w:basedOn w:val="Fuentedeprrafopredeter"/>
    <w:uiPriority w:val="99"/>
    <w:semiHidden/>
    <w:unhideWhenUsed/>
    <w:rsid w:val="009730BA"/>
    <w:rPr>
      <w:color w:val="605E5C"/>
      <w:shd w:val="clear" w:color="auto" w:fill="E1DFDD"/>
    </w:rPr>
  </w:style>
  <w:style w:type="paragraph" w:styleId="TtulodeTDC">
    <w:name w:val="TOC Heading"/>
    <w:basedOn w:val="Ttulo1"/>
    <w:next w:val="Normal"/>
    <w:uiPriority w:val="39"/>
    <w:unhideWhenUsed/>
    <w:qFormat/>
    <w:rsid w:val="000F7401"/>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0F7401"/>
    <w:pPr>
      <w:spacing w:after="100"/>
    </w:pPr>
  </w:style>
  <w:style w:type="paragraph" w:styleId="TDC2">
    <w:name w:val="toc 2"/>
    <w:basedOn w:val="Normal"/>
    <w:next w:val="Normal"/>
    <w:autoRedefine/>
    <w:uiPriority w:val="39"/>
    <w:unhideWhenUsed/>
    <w:rsid w:val="000F7401"/>
    <w:pPr>
      <w:spacing w:after="100"/>
      <w:ind w:left="240"/>
    </w:pPr>
  </w:style>
  <w:style w:type="paragraph" w:styleId="TDC3">
    <w:name w:val="toc 3"/>
    <w:basedOn w:val="Normal"/>
    <w:next w:val="Normal"/>
    <w:autoRedefine/>
    <w:uiPriority w:val="39"/>
    <w:unhideWhenUsed/>
    <w:rsid w:val="000F7401"/>
    <w:pPr>
      <w:spacing w:after="100"/>
      <w:ind w:left="480"/>
    </w:pPr>
  </w:style>
  <w:style w:type="paragraph" w:styleId="Textodeglobo">
    <w:name w:val="Balloon Text"/>
    <w:basedOn w:val="Normal"/>
    <w:link w:val="TextodegloboCar"/>
    <w:uiPriority w:val="99"/>
    <w:semiHidden/>
    <w:unhideWhenUsed/>
    <w:rsid w:val="0048605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6056"/>
    <w:rPr>
      <w:rFonts w:ascii="Tahoma" w:hAnsi="Tahoma" w:cs="Tahoma"/>
      <w:sz w:val="16"/>
      <w:szCs w:val="16"/>
    </w:rPr>
  </w:style>
  <w:style w:type="paragraph" w:styleId="Encabezado">
    <w:name w:val="header"/>
    <w:basedOn w:val="Normal"/>
    <w:link w:val="EncabezadoCar"/>
    <w:uiPriority w:val="99"/>
    <w:unhideWhenUsed/>
    <w:rsid w:val="00B23D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3D12"/>
  </w:style>
  <w:style w:type="paragraph" w:styleId="Piedepgina">
    <w:name w:val="footer"/>
    <w:basedOn w:val="Normal"/>
    <w:link w:val="PiedepginaCar"/>
    <w:uiPriority w:val="99"/>
    <w:unhideWhenUsed/>
    <w:rsid w:val="00B23D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3D12"/>
  </w:style>
  <w:style w:type="paragraph" w:styleId="NormalWeb">
    <w:name w:val="Normal (Web)"/>
    <w:basedOn w:val="Normal"/>
    <w:uiPriority w:val="99"/>
    <w:semiHidden/>
    <w:unhideWhenUsed/>
    <w:rsid w:val="006124D9"/>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6124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24865">
      <w:bodyDiv w:val="1"/>
      <w:marLeft w:val="0"/>
      <w:marRight w:val="0"/>
      <w:marTop w:val="0"/>
      <w:marBottom w:val="0"/>
      <w:divBdr>
        <w:top w:val="none" w:sz="0" w:space="0" w:color="auto"/>
        <w:left w:val="none" w:sz="0" w:space="0" w:color="auto"/>
        <w:bottom w:val="none" w:sz="0" w:space="0" w:color="auto"/>
        <w:right w:val="none" w:sz="0" w:space="0" w:color="auto"/>
      </w:divBdr>
    </w:div>
    <w:div w:id="57241525">
      <w:bodyDiv w:val="1"/>
      <w:marLeft w:val="0"/>
      <w:marRight w:val="0"/>
      <w:marTop w:val="0"/>
      <w:marBottom w:val="0"/>
      <w:divBdr>
        <w:top w:val="none" w:sz="0" w:space="0" w:color="auto"/>
        <w:left w:val="none" w:sz="0" w:space="0" w:color="auto"/>
        <w:bottom w:val="none" w:sz="0" w:space="0" w:color="auto"/>
        <w:right w:val="none" w:sz="0" w:space="0" w:color="auto"/>
      </w:divBdr>
      <w:divsChild>
        <w:div w:id="613438483">
          <w:marLeft w:val="0"/>
          <w:marRight w:val="0"/>
          <w:marTop w:val="0"/>
          <w:marBottom w:val="0"/>
          <w:divBdr>
            <w:top w:val="none" w:sz="0" w:space="0" w:color="auto"/>
            <w:left w:val="none" w:sz="0" w:space="0" w:color="auto"/>
            <w:bottom w:val="none" w:sz="0" w:space="0" w:color="auto"/>
            <w:right w:val="none" w:sz="0" w:space="0" w:color="auto"/>
          </w:divBdr>
          <w:divsChild>
            <w:div w:id="665322941">
              <w:marLeft w:val="0"/>
              <w:marRight w:val="0"/>
              <w:marTop w:val="0"/>
              <w:marBottom w:val="0"/>
              <w:divBdr>
                <w:top w:val="none" w:sz="0" w:space="0" w:color="auto"/>
                <w:left w:val="none" w:sz="0" w:space="0" w:color="auto"/>
                <w:bottom w:val="none" w:sz="0" w:space="0" w:color="auto"/>
                <w:right w:val="none" w:sz="0" w:space="0" w:color="auto"/>
              </w:divBdr>
              <w:divsChild>
                <w:div w:id="1434780877">
                  <w:marLeft w:val="0"/>
                  <w:marRight w:val="0"/>
                  <w:marTop w:val="0"/>
                  <w:marBottom w:val="0"/>
                  <w:divBdr>
                    <w:top w:val="none" w:sz="0" w:space="0" w:color="auto"/>
                    <w:left w:val="none" w:sz="0" w:space="0" w:color="auto"/>
                    <w:bottom w:val="none" w:sz="0" w:space="0" w:color="auto"/>
                    <w:right w:val="none" w:sz="0" w:space="0" w:color="auto"/>
                  </w:divBdr>
                  <w:divsChild>
                    <w:div w:id="1337540651">
                      <w:marLeft w:val="0"/>
                      <w:marRight w:val="0"/>
                      <w:marTop w:val="0"/>
                      <w:marBottom w:val="0"/>
                      <w:divBdr>
                        <w:top w:val="none" w:sz="0" w:space="0" w:color="auto"/>
                        <w:left w:val="none" w:sz="0" w:space="0" w:color="auto"/>
                        <w:bottom w:val="none" w:sz="0" w:space="0" w:color="auto"/>
                        <w:right w:val="none" w:sz="0" w:space="0" w:color="auto"/>
                      </w:divBdr>
                      <w:divsChild>
                        <w:div w:id="1339195003">
                          <w:marLeft w:val="0"/>
                          <w:marRight w:val="0"/>
                          <w:marTop w:val="0"/>
                          <w:marBottom w:val="0"/>
                          <w:divBdr>
                            <w:top w:val="none" w:sz="0" w:space="0" w:color="auto"/>
                            <w:left w:val="none" w:sz="0" w:space="0" w:color="auto"/>
                            <w:bottom w:val="none" w:sz="0" w:space="0" w:color="auto"/>
                            <w:right w:val="none" w:sz="0" w:space="0" w:color="auto"/>
                          </w:divBdr>
                          <w:divsChild>
                            <w:div w:id="395470207">
                              <w:marLeft w:val="0"/>
                              <w:marRight w:val="0"/>
                              <w:marTop w:val="0"/>
                              <w:marBottom w:val="0"/>
                              <w:divBdr>
                                <w:top w:val="none" w:sz="0" w:space="0" w:color="auto"/>
                                <w:left w:val="none" w:sz="0" w:space="0" w:color="auto"/>
                                <w:bottom w:val="none" w:sz="0" w:space="0" w:color="auto"/>
                                <w:right w:val="none" w:sz="0" w:space="0" w:color="auto"/>
                              </w:divBdr>
                              <w:divsChild>
                                <w:div w:id="1462461447">
                                  <w:marLeft w:val="0"/>
                                  <w:marRight w:val="0"/>
                                  <w:marTop w:val="0"/>
                                  <w:marBottom w:val="0"/>
                                  <w:divBdr>
                                    <w:top w:val="none" w:sz="0" w:space="0" w:color="auto"/>
                                    <w:left w:val="none" w:sz="0" w:space="0" w:color="auto"/>
                                    <w:bottom w:val="none" w:sz="0" w:space="0" w:color="auto"/>
                                    <w:right w:val="none" w:sz="0" w:space="0" w:color="auto"/>
                                  </w:divBdr>
                                  <w:divsChild>
                                    <w:div w:id="109126093">
                                      <w:marLeft w:val="0"/>
                                      <w:marRight w:val="0"/>
                                      <w:marTop w:val="0"/>
                                      <w:marBottom w:val="0"/>
                                      <w:divBdr>
                                        <w:top w:val="none" w:sz="0" w:space="0" w:color="auto"/>
                                        <w:left w:val="none" w:sz="0" w:space="0" w:color="auto"/>
                                        <w:bottom w:val="none" w:sz="0" w:space="0" w:color="auto"/>
                                        <w:right w:val="none" w:sz="0" w:space="0" w:color="auto"/>
                                      </w:divBdr>
                                      <w:divsChild>
                                        <w:div w:id="1836914243">
                                          <w:marLeft w:val="0"/>
                                          <w:marRight w:val="0"/>
                                          <w:marTop w:val="0"/>
                                          <w:marBottom w:val="0"/>
                                          <w:divBdr>
                                            <w:top w:val="none" w:sz="0" w:space="0" w:color="auto"/>
                                            <w:left w:val="none" w:sz="0" w:space="0" w:color="auto"/>
                                            <w:bottom w:val="none" w:sz="0" w:space="0" w:color="auto"/>
                                            <w:right w:val="none" w:sz="0" w:space="0" w:color="auto"/>
                                          </w:divBdr>
                                          <w:divsChild>
                                            <w:div w:id="6626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0389">
                                      <w:marLeft w:val="0"/>
                                      <w:marRight w:val="0"/>
                                      <w:marTop w:val="0"/>
                                      <w:marBottom w:val="0"/>
                                      <w:divBdr>
                                        <w:top w:val="none" w:sz="0" w:space="0" w:color="auto"/>
                                        <w:left w:val="none" w:sz="0" w:space="0" w:color="auto"/>
                                        <w:bottom w:val="none" w:sz="0" w:space="0" w:color="auto"/>
                                        <w:right w:val="none" w:sz="0" w:space="0" w:color="auto"/>
                                      </w:divBdr>
                                      <w:divsChild>
                                        <w:div w:id="1295716689">
                                          <w:marLeft w:val="0"/>
                                          <w:marRight w:val="0"/>
                                          <w:marTop w:val="0"/>
                                          <w:marBottom w:val="0"/>
                                          <w:divBdr>
                                            <w:top w:val="none" w:sz="0" w:space="0" w:color="auto"/>
                                            <w:left w:val="none" w:sz="0" w:space="0" w:color="auto"/>
                                            <w:bottom w:val="none" w:sz="0" w:space="0" w:color="auto"/>
                                            <w:right w:val="none" w:sz="0" w:space="0" w:color="auto"/>
                                          </w:divBdr>
                                          <w:divsChild>
                                            <w:div w:id="135031244">
                                              <w:marLeft w:val="0"/>
                                              <w:marRight w:val="0"/>
                                              <w:marTop w:val="0"/>
                                              <w:marBottom w:val="0"/>
                                              <w:divBdr>
                                                <w:top w:val="none" w:sz="0" w:space="0" w:color="auto"/>
                                                <w:left w:val="none" w:sz="0" w:space="0" w:color="auto"/>
                                                <w:bottom w:val="none" w:sz="0" w:space="0" w:color="auto"/>
                                                <w:right w:val="none" w:sz="0" w:space="0" w:color="auto"/>
                                              </w:divBdr>
                                              <w:divsChild>
                                                <w:div w:id="712734532">
                                                  <w:marLeft w:val="0"/>
                                                  <w:marRight w:val="0"/>
                                                  <w:marTop w:val="0"/>
                                                  <w:marBottom w:val="0"/>
                                                  <w:divBdr>
                                                    <w:top w:val="none" w:sz="0" w:space="0" w:color="auto"/>
                                                    <w:left w:val="none" w:sz="0" w:space="0" w:color="auto"/>
                                                    <w:bottom w:val="none" w:sz="0" w:space="0" w:color="auto"/>
                                                    <w:right w:val="none" w:sz="0" w:space="0" w:color="auto"/>
                                                  </w:divBdr>
                                                  <w:divsChild>
                                                    <w:div w:id="1311640708">
                                                      <w:marLeft w:val="0"/>
                                                      <w:marRight w:val="0"/>
                                                      <w:marTop w:val="0"/>
                                                      <w:marBottom w:val="0"/>
                                                      <w:divBdr>
                                                        <w:top w:val="none" w:sz="0" w:space="0" w:color="auto"/>
                                                        <w:left w:val="none" w:sz="0" w:space="0" w:color="auto"/>
                                                        <w:bottom w:val="none" w:sz="0" w:space="0" w:color="auto"/>
                                                        <w:right w:val="none" w:sz="0" w:space="0" w:color="auto"/>
                                                      </w:divBdr>
                                                      <w:divsChild>
                                                        <w:div w:id="1745444045">
                                                          <w:marLeft w:val="0"/>
                                                          <w:marRight w:val="0"/>
                                                          <w:marTop w:val="0"/>
                                                          <w:marBottom w:val="0"/>
                                                          <w:divBdr>
                                                            <w:top w:val="none" w:sz="0" w:space="0" w:color="auto"/>
                                                            <w:left w:val="none" w:sz="0" w:space="0" w:color="auto"/>
                                                            <w:bottom w:val="none" w:sz="0" w:space="0" w:color="auto"/>
                                                            <w:right w:val="none" w:sz="0" w:space="0" w:color="auto"/>
                                                          </w:divBdr>
                                                          <w:divsChild>
                                                            <w:div w:id="2033533999">
                                                              <w:marLeft w:val="0"/>
                                                              <w:marRight w:val="0"/>
                                                              <w:marTop w:val="0"/>
                                                              <w:marBottom w:val="0"/>
                                                              <w:divBdr>
                                                                <w:top w:val="none" w:sz="0" w:space="0" w:color="auto"/>
                                                                <w:left w:val="none" w:sz="0" w:space="0" w:color="auto"/>
                                                                <w:bottom w:val="none" w:sz="0" w:space="0" w:color="auto"/>
                                                                <w:right w:val="none" w:sz="0" w:space="0" w:color="auto"/>
                                                              </w:divBdr>
                                                              <w:divsChild>
                                                                <w:div w:id="120868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2321942">
          <w:marLeft w:val="0"/>
          <w:marRight w:val="0"/>
          <w:marTop w:val="0"/>
          <w:marBottom w:val="0"/>
          <w:divBdr>
            <w:top w:val="none" w:sz="0" w:space="0" w:color="auto"/>
            <w:left w:val="none" w:sz="0" w:space="0" w:color="auto"/>
            <w:bottom w:val="none" w:sz="0" w:space="0" w:color="auto"/>
            <w:right w:val="none" w:sz="0" w:space="0" w:color="auto"/>
          </w:divBdr>
          <w:divsChild>
            <w:div w:id="377362648">
              <w:marLeft w:val="0"/>
              <w:marRight w:val="0"/>
              <w:marTop w:val="0"/>
              <w:marBottom w:val="0"/>
              <w:divBdr>
                <w:top w:val="none" w:sz="0" w:space="0" w:color="auto"/>
                <w:left w:val="none" w:sz="0" w:space="0" w:color="auto"/>
                <w:bottom w:val="none" w:sz="0" w:space="0" w:color="auto"/>
                <w:right w:val="none" w:sz="0" w:space="0" w:color="auto"/>
              </w:divBdr>
              <w:divsChild>
                <w:div w:id="1464347118">
                  <w:marLeft w:val="0"/>
                  <w:marRight w:val="0"/>
                  <w:marTop w:val="0"/>
                  <w:marBottom w:val="0"/>
                  <w:divBdr>
                    <w:top w:val="none" w:sz="0" w:space="0" w:color="auto"/>
                    <w:left w:val="none" w:sz="0" w:space="0" w:color="auto"/>
                    <w:bottom w:val="none" w:sz="0" w:space="0" w:color="auto"/>
                    <w:right w:val="none" w:sz="0" w:space="0" w:color="auto"/>
                  </w:divBdr>
                  <w:divsChild>
                    <w:div w:id="1567840831">
                      <w:marLeft w:val="0"/>
                      <w:marRight w:val="0"/>
                      <w:marTop w:val="0"/>
                      <w:marBottom w:val="0"/>
                      <w:divBdr>
                        <w:top w:val="none" w:sz="0" w:space="0" w:color="auto"/>
                        <w:left w:val="none" w:sz="0" w:space="0" w:color="auto"/>
                        <w:bottom w:val="none" w:sz="0" w:space="0" w:color="auto"/>
                        <w:right w:val="none" w:sz="0" w:space="0" w:color="auto"/>
                      </w:divBdr>
                      <w:divsChild>
                        <w:div w:id="1725720082">
                          <w:marLeft w:val="0"/>
                          <w:marRight w:val="0"/>
                          <w:marTop w:val="0"/>
                          <w:marBottom w:val="0"/>
                          <w:divBdr>
                            <w:top w:val="none" w:sz="0" w:space="0" w:color="auto"/>
                            <w:left w:val="none" w:sz="0" w:space="0" w:color="auto"/>
                            <w:bottom w:val="none" w:sz="0" w:space="0" w:color="auto"/>
                            <w:right w:val="none" w:sz="0" w:space="0" w:color="auto"/>
                          </w:divBdr>
                          <w:divsChild>
                            <w:div w:id="960501217">
                              <w:marLeft w:val="0"/>
                              <w:marRight w:val="0"/>
                              <w:marTop w:val="0"/>
                              <w:marBottom w:val="0"/>
                              <w:divBdr>
                                <w:top w:val="none" w:sz="0" w:space="0" w:color="auto"/>
                                <w:left w:val="none" w:sz="0" w:space="0" w:color="auto"/>
                                <w:bottom w:val="none" w:sz="0" w:space="0" w:color="auto"/>
                                <w:right w:val="none" w:sz="0" w:space="0" w:color="auto"/>
                              </w:divBdr>
                              <w:divsChild>
                                <w:div w:id="1522086914">
                                  <w:marLeft w:val="0"/>
                                  <w:marRight w:val="0"/>
                                  <w:marTop w:val="0"/>
                                  <w:marBottom w:val="0"/>
                                  <w:divBdr>
                                    <w:top w:val="none" w:sz="0" w:space="0" w:color="auto"/>
                                    <w:left w:val="none" w:sz="0" w:space="0" w:color="auto"/>
                                    <w:bottom w:val="none" w:sz="0" w:space="0" w:color="auto"/>
                                    <w:right w:val="none" w:sz="0" w:space="0" w:color="auto"/>
                                  </w:divBdr>
                                  <w:divsChild>
                                    <w:div w:id="1794442733">
                                      <w:marLeft w:val="0"/>
                                      <w:marRight w:val="0"/>
                                      <w:marTop w:val="0"/>
                                      <w:marBottom w:val="0"/>
                                      <w:divBdr>
                                        <w:top w:val="none" w:sz="0" w:space="0" w:color="auto"/>
                                        <w:left w:val="none" w:sz="0" w:space="0" w:color="auto"/>
                                        <w:bottom w:val="none" w:sz="0" w:space="0" w:color="auto"/>
                                        <w:right w:val="none" w:sz="0" w:space="0" w:color="auto"/>
                                      </w:divBdr>
                                      <w:divsChild>
                                        <w:div w:id="1325091147">
                                          <w:marLeft w:val="0"/>
                                          <w:marRight w:val="0"/>
                                          <w:marTop w:val="0"/>
                                          <w:marBottom w:val="0"/>
                                          <w:divBdr>
                                            <w:top w:val="none" w:sz="0" w:space="0" w:color="auto"/>
                                            <w:left w:val="none" w:sz="0" w:space="0" w:color="auto"/>
                                            <w:bottom w:val="none" w:sz="0" w:space="0" w:color="auto"/>
                                            <w:right w:val="none" w:sz="0" w:space="0" w:color="auto"/>
                                          </w:divBdr>
                                          <w:divsChild>
                                            <w:div w:id="1843541978">
                                              <w:marLeft w:val="0"/>
                                              <w:marRight w:val="0"/>
                                              <w:marTop w:val="0"/>
                                              <w:marBottom w:val="0"/>
                                              <w:divBdr>
                                                <w:top w:val="none" w:sz="0" w:space="0" w:color="auto"/>
                                                <w:left w:val="none" w:sz="0" w:space="0" w:color="auto"/>
                                                <w:bottom w:val="none" w:sz="0" w:space="0" w:color="auto"/>
                                                <w:right w:val="none" w:sz="0" w:space="0" w:color="auto"/>
                                              </w:divBdr>
                                              <w:divsChild>
                                                <w:div w:id="182600611">
                                                  <w:marLeft w:val="0"/>
                                                  <w:marRight w:val="0"/>
                                                  <w:marTop w:val="0"/>
                                                  <w:marBottom w:val="0"/>
                                                  <w:divBdr>
                                                    <w:top w:val="none" w:sz="0" w:space="0" w:color="auto"/>
                                                    <w:left w:val="none" w:sz="0" w:space="0" w:color="auto"/>
                                                    <w:bottom w:val="none" w:sz="0" w:space="0" w:color="auto"/>
                                                    <w:right w:val="none" w:sz="0" w:space="0" w:color="auto"/>
                                                  </w:divBdr>
                                                  <w:divsChild>
                                                    <w:div w:id="1210191296">
                                                      <w:marLeft w:val="0"/>
                                                      <w:marRight w:val="0"/>
                                                      <w:marTop w:val="0"/>
                                                      <w:marBottom w:val="0"/>
                                                      <w:divBdr>
                                                        <w:top w:val="none" w:sz="0" w:space="0" w:color="auto"/>
                                                        <w:left w:val="none" w:sz="0" w:space="0" w:color="auto"/>
                                                        <w:bottom w:val="none" w:sz="0" w:space="0" w:color="auto"/>
                                                        <w:right w:val="none" w:sz="0" w:space="0" w:color="auto"/>
                                                      </w:divBdr>
                                                      <w:divsChild>
                                                        <w:div w:id="916668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414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39541792">
                                                  <w:marLeft w:val="0"/>
                                                  <w:marRight w:val="0"/>
                                                  <w:marTop w:val="0"/>
                                                  <w:marBottom w:val="0"/>
                                                  <w:divBdr>
                                                    <w:top w:val="none" w:sz="0" w:space="0" w:color="auto"/>
                                                    <w:left w:val="none" w:sz="0" w:space="0" w:color="auto"/>
                                                    <w:bottom w:val="none" w:sz="0" w:space="0" w:color="auto"/>
                                                    <w:right w:val="none" w:sz="0" w:space="0" w:color="auto"/>
                                                  </w:divBdr>
                                                  <w:divsChild>
                                                    <w:div w:id="231236612">
                                                      <w:marLeft w:val="0"/>
                                                      <w:marRight w:val="0"/>
                                                      <w:marTop w:val="0"/>
                                                      <w:marBottom w:val="0"/>
                                                      <w:divBdr>
                                                        <w:top w:val="none" w:sz="0" w:space="0" w:color="auto"/>
                                                        <w:left w:val="none" w:sz="0" w:space="0" w:color="auto"/>
                                                        <w:bottom w:val="none" w:sz="0" w:space="0" w:color="auto"/>
                                                        <w:right w:val="none" w:sz="0" w:space="0" w:color="auto"/>
                                                      </w:divBdr>
                                                      <w:divsChild>
                                                        <w:div w:id="1644120053">
                                                          <w:marLeft w:val="0"/>
                                                          <w:marRight w:val="0"/>
                                                          <w:marTop w:val="0"/>
                                                          <w:marBottom w:val="0"/>
                                                          <w:divBdr>
                                                            <w:top w:val="none" w:sz="0" w:space="0" w:color="auto"/>
                                                            <w:left w:val="none" w:sz="0" w:space="0" w:color="auto"/>
                                                            <w:bottom w:val="none" w:sz="0" w:space="0" w:color="auto"/>
                                                            <w:right w:val="none" w:sz="0" w:space="0" w:color="auto"/>
                                                          </w:divBdr>
                                                          <w:divsChild>
                                                            <w:div w:id="312413885">
                                                              <w:marLeft w:val="0"/>
                                                              <w:marRight w:val="0"/>
                                                              <w:marTop w:val="0"/>
                                                              <w:marBottom w:val="0"/>
                                                              <w:divBdr>
                                                                <w:top w:val="none" w:sz="0" w:space="0" w:color="auto"/>
                                                                <w:left w:val="none" w:sz="0" w:space="0" w:color="auto"/>
                                                                <w:bottom w:val="none" w:sz="0" w:space="0" w:color="auto"/>
                                                                <w:right w:val="none" w:sz="0" w:space="0" w:color="auto"/>
                                                              </w:divBdr>
                                                              <w:divsChild>
                                                                <w:div w:id="13521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724413">
                                      <w:marLeft w:val="0"/>
                                      <w:marRight w:val="0"/>
                                      <w:marTop w:val="0"/>
                                      <w:marBottom w:val="0"/>
                                      <w:divBdr>
                                        <w:top w:val="none" w:sz="0" w:space="0" w:color="auto"/>
                                        <w:left w:val="none" w:sz="0" w:space="0" w:color="auto"/>
                                        <w:bottom w:val="none" w:sz="0" w:space="0" w:color="auto"/>
                                        <w:right w:val="none" w:sz="0" w:space="0" w:color="auto"/>
                                      </w:divBdr>
                                      <w:divsChild>
                                        <w:div w:id="14397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79104">
      <w:bodyDiv w:val="1"/>
      <w:marLeft w:val="0"/>
      <w:marRight w:val="0"/>
      <w:marTop w:val="0"/>
      <w:marBottom w:val="0"/>
      <w:divBdr>
        <w:top w:val="none" w:sz="0" w:space="0" w:color="auto"/>
        <w:left w:val="none" w:sz="0" w:space="0" w:color="auto"/>
        <w:bottom w:val="none" w:sz="0" w:space="0" w:color="auto"/>
        <w:right w:val="none" w:sz="0" w:space="0" w:color="auto"/>
      </w:divBdr>
    </w:div>
    <w:div w:id="145784050">
      <w:bodyDiv w:val="1"/>
      <w:marLeft w:val="0"/>
      <w:marRight w:val="0"/>
      <w:marTop w:val="0"/>
      <w:marBottom w:val="0"/>
      <w:divBdr>
        <w:top w:val="none" w:sz="0" w:space="0" w:color="auto"/>
        <w:left w:val="none" w:sz="0" w:space="0" w:color="auto"/>
        <w:bottom w:val="none" w:sz="0" w:space="0" w:color="auto"/>
        <w:right w:val="none" w:sz="0" w:space="0" w:color="auto"/>
      </w:divBdr>
    </w:div>
    <w:div w:id="154884297">
      <w:bodyDiv w:val="1"/>
      <w:marLeft w:val="0"/>
      <w:marRight w:val="0"/>
      <w:marTop w:val="0"/>
      <w:marBottom w:val="0"/>
      <w:divBdr>
        <w:top w:val="none" w:sz="0" w:space="0" w:color="auto"/>
        <w:left w:val="none" w:sz="0" w:space="0" w:color="auto"/>
        <w:bottom w:val="none" w:sz="0" w:space="0" w:color="auto"/>
        <w:right w:val="none" w:sz="0" w:space="0" w:color="auto"/>
      </w:divBdr>
    </w:div>
    <w:div w:id="174004570">
      <w:bodyDiv w:val="1"/>
      <w:marLeft w:val="0"/>
      <w:marRight w:val="0"/>
      <w:marTop w:val="0"/>
      <w:marBottom w:val="0"/>
      <w:divBdr>
        <w:top w:val="none" w:sz="0" w:space="0" w:color="auto"/>
        <w:left w:val="none" w:sz="0" w:space="0" w:color="auto"/>
        <w:bottom w:val="none" w:sz="0" w:space="0" w:color="auto"/>
        <w:right w:val="none" w:sz="0" w:space="0" w:color="auto"/>
      </w:divBdr>
      <w:divsChild>
        <w:div w:id="28770998">
          <w:blockQuote w:val="1"/>
          <w:marLeft w:val="720"/>
          <w:marRight w:val="720"/>
          <w:marTop w:val="100"/>
          <w:marBottom w:val="100"/>
          <w:divBdr>
            <w:top w:val="none" w:sz="0" w:space="0" w:color="auto"/>
            <w:left w:val="none" w:sz="0" w:space="0" w:color="auto"/>
            <w:bottom w:val="none" w:sz="0" w:space="0" w:color="auto"/>
            <w:right w:val="none" w:sz="0" w:space="0" w:color="auto"/>
          </w:divBdr>
        </w:div>
        <w:div w:id="42677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3734340">
          <w:blockQuote w:val="1"/>
          <w:marLeft w:val="720"/>
          <w:marRight w:val="720"/>
          <w:marTop w:val="100"/>
          <w:marBottom w:val="100"/>
          <w:divBdr>
            <w:top w:val="none" w:sz="0" w:space="0" w:color="auto"/>
            <w:left w:val="none" w:sz="0" w:space="0" w:color="auto"/>
            <w:bottom w:val="none" w:sz="0" w:space="0" w:color="auto"/>
            <w:right w:val="none" w:sz="0" w:space="0" w:color="auto"/>
          </w:divBdr>
        </w:div>
        <w:div w:id="706872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73199">
      <w:bodyDiv w:val="1"/>
      <w:marLeft w:val="0"/>
      <w:marRight w:val="0"/>
      <w:marTop w:val="0"/>
      <w:marBottom w:val="0"/>
      <w:divBdr>
        <w:top w:val="none" w:sz="0" w:space="0" w:color="auto"/>
        <w:left w:val="none" w:sz="0" w:space="0" w:color="auto"/>
        <w:bottom w:val="none" w:sz="0" w:space="0" w:color="auto"/>
        <w:right w:val="none" w:sz="0" w:space="0" w:color="auto"/>
      </w:divBdr>
    </w:div>
    <w:div w:id="228808780">
      <w:bodyDiv w:val="1"/>
      <w:marLeft w:val="0"/>
      <w:marRight w:val="0"/>
      <w:marTop w:val="0"/>
      <w:marBottom w:val="0"/>
      <w:divBdr>
        <w:top w:val="none" w:sz="0" w:space="0" w:color="auto"/>
        <w:left w:val="none" w:sz="0" w:space="0" w:color="auto"/>
        <w:bottom w:val="none" w:sz="0" w:space="0" w:color="auto"/>
        <w:right w:val="none" w:sz="0" w:space="0" w:color="auto"/>
      </w:divBdr>
    </w:div>
    <w:div w:id="239945258">
      <w:bodyDiv w:val="1"/>
      <w:marLeft w:val="0"/>
      <w:marRight w:val="0"/>
      <w:marTop w:val="0"/>
      <w:marBottom w:val="0"/>
      <w:divBdr>
        <w:top w:val="none" w:sz="0" w:space="0" w:color="auto"/>
        <w:left w:val="none" w:sz="0" w:space="0" w:color="auto"/>
        <w:bottom w:val="none" w:sz="0" w:space="0" w:color="auto"/>
        <w:right w:val="none" w:sz="0" w:space="0" w:color="auto"/>
      </w:divBdr>
    </w:div>
    <w:div w:id="265188097">
      <w:bodyDiv w:val="1"/>
      <w:marLeft w:val="0"/>
      <w:marRight w:val="0"/>
      <w:marTop w:val="0"/>
      <w:marBottom w:val="0"/>
      <w:divBdr>
        <w:top w:val="none" w:sz="0" w:space="0" w:color="auto"/>
        <w:left w:val="none" w:sz="0" w:space="0" w:color="auto"/>
        <w:bottom w:val="none" w:sz="0" w:space="0" w:color="auto"/>
        <w:right w:val="none" w:sz="0" w:space="0" w:color="auto"/>
      </w:divBdr>
    </w:div>
    <w:div w:id="266809840">
      <w:bodyDiv w:val="1"/>
      <w:marLeft w:val="0"/>
      <w:marRight w:val="0"/>
      <w:marTop w:val="0"/>
      <w:marBottom w:val="0"/>
      <w:divBdr>
        <w:top w:val="none" w:sz="0" w:space="0" w:color="auto"/>
        <w:left w:val="none" w:sz="0" w:space="0" w:color="auto"/>
        <w:bottom w:val="none" w:sz="0" w:space="0" w:color="auto"/>
        <w:right w:val="none" w:sz="0" w:space="0" w:color="auto"/>
      </w:divBdr>
    </w:div>
    <w:div w:id="326134469">
      <w:bodyDiv w:val="1"/>
      <w:marLeft w:val="0"/>
      <w:marRight w:val="0"/>
      <w:marTop w:val="0"/>
      <w:marBottom w:val="0"/>
      <w:divBdr>
        <w:top w:val="none" w:sz="0" w:space="0" w:color="auto"/>
        <w:left w:val="none" w:sz="0" w:space="0" w:color="auto"/>
        <w:bottom w:val="none" w:sz="0" w:space="0" w:color="auto"/>
        <w:right w:val="none" w:sz="0" w:space="0" w:color="auto"/>
      </w:divBdr>
    </w:div>
    <w:div w:id="350841596">
      <w:bodyDiv w:val="1"/>
      <w:marLeft w:val="0"/>
      <w:marRight w:val="0"/>
      <w:marTop w:val="0"/>
      <w:marBottom w:val="0"/>
      <w:divBdr>
        <w:top w:val="none" w:sz="0" w:space="0" w:color="auto"/>
        <w:left w:val="none" w:sz="0" w:space="0" w:color="auto"/>
        <w:bottom w:val="none" w:sz="0" w:space="0" w:color="auto"/>
        <w:right w:val="none" w:sz="0" w:space="0" w:color="auto"/>
      </w:divBdr>
    </w:div>
    <w:div w:id="410084039">
      <w:bodyDiv w:val="1"/>
      <w:marLeft w:val="0"/>
      <w:marRight w:val="0"/>
      <w:marTop w:val="0"/>
      <w:marBottom w:val="0"/>
      <w:divBdr>
        <w:top w:val="none" w:sz="0" w:space="0" w:color="auto"/>
        <w:left w:val="none" w:sz="0" w:space="0" w:color="auto"/>
        <w:bottom w:val="none" w:sz="0" w:space="0" w:color="auto"/>
        <w:right w:val="none" w:sz="0" w:space="0" w:color="auto"/>
      </w:divBdr>
    </w:div>
    <w:div w:id="411662369">
      <w:bodyDiv w:val="1"/>
      <w:marLeft w:val="0"/>
      <w:marRight w:val="0"/>
      <w:marTop w:val="0"/>
      <w:marBottom w:val="0"/>
      <w:divBdr>
        <w:top w:val="none" w:sz="0" w:space="0" w:color="auto"/>
        <w:left w:val="none" w:sz="0" w:space="0" w:color="auto"/>
        <w:bottom w:val="none" w:sz="0" w:space="0" w:color="auto"/>
        <w:right w:val="none" w:sz="0" w:space="0" w:color="auto"/>
      </w:divBdr>
    </w:div>
    <w:div w:id="421756544">
      <w:bodyDiv w:val="1"/>
      <w:marLeft w:val="0"/>
      <w:marRight w:val="0"/>
      <w:marTop w:val="0"/>
      <w:marBottom w:val="0"/>
      <w:divBdr>
        <w:top w:val="none" w:sz="0" w:space="0" w:color="auto"/>
        <w:left w:val="none" w:sz="0" w:space="0" w:color="auto"/>
        <w:bottom w:val="none" w:sz="0" w:space="0" w:color="auto"/>
        <w:right w:val="none" w:sz="0" w:space="0" w:color="auto"/>
      </w:divBdr>
    </w:div>
    <w:div w:id="445851977">
      <w:bodyDiv w:val="1"/>
      <w:marLeft w:val="0"/>
      <w:marRight w:val="0"/>
      <w:marTop w:val="0"/>
      <w:marBottom w:val="0"/>
      <w:divBdr>
        <w:top w:val="none" w:sz="0" w:space="0" w:color="auto"/>
        <w:left w:val="none" w:sz="0" w:space="0" w:color="auto"/>
        <w:bottom w:val="none" w:sz="0" w:space="0" w:color="auto"/>
        <w:right w:val="none" w:sz="0" w:space="0" w:color="auto"/>
      </w:divBdr>
    </w:div>
    <w:div w:id="518665068">
      <w:bodyDiv w:val="1"/>
      <w:marLeft w:val="0"/>
      <w:marRight w:val="0"/>
      <w:marTop w:val="0"/>
      <w:marBottom w:val="0"/>
      <w:divBdr>
        <w:top w:val="none" w:sz="0" w:space="0" w:color="auto"/>
        <w:left w:val="none" w:sz="0" w:space="0" w:color="auto"/>
        <w:bottom w:val="none" w:sz="0" w:space="0" w:color="auto"/>
        <w:right w:val="none" w:sz="0" w:space="0" w:color="auto"/>
      </w:divBdr>
    </w:div>
    <w:div w:id="601690945">
      <w:bodyDiv w:val="1"/>
      <w:marLeft w:val="0"/>
      <w:marRight w:val="0"/>
      <w:marTop w:val="0"/>
      <w:marBottom w:val="0"/>
      <w:divBdr>
        <w:top w:val="none" w:sz="0" w:space="0" w:color="auto"/>
        <w:left w:val="none" w:sz="0" w:space="0" w:color="auto"/>
        <w:bottom w:val="none" w:sz="0" w:space="0" w:color="auto"/>
        <w:right w:val="none" w:sz="0" w:space="0" w:color="auto"/>
      </w:divBdr>
    </w:div>
    <w:div w:id="613832190">
      <w:bodyDiv w:val="1"/>
      <w:marLeft w:val="0"/>
      <w:marRight w:val="0"/>
      <w:marTop w:val="0"/>
      <w:marBottom w:val="0"/>
      <w:divBdr>
        <w:top w:val="none" w:sz="0" w:space="0" w:color="auto"/>
        <w:left w:val="none" w:sz="0" w:space="0" w:color="auto"/>
        <w:bottom w:val="none" w:sz="0" w:space="0" w:color="auto"/>
        <w:right w:val="none" w:sz="0" w:space="0" w:color="auto"/>
      </w:divBdr>
    </w:div>
    <w:div w:id="672076804">
      <w:bodyDiv w:val="1"/>
      <w:marLeft w:val="0"/>
      <w:marRight w:val="0"/>
      <w:marTop w:val="0"/>
      <w:marBottom w:val="0"/>
      <w:divBdr>
        <w:top w:val="none" w:sz="0" w:space="0" w:color="auto"/>
        <w:left w:val="none" w:sz="0" w:space="0" w:color="auto"/>
        <w:bottom w:val="none" w:sz="0" w:space="0" w:color="auto"/>
        <w:right w:val="none" w:sz="0" w:space="0" w:color="auto"/>
      </w:divBdr>
    </w:div>
    <w:div w:id="679048357">
      <w:bodyDiv w:val="1"/>
      <w:marLeft w:val="0"/>
      <w:marRight w:val="0"/>
      <w:marTop w:val="0"/>
      <w:marBottom w:val="0"/>
      <w:divBdr>
        <w:top w:val="none" w:sz="0" w:space="0" w:color="auto"/>
        <w:left w:val="none" w:sz="0" w:space="0" w:color="auto"/>
        <w:bottom w:val="none" w:sz="0" w:space="0" w:color="auto"/>
        <w:right w:val="none" w:sz="0" w:space="0" w:color="auto"/>
      </w:divBdr>
    </w:div>
    <w:div w:id="769469111">
      <w:bodyDiv w:val="1"/>
      <w:marLeft w:val="0"/>
      <w:marRight w:val="0"/>
      <w:marTop w:val="0"/>
      <w:marBottom w:val="0"/>
      <w:divBdr>
        <w:top w:val="none" w:sz="0" w:space="0" w:color="auto"/>
        <w:left w:val="none" w:sz="0" w:space="0" w:color="auto"/>
        <w:bottom w:val="none" w:sz="0" w:space="0" w:color="auto"/>
        <w:right w:val="none" w:sz="0" w:space="0" w:color="auto"/>
      </w:divBdr>
      <w:divsChild>
        <w:div w:id="28073246">
          <w:blockQuote w:val="1"/>
          <w:marLeft w:val="720"/>
          <w:marRight w:val="720"/>
          <w:marTop w:val="100"/>
          <w:marBottom w:val="100"/>
          <w:divBdr>
            <w:top w:val="none" w:sz="0" w:space="0" w:color="auto"/>
            <w:left w:val="none" w:sz="0" w:space="0" w:color="auto"/>
            <w:bottom w:val="none" w:sz="0" w:space="0" w:color="auto"/>
            <w:right w:val="none" w:sz="0" w:space="0" w:color="auto"/>
          </w:divBdr>
        </w:div>
        <w:div w:id="292904273">
          <w:blockQuote w:val="1"/>
          <w:marLeft w:val="720"/>
          <w:marRight w:val="720"/>
          <w:marTop w:val="100"/>
          <w:marBottom w:val="100"/>
          <w:divBdr>
            <w:top w:val="none" w:sz="0" w:space="0" w:color="auto"/>
            <w:left w:val="none" w:sz="0" w:space="0" w:color="auto"/>
            <w:bottom w:val="none" w:sz="0" w:space="0" w:color="auto"/>
            <w:right w:val="none" w:sz="0" w:space="0" w:color="auto"/>
          </w:divBdr>
        </w:div>
        <w:div w:id="610824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803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020996">
      <w:bodyDiv w:val="1"/>
      <w:marLeft w:val="0"/>
      <w:marRight w:val="0"/>
      <w:marTop w:val="0"/>
      <w:marBottom w:val="0"/>
      <w:divBdr>
        <w:top w:val="none" w:sz="0" w:space="0" w:color="auto"/>
        <w:left w:val="none" w:sz="0" w:space="0" w:color="auto"/>
        <w:bottom w:val="none" w:sz="0" w:space="0" w:color="auto"/>
        <w:right w:val="none" w:sz="0" w:space="0" w:color="auto"/>
      </w:divBdr>
    </w:div>
    <w:div w:id="871723302">
      <w:bodyDiv w:val="1"/>
      <w:marLeft w:val="0"/>
      <w:marRight w:val="0"/>
      <w:marTop w:val="0"/>
      <w:marBottom w:val="0"/>
      <w:divBdr>
        <w:top w:val="none" w:sz="0" w:space="0" w:color="auto"/>
        <w:left w:val="none" w:sz="0" w:space="0" w:color="auto"/>
        <w:bottom w:val="none" w:sz="0" w:space="0" w:color="auto"/>
        <w:right w:val="none" w:sz="0" w:space="0" w:color="auto"/>
      </w:divBdr>
    </w:div>
    <w:div w:id="929894806">
      <w:bodyDiv w:val="1"/>
      <w:marLeft w:val="0"/>
      <w:marRight w:val="0"/>
      <w:marTop w:val="0"/>
      <w:marBottom w:val="0"/>
      <w:divBdr>
        <w:top w:val="none" w:sz="0" w:space="0" w:color="auto"/>
        <w:left w:val="none" w:sz="0" w:space="0" w:color="auto"/>
        <w:bottom w:val="none" w:sz="0" w:space="0" w:color="auto"/>
        <w:right w:val="none" w:sz="0" w:space="0" w:color="auto"/>
      </w:divBdr>
      <w:divsChild>
        <w:div w:id="1237201494">
          <w:marLeft w:val="0"/>
          <w:marRight w:val="0"/>
          <w:marTop w:val="0"/>
          <w:marBottom w:val="0"/>
          <w:divBdr>
            <w:top w:val="none" w:sz="0" w:space="0" w:color="auto"/>
            <w:left w:val="none" w:sz="0" w:space="0" w:color="auto"/>
            <w:bottom w:val="none" w:sz="0" w:space="0" w:color="auto"/>
            <w:right w:val="none" w:sz="0" w:space="0" w:color="auto"/>
          </w:divBdr>
          <w:divsChild>
            <w:div w:id="1166091024">
              <w:marLeft w:val="0"/>
              <w:marRight w:val="0"/>
              <w:marTop w:val="0"/>
              <w:marBottom w:val="0"/>
              <w:divBdr>
                <w:top w:val="none" w:sz="0" w:space="0" w:color="auto"/>
                <w:left w:val="none" w:sz="0" w:space="0" w:color="auto"/>
                <w:bottom w:val="none" w:sz="0" w:space="0" w:color="auto"/>
                <w:right w:val="none" w:sz="0" w:space="0" w:color="auto"/>
              </w:divBdr>
              <w:divsChild>
                <w:div w:id="337005228">
                  <w:marLeft w:val="0"/>
                  <w:marRight w:val="0"/>
                  <w:marTop w:val="0"/>
                  <w:marBottom w:val="0"/>
                  <w:divBdr>
                    <w:top w:val="none" w:sz="0" w:space="0" w:color="auto"/>
                    <w:left w:val="none" w:sz="0" w:space="0" w:color="auto"/>
                    <w:bottom w:val="none" w:sz="0" w:space="0" w:color="auto"/>
                    <w:right w:val="none" w:sz="0" w:space="0" w:color="auto"/>
                  </w:divBdr>
                  <w:divsChild>
                    <w:div w:id="856624092">
                      <w:marLeft w:val="0"/>
                      <w:marRight w:val="0"/>
                      <w:marTop w:val="0"/>
                      <w:marBottom w:val="0"/>
                      <w:divBdr>
                        <w:top w:val="none" w:sz="0" w:space="0" w:color="auto"/>
                        <w:left w:val="none" w:sz="0" w:space="0" w:color="auto"/>
                        <w:bottom w:val="none" w:sz="0" w:space="0" w:color="auto"/>
                        <w:right w:val="none" w:sz="0" w:space="0" w:color="auto"/>
                      </w:divBdr>
                      <w:divsChild>
                        <w:div w:id="1628773369">
                          <w:marLeft w:val="0"/>
                          <w:marRight w:val="0"/>
                          <w:marTop w:val="0"/>
                          <w:marBottom w:val="0"/>
                          <w:divBdr>
                            <w:top w:val="none" w:sz="0" w:space="0" w:color="auto"/>
                            <w:left w:val="none" w:sz="0" w:space="0" w:color="auto"/>
                            <w:bottom w:val="none" w:sz="0" w:space="0" w:color="auto"/>
                            <w:right w:val="none" w:sz="0" w:space="0" w:color="auto"/>
                          </w:divBdr>
                          <w:divsChild>
                            <w:div w:id="187178706">
                              <w:marLeft w:val="0"/>
                              <w:marRight w:val="0"/>
                              <w:marTop w:val="0"/>
                              <w:marBottom w:val="0"/>
                              <w:divBdr>
                                <w:top w:val="none" w:sz="0" w:space="0" w:color="auto"/>
                                <w:left w:val="none" w:sz="0" w:space="0" w:color="auto"/>
                                <w:bottom w:val="none" w:sz="0" w:space="0" w:color="auto"/>
                                <w:right w:val="none" w:sz="0" w:space="0" w:color="auto"/>
                              </w:divBdr>
                              <w:divsChild>
                                <w:div w:id="1098524408">
                                  <w:marLeft w:val="0"/>
                                  <w:marRight w:val="0"/>
                                  <w:marTop w:val="0"/>
                                  <w:marBottom w:val="0"/>
                                  <w:divBdr>
                                    <w:top w:val="none" w:sz="0" w:space="0" w:color="auto"/>
                                    <w:left w:val="none" w:sz="0" w:space="0" w:color="auto"/>
                                    <w:bottom w:val="none" w:sz="0" w:space="0" w:color="auto"/>
                                    <w:right w:val="none" w:sz="0" w:space="0" w:color="auto"/>
                                  </w:divBdr>
                                  <w:divsChild>
                                    <w:div w:id="8231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36089">
                          <w:marLeft w:val="0"/>
                          <w:marRight w:val="0"/>
                          <w:marTop w:val="0"/>
                          <w:marBottom w:val="0"/>
                          <w:divBdr>
                            <w:top w:val="none" w:sz="0" w:space="0" w:color="auto"/>
                            <w:left w:val="none" w:sz="0" w:space="0" w:color="auto"/>
                            <w:bottom w:val="none" w:sz="0" w:space="0" w:color="auto"/>
                            <w:right w:val="none" w:sz="0" w:space="0" w:color="auto"/>
                          </w:divBdr>
                          <w:divsChild>
                            <w:div w:id="1421758792">
                              <w:marLeft w:val="0"/>
                              <w:marRight w:val="0"/>
                              <w:marTop w:val="0"/>
                              <w:marBottom w:val="0"/>
                              <w:divBdr>
                                <w:top w:val="none" w:sz="0" w:space="0" w:color="auto"/>
                                <w:left w:val="none" w:sz="0" w:space="0" w:color="auto"/>
                                <w:bottom w:val="none" w:sz="0" w:space="0" w:color="auto"/>
                                <w:right w:val="none" w:sz="0" w:space="0" w:color="auto"/>
                              </w:divBdr>
                              <w:divsChild>
                                <w:div w:id="6877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785560">
              <w:marLeft w:val="0"/>
              <w:marRight w:val="0"/>
              <w:marTop w:val="0"/>
              <w:marBottom w:val="0"/>
              <w:divBdr>
                <w:top w:val="none" w:sz="0" w:space="0" w:color="auto"/>
                <w:left w:val="none" w:sz="0" w:space="0" w:color="auto"/>
                <w:bottom w:val="none" w:sz="0" w:space="0" w:color="auto"/>
                <w:right w:val="none" w:sz="0" w:space="0" w:color="auto"/>
              </w:divBdr>
              <w:divsChild>
                <w:div w:id="1169566321">
                  <w:marLeft w:val="0"/>
                  <w:marRight w:val="0"/>
                  <w:marTop w:val="0"/>
                  <w:marBottom w:val="0"/>
                  <w:divBdr>
                    <w:top w:val="none" w:sz="0" w:space="0" w:color="auto"/>
                    <w:left w:val="none" w:sz="0" w:space="0" w:color="auto"/>
                    <w:bottom w:val="none" w:sz="0" w:space="0" w:color="auto"/>
                    <w:right w:val="none" w:sz="0" w:space="0" w:color="auto"/>
                  </w:divBdr>
                  <w:divsChild>
                    <w:div w:id="6475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20187">
          <w:marLeft w:val="0"/>
          <w:marRight w:val="0"/>
          <w:marTop w:val="0"/>
          <w:marBottom w:val="0"/>
          <w:divBdr>
            <w:top w:val="none" w:sz="0" w:space="0" w:color="auto"/>
            <w:left w:val="none" w:sz="0" w:space="0" w:color="auto"/>
            <w:bottom w:val="none" w:sz="0" w:space="0" w:color="auto"/>
            <w:right w:val="none" w:sz="0" w:space="0" w:color="auto"/>
          </w:divBdr>
          <w:divsChild>
            <w:div w:id="960378543">
              <w:marLeft w:val="0"/>
              <w:marRight w:val="0"/>
              <w:marTop w:val="0"/>
              <w:marBottom w:val="0"/>
              <w:divBdr>
                <w:top w:val="none" w:sz="0" w:space="0" w:color="auto"/>
                <w:left w:val="none" w:sz="0" w:space="0" w:color="auto"/>
                <w:bottom w:val="none" w:sz="0" w:space="0" w:color="auto"/>
                <w:right w:val="none" w:sz="0" w:space="0" w:color="auto"/>
              </w:divBdr>
              <w:divsChild>
                <w:div w:id="1369450003">
                  <w:marLeft w:val="0"/>
                  <w:marRight w:val="0"/>
                  <w:marTop w:val="0"/>
                  <w:marBottom w:val="0"/>
                  <w:divBdr>
                    <w:top w:val="none" w:sz="0" w:space="0" w:color="auto"/>
                    <w:left w:val="none" w:sz="0" w:space="0" w:color="auto"/>
                    <w:bottom w:val="none" w:sz="0" w:space="0" w:color="auto"/>
                    <w:right w:val="none" w:sz="0" w:space="0" w:color="auto"/>
                  </w:divBdr>
                  <w:divsChild>
                    <w:div w:id="361172895">
                      <w:marLeft w:val="0"/>
                      <w:marRight w:val="0"/>
                      <w:marTop w:val="0"/>
                      <w:marBottom w:val="0"/>
                      <w:divBdr>
                        <w:top w:val="none" w:sz="0" w:space="0" w:color="auto"/>
                        <w:left w:val="none" w:sz="0" w:space="0" w:color="auto"/>
                        <w:bottom w:val="none" w:sz="0" w:space="0" w:color="auto"/>
                        <w:right w:val="none" w:sz="0" w:space="0" w:color="auto"/>
                      </w:divBdr>
                      <w:divsChild>
                        <w:div w:id="1778327281">
                          <w:marLeft w:val="0"/>
                          <w:marRight w:val="0"/>
                          <w:marTop w:val="0"/>
                          <w:marBottom w:val="0"/>
                          <w:divBdr>
                            <w:top w:val="none" w:sz="0" w:space="0" w:color="auto"/>
                            <w:left w:val="none" w:sz="0" w:space="0" w:color="auto"/>
                            <w:bottom w:val="none" w:sz="0" w:space="0" w:color="auto"/>
                            <w:right w:val="none" w:sz="0" w:space="0" w:color="auto"/>
                          </w:divBdr>
                          <w:divsChild>
                            <w:div w:id="7551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58317">
                      <w:marLeft w:val="0"/>
                      <w:marRight w:val="0"/>
                      <w:marTop w:val="0"/>
                      <w:marBottom w:val="0"/>
                      <w:divBdr>
                        <w:top w:val="none" w:sz="0" w:space="0" w:color="auto"/>
                        <w:left w:val="none" w:sz="0" w:space="0" w:color="auto"/>
                        <w:bottom w:val="none" w:sz="0" w:space="0" w:color="auto"/>
                        <w:right w:val="none" w:sz="0" w:space="0" w:color="auto"/>
                      </w:divBdr>
                      <w:divsChild>
                        <w:div w:id="558060188">
                          <w:marLeft w:val="0"/>
                          <w:marRight w:val="0"/>
                          <w:marTop w:val="0"/>
                          <w:marBottom w:val="0"/>
                          <w:divBdr>
                            <w:top w:val="none" w:sz="0" w:space="0" w:color="auto"/>
                            <w:left w:val="none" w:sz="0" w:space="0" w:color="auto"/>
                            <w:bottom w:val="none" w:sz="0" w:space="0" w:color="auto"/>
                            <w:right w:val="none" w:sz="0" w:space="0" w:color="auto"/>
                          </w:divBdr>
                          <w:divsChild>
                            <w:div w:id="1264266401">
                              <w:marLeft w:val="0"/>
                              <w:marRight w:val="0"/>
                              <w:marTop w:val="0"/>
                              <w:marBottom w:val="0"/>
                              <w:divBdr>
                                <w:top w:val="none" w:sz="0" w:space="0" w:color="auto"/>
                                <w:left w:val="none" w:sz="0" w:space="0" w:color="auto"/>
                                <w:bottom w:val="none" w:sz="0" w:space="0" w:color="auto"/>
                                <w:right w:val="none" w:sz="0" w:space="0" w:color="auto"/>
                              </w:divBdr>
                              <w:divsChild>
                                <w:div w:id="1884633678">
                                  <w:marLeft w:val="0"/>
                                  <w:marRight w:val="0"/>
                                  <w:marTop w:val="0"/>
                                  <w:marBottom w:val="0"/>
                                  <w:divBdr>
                                    <w:top w:val="none" w:sz="0" w:space="0" w:color="auto"/>
                                    <w:left w:val="none" w:sz="0" w:space="0" w:color="auto"/>
                                    <w:bottom w:val="none" w:sz="0" w:space="0" w:color="auto"/>
                                    <w:right w:val="none" w:sz="0" w:space="0" w:color="auto"/>
                                  </w:divBdr>
                                  <w:divsChild>
                                    <w:div w:id="13973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386603">
      <w:bodyDiv w:val="1"/>
      <w:marLeft w:val="0"/>
      <w:marRight w:val="0"/>
      <w:marTop w:val="0"/>
      <w:marBottom w:val="0"/>
      <w:divBdr>
        <w:top w:val="none" w:sz="0" w:space="0" w:color="auto"/>
        <w:left w:val="none" w:sz="0" w:space="0" w:color="auto"/>
        <w:bottom w:val="none" w:sz="0" w:space="0" w:color="auto"/>
        <w:right w:val="none" w:sz="0" w:space="0" w:color="auto"/>
      </w:divBdr>
    </w:div>
    <w:div w:id="979655717">
      <w:bodyDiv w:val="1"/>
      <w:marLeft w:val="0"/>
      <w:marRight w:val="0"/>
      <w:marTop w:val="0"/>
      <w:marBottom w:val="0"/>
      <w:divBdr>
        <w:top w:val="none" w:sz="0" w:space="0" w:color="auto"/>
        <w:left w:val="none" w:sz="0" w:space="0" w:color="auto"/>
        <w:bottom w:val="none" w:sz="0" w:space="0" w:color="auto"/>
        <w:right w:val="none" w:sz="0" w:space="0" w:color="auto"/>
      </w:divBdr>
    </w:div>
    <w:div w:id="1050419865">
      <w:bodyDiv w:val="1"/>
      <w:marLeft w:val="0"/>
      <w:marRight w:val="0"/>
      <w:marTop w:val="0"/>
      <w:marBottom w:val="0"/>
      <w:divBdr>
        <w:top w:val="none" w:sz="0" w:space="0" w:color="auto"/>
        <w:left w:val="none" w:sz="0" w:space="0" w:color="auto"/>
        <w:bottom w:val="none" w:sz="0" w:space="0" w:color="auto"/>
        <w:right w:val="none" w:sz="0" w:space="0" w:color="auto"/>
      </w:divBdr>
    </w:div>
    <w:div w:id="1063480291">
      <w:bodyDiv w:val="1"/>
      <w:marLeft w:val="0"/>
      <w:marRight w:val="0"/>
      <w:marTop w:val="0"/>
      <w:marBottom w:val="0"/>
      <w:divBdr>
        <w:top w:val="none" w:sz="0" w:space="0" w:color="auto"/>
        <w:left w:val="none" w:sz="0" w:space="0" w:color="auto"/>
        <w:bottom w:val="none" w:sz="0" w:space="0" w:color="auto"/>
        <w:right w:val="none" w:sz="0" w:space="0" w:color="auto"/>
      </w:divBdr>
      <w:divsChild>
        <w:div w:id="941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00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966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530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987279">
      <w:bodyDiv w:val="1"/>
      <w:marLeft w:val="0"/>
      <w:marRight w:val="0"/>
      <w:marTop w:val="0"/>
      <w:marBottom w:val="0"/>
      <w:divBdr>
        <w:top w:val="none" w:sz="0" w:space="0" w:color="auto"/>
        <w:left w:val="none" w:sz="0" w:space="0" w:color="auto"/>
        <w:bottom w:val="none" w:sz="0" w:space="0" w:color="auto"/>
        <w:right w:val="none" w:sz="0" w:space="0" w:color="auto"/>
      </w:divBdr>
    </w:div>
    <w:div w:id="1120102299">
      <w:bodyDiv w:val="1"/>
      <w:marLeft w:val="0"/>
      <w:marRight w:val="0"/>
      <w:marTop w:val="0"/>
      <w:marBottom w:val="0"/>
      <w:divBdr>
        <w:top w:val="none" w:sz="0" w:space="0" w:color="auto"/>
        <w:left w:val="none" w:sz="0" w:space="0" w:color="auto"/>
        <w:bottom w:val="none" w:sz="0" w:space="0" w:color="auto"/>
        <w:right w:val="none" w:sz="0" w:space="0" w:color="auto"/>
      </w:divBdr>
      <w:divsChild>
        <w:div w:id="310208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531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291176">
      <w:bodyDiv w:val="1"/>
      <w:marLeft w:val="0"/>
      <w:marRight w:val="0"/>
      <w:marTop w:val="0"/>
      <w:marBottom w:val="0"/>
      <w:divBdr>
        <w:top w:val="none" w:sz="0" w:space="0" w:color="auto"/>
        <w:left w:val="none" w:sz="0" w:space="0" w:color="auto"/>
        <w:bottom w:val="none" w:sz="0" w:space="0" w:color="auto"/>
        <w:right w:val="none" w:sz="0" w:space="0" w:color="auto"/>
      </w:divBdr>
      <w:divsChild>
        <w:div w:id="1381127887">
          <w:marLeft w:val="0"/>
          <w:marRight w:val="0"/>
          <w:marTop w:val="0"/>
          <w:marBottom w:val="0"/>
          <w:divBdr>
            <w:top w:val="none" w:sz="0" w:space="0" w:color="auto"/>
            <w:left w:val="none" w:sz="0" w:space="0" w:color="auto"/>
            <w:bottom w:val="none" w:sz="0" w:space="0" w:color="auto"/>
            <w:right w:val="none" w:sz="0" w:space="0" w:color="auto"/>
          </w:divBdr>
          <w:divsChild>
            <w:div w:id="1492141436">
              <w:marLeft w:val="0"/>
              <w:marRight w:val="0"/>
              <w:marTop w:val="0"/>
              <w:marBottom w:val="0"/>
              <w:divBdr>
                <w:top w:val="none" w:sz="0" w:space="0" w:color="auto"/>
                <w:left w:val="none" w:sz="0" w:space="0" w:color="auto"/>
                <w:bottom w:val="none" w:sz="0" w:space="0" w:color="auto"/>
                <w:right w:val="none" w:sz="0" w:space="0" w:color="auto"/>
              </w:divBdr>
              <w:divsChild>
                <w:div w:id="598947409">
                  <w:marLeft w:val="0"/>
                  <w:marRight w:val="0"/>
                  <w:marTop w:val="0"/>
                  <w:marBottom w:val="0"/>
                  <w:divBdr>
                    <w:top w:val="none" w:sz="0" w:space="0" w:color="auto"/>
                    <w:left w:val="none" w:sz="0" w:space="0" w:color="auto"/>
                    <w:bottom w:val="none" w:sz="0" w:space="0" w:color="auto"/>
                    <w:right w:val="none" w:sz="0" w:space="0" w:color="auto"/>
                  </w:divBdr>
                  <w:divsChild>
                    <w:div w:id="1379009237">
                      <w:marLeft w:val="0"/>
                      <w:marRight w:val="0"/>
                      <w:marTop w:val="0"/>
                      <w:marBottom w:val="0"/>
                      <w:divBdr>
                        <w:top w:val="none" w:sz="0" w:space="0" w:color="auto"/>
                        <w:left w:val="none" w:sz="0" w:space="0" w:color="auto"/>
                        <w:bottom w:val="none" w:sz="0" w:space="0" w:color="auto"/>
                        <w:right w:val="none" w:sz="0" w:space="0" w:color="auto"/>
                      </w:divBdr>
                      <w:divsChild>
                        <w:div w:id="1696346484">
                          <w:marLeft w:val="0"/>
                          <w:marRight w:val="0"/>
                          <w:marTop w:val="0"/>
                          <w:marBottom w:val="0"/>
                          <w:divBdr>
                            <w:top w:val="none" w:sz="0" w:space="0" w:color="auto"/>
                            <w:left w:val="none" w:sz="0" w:space="0" w:color="auto"/>
                            <w:bottom w:val="none" w:sz="0" w:space="0" w:color="auto"/>
                            <w:right w:val="none" w:sz="0" w:space="0" w:color="auto"/>
                          </w:divBdr>
                          <w:divsChild>
                            <w:div w:id="1509522557">
                              <w:marLeft w:val="0"/>
                              <w:marRight w:val="0"/>
                              <w:marTop w:val="0"/>
                              <w:marBottom w:val="0"/>
                              <w:divBdr>
                                <w:top w:val="none" w:sz="0" w:space="0" w:color="auto"/>
                                <w:left w:val="none" w:sz="0" w:space="0" w:color="auto"/>
                                <w:bottom w:val="none" w:sz="0" w:space="0" w:color="auto"/>
                                <w:right w:val="none" w:sz="0" w:space="0" w:color="auto"/>
                              </w:divBdr>
                              <w:divsChild>
                                <w:div w:id="1065882214">
                                  <w:marLeft w:val="0"/>
                                  <w:marRight w:val="0"/>
                                  <w:marTop w:val="0"/>
                                  <w:marBottom w:val="0"/>
                                  <w:divBdr>
                                    <w:top w:val="none" w:sz="0" w:space="0" w:color="auto"/>
                                    <w:left w:val="none" w:sz="0" w:space="0" w:color="auto"/>
                                    <w:bottom w:val="none" w:sz="0" w:space="0" w:color="auto"/>
                                    <w:right w:val="none" w:sz="0" w:space="0" w:color="auto"/>
                                  </w:divBdr>
                                  <w:divsChild>
                                    <w:div w:id="101999955">
                                      <w:marLeft w:val="0"/>
                                      <w:marRight w:val="0"/>
                                      <w:marTop w:val="0"/>
                                      <w:marBottom w:val="0"/>
                                      <w:divBdr>
                                        <w:top w:val="none" w:sz="0" w:space="0" w:color="auto"/>
                                        <w:left w:val="none" w:sz="0" w:space="0" w:color="auto"/>
                                        <w:bottom w:val="none" w:sz="0" w:space="0" w:color="auto"/>
                                        <w:right w:val="none" w:sz="0" w:space="0" w:color="auto"/>
                                      </w:divBdr>
                                      <w:divsChild>
                                        <w:div w:id="1036126252">
                                          <w:marLeft w:val="0"/>
                                          <w:marRight w:val="0"/>
                                          <w:marTop w:val="0"/>
                                          <w:marBottom w:val="0"/>
                                          <w:divBdr>
                                            <w:top w:val="none" w:sz="0" w:space="0" w:color="auto"/>
                                            <w:left w:val="none" w:sz="0" w:space="0" w:color="auto"/>
                                            <w:bottom w:val="none" w:sz="0" w:space="0" w:color="auto"/>
                                            <w:right w:val="none" w:sz="0" w:space="0" w:color="auto"/>
                                          </w:divBdr>
                                          <w:divsChild>
                                            <w:div w:id="1125081446">
                                              <w:marLeft w:val="0"/>
                                              <w:marRight w:val="0"/>
                                              <w:marTop w:val="0"/>
                                              <w:marBottom w:val="0"/>
                                              <w:divBdr>
                                                <w:top w:val="none" w:sz="0" w:space="0" w:color="auto"/>
                                                <w:left w:val="none" w:sz="0" w:space="0" w:color="auto"/>
                                                <w:bottom w:val="none" w:sz="0" w:space="0" w:color="auto"/>
                                                <w:right w:val="none" w:sz="0" w:space="0" w:color="auto"/>
                                              </w:divBdr>
                                              <w:divsChild>
                                                <w:div w:id="616762446">
                                                  <w:marLeft w:val="0"/>
                                                  <w:marRight w:val="0"/>
                                                  <w:marTop w:val="0"/>
                                                  <w:marBottom w:val="0"/>
                                                  <w:divBdr>
                                                    <w:top w:val="none" w:sz="0" w:space="0" w:color="auto"/>
                                                    <w:left w:val="none" w:sz="0" w:space="0" w:color="auto"/>
                                                    <w:bottom w:val="none" w:sz="0" w:space="0" w:color="auto"/>
                                                    <w:right w:val="none" w:sz="0" w:space="0" w:color="auto"/>
                                                  </w:divBdr>
                                                  <w:divsChild>
                                                    <w:div w:id="1111315042">
                                                      <w:marLeft w:val="0"/>
                                                      <w:marRight w:val="0"/>
                                                      <w:marTop w:val="0"/>
                                                      <w:marBottom w:val="0"/>
                                                      <w:divBdr>
                                                        <w:top w:val="none" w:sz="0" w:space="0" w:color="auto"/>
                                                        <w:left w:val="none" w:sz="0" w:space="0" w:color="auto"/>
                                                        <w:bottom w:val="none" w:sz="0" w:space="0" w:color="auto"/>
                                                        <w:right w:val="none" w:sz="0" w:space="0" w:color="auto"/>
                                                      </w:divBdr>
                                                      <w:divsChild>
                                                        <w:div w:id="43910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380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8958458">
                                                  <w:marLeft w:val="0"/>
                                                  <w:marRight w:val="0"/>
                                                  <w:marTop w:val="0"/>
                                                  <w:marBottom w:val="0"/>
                                                  <w:divBdr>
                                                    <w:top w:val="none" w:sz="0" w:space="0" w:color="auto"/>
                                                    <w:left w:val="none" w:sz="0" w:space="0" w:color="auto"/>
                                                    <w:bottom w:val="none" w:sz="0" w:space="0" w:color="auto"/>
                                                    <w:right w:val="none" w:sz="0" w:space="0" w:color="auto"/>
                                                  </w:divBdr>
                                                  <w:divsChild>
                                                    <w:div w:id="1715733124">
                                                      <w:marLeft w:val="0"/>
                                                      <w:marRight w:val="0"/>
                                                      <w:marTop w:val="0"/>
                                                      <w:marBottom w:val="0"/>
                                                      <w:divBdr>
                                                        <w:top w:val="none" w:sz="0" w:space="0" w:color="auto"/>
                                                        <w:left w:val="none" w:sz="0" w:space="0" w:color="auto"/>
                                                        <w:bottom w:val="none" w:sz="0" w:space="0" w:color="auto"/>
                                                        <w:right w:val="none" w:sz="0" w:space="0" w:color="auto"/>
                                                      </w:divBdr>
                                                      <w:divsChild>
                                                        <w:div w:id="9335945">
                                                          <w:marLeft w:val="0"/>
                                                          <w:marRight w:val="0"/>
                                                          <w:marTop w:val="0"/>
                                                          <w:marBottom w:val="0"/>
                                                          <w:divBdr>
                                                            <w:top w:val="none" w:sz="0" w:space="0" w:color="auto"/>
                                                            <w:left w:val="none" w:sz="0" w:space="0" w:color="auto"/>
                                                            <w:bottom w:val="none" w:sz="0" w:space="0" w:color="auto"/>
                                                            <w:right w:val="none" w:sz="0" w:space="0" w:color="auto"/>
                                                          </w:divBdr>
                                                          <w:divsChild>
                                                            <w:div w:id="1227034288">
                                                              <w:marLeft w:val="0"/>
                                                              <w:marRight w:val="0"/>
                                                              <w:marTop w:val="0"/>
                                                              <w:marBottom w:val="0"/>
                                                              <w:divBdr>
                                                                <w:top w:val="none" w:sz="0" w:space="0" w:color="auto"/>
                                                                <w:left w:val="none" w:sz="0" w:space="0" w:color="auto"/>
                                                                <w:bottom w:val="none" w:sz="0" w:space="0" w:color="auto"/>
                                                                <w:right w:val="none" w:sz="0" w:space="0" w:color="auto"/>
                                                              </w:divBdr>
                                                              <w:divsChild>
                                                                <w:div w:id="3196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44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870116">
                                      <w:marLeft w:val="0"/>
                                      <w:marRight w:val="0"/>
                                      <w:marTop w:val="0"/>
                                      <w:marBottom w:val="0"/>
                                      <w:divBdr>
                                        <w:top w:val="none" w:sz="0" w:space="0" w:color="auto"/>
                                        <w:left w:val="none" w:sz="0" w:space="0" w:color="auto"/>
                                        <w:bottom w:val="none" w:sz="0" w:space="0" w:color="auto"/>
                                        <w:right w:val="none" w:sz="0" w:space="0" w:color="auto"/>
                                      </w:divBdr>
                                      <w:divsChild>
                                        <w:div w:id="11854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532637">
          <w:marLeft w:val="0"/>
          <w:marRight w:val="0"/>
          <w:marTop w:val="0"/>
          <w:marBottom w:val="0"/>
          <w:divBdr>
            <w:top w:val="none" w:sz="0" w:space="0" w:color="auto"/>
            <w:left w:val="none" w:sz="0" w:space="0" w:color="auto"/>
            <w:bottom w:val="none" w:sz="0" w:space="0" w:color="auto"/>
            <w:right w:val="none" w:sz="0" w:space="0" w:color="auto"/>
          </w:divBdr>
          <w:divsChild>
            <w:div w:id="97525124">
              <w:marLeft w:val="0"/>
              <w:marRight w:val="0"/>
              <w:marTop w:val="0"/>
              <w:marBottom w:val="0"/>
              <w:divBdr>
                <w:top w:val="none" w:sz="0" w:space="0" w:color="auto"/>
                <w:left w:val="none" w:sz="0" w:space="0" w:color="auto"/>
                <w:bottom w:val="none" w:sz="0" w:space="0" w:color="auto"/>
                <w:right w:val="none" w:sz="0" w:space="0" w:color="auto"/>
              </w:divBdr>
              <w:divsChild>
                <w:div w:id="2018576211">
                  <w:marLeft w:val="0"/>
                  <w:marRight w:val="0"/>
                  <w:marTop w:val="0"/>
                  <w:marBottom w:val="0"/>
                  <w:divBdr>
                    <w:top w:val="none" w:sz="0" w:space="0" w:color="auto"/>
                    <w:left w:val="none" w:sz="0" w:space="0" w:color="auto"/>
                    <w:bottom w:val="none" w:sz="0" w:space="0" w:color="auto"/>
                    <w:right w:val="none" w:sz="0" w:space="0" w:color="auto"/>
                  </w:divBdr>
                  <w:divsChild>
                    <w:div w:id="1082263742">
                      <w:marLeft w:val="0"/>
                      <w:marRight w:val="0"/>
                      <w:marTop w:val="0"/>
                      <w:marBottom w:val="0"/>
                      <w:divBdr>
                        <w:top w:val="none" w:sz="0" w:space="0" w:color="auto"/>
                        <w:left w:val="none" w:sz="0" w:space="0" w:color="auto"/>
                        <w:bottom w:val="none" w:sz="0" w:space="0" w:color="auto"/>
                        <w:right w:val="none" w:sz="0" w:space="0" w:color="auto"/>
                      </w:divBdr>
                      <w:divsChild>
                        <w:div w:id="966010814">
                          <w:marLeft w:val="0"/>
                          <w:marRight w:val="0"/>
                          <w:marTop w:val="0"/>
                          <w:marBottom w:val="0"/>
                          <w:divBdr>
                            <w:top w:val="none" w:sz="0" w:space="0" w:color="auto"/>
                            <w:left w:val="none" w:sz="0" w:space="0" w:color="auto"/>
                            <w:bottom w:val="none" w:sz="0" w:space="0" w:color="auto"/>
                            <w:right w:val="none" w:sz="0" w:space="0" w:color="auto"/>
                          </w:divBdr>
                          <w:divsChild>
                            <w:div w:id="1000347407">
                              <w:marLeft w:val="0"/>
                              <w:marRight w:val="0"/>
                              <w:marTop w:val="0"/>
                              <w:marBottom w:val="0"/>
                              <w:divBdr>
                                <w:top w:val="none" w:sz="0" w:space="0" w:color="auto"/>
                                <w:left w:val="none" w:sz="0" w:space="0" w:color="auto"/>
                                <w:bottom w:val="none" w:sz="0" w:space="0" w:color="auto"/>
                                <w:right w:val="none" w:sz="0" w:space="0" w:color="auto"/>
                              </w:divBdr>
                              <w:divsChild>
                                <w:div w:id="699361469">
                                  <w:marLeft w:val="0"/>
                                  <w:marRight w:val="0"/>
                                  <w:marTop w:val="0"/>
                                  <w:marBottom w:val="0"/>
                                  <w:divBdr>
                                    <w:top w:val="none" w:sz="0" w:space="0" w:color="auto"/>
                                    <w:left w:val="none" w:sz="0" w:space="0" w:color="auto"/>
                                    <w:bottom w:val="none" w:sz="0" w:space="0" w:color="auto"/>
                                    <w:right w:val="none" w:sz="0" w:space="0" w:color="auto"/>
                                  </w:divBdr>
                                  <w:divsChild>
                                    <w:div w:id="44185430">
                                      <w:marLeft w:val="0"/>
                                      <w:marRight w:val="0"/>
                                      <w:marTop w:val="0"/>
                                      <w:marBottom w:val="0"/>
                                      <w:divBdr>
                                        <w:top w:val="none" w:sz="0" w:space="0" w:color="auto"/>
                                        <w:left w:val="none" w:sz="0" w:space="0" w:color="auto"/>
                                        <w:bottom w:val="none" w:sz="0" w:space="0" w:color="auto"/>
                                        <w:right w:val="none" w:sz="0" w:space="0" w:color="auto"/>
                                      </w:divBdr>
                                      <w:divsChild>
                                        <w:div w:id="1831024794">
                                          <w:marLeft w:val="0"/>
                                          <w:marRight w:val="0"/>
                                          <w:marTop w:val="0"/>
                                          <w:marBottom w:val="0"/>
                                          <w:divBdr>
                                            <w:top w:val="none" w:sz="0" w:space="0" w:color="auto"/>
                                            <w:left w:val="none" w:sz="0" w:space="0" w:color="auto"/>
                                            <w:bottom w:val="none" w:sz="0" w:space="0" w:color="auto"/>
                                            <w:right w:val="none" w:sz="0" w:space="0" w:color="auto"/>
                                          </w:divBdr>
                                          <w:divsChild>
                                            <w:div w:id="500393430">
                                              <w:marLeft w:val="0"/>
                                              <w:marRight w:val="0"/>
                                              <w:marTop w:val="0"/>
                                              <w:marBottom w:val="0"/>
                                              <w:divBdr>
                                                <w:top w:val="none" w:sz="0" w:space="0" w:color="auto"/>
                                                <w:left w:val="none" w:sz="0" w:space="0" w:color="auto"/>
                                                <w:bottom w:val="none" w:sz="0" w:space="0" w:color="auto"/>
                                                <w:right w:val="none" w:sz="0" w:space="0" w:color="auto"/>
                                              </w:divBdr>
                                              <w:divsChild>
                                                <w:div w:id="893659179">
                                                  <w:marLeft w:val="0"/>
                                                  <w:marRight w:val="0"/>
                                                  <w:marTop w:val="0"/>
                                                  <w:marBottom w:val="0"/>
                                                  <w:divBdr>
                                                    <w:top w:val="none" w:sz="0" w:space="0" w:color="auto"/>
                                                    <w:left w:val="none" w:sz="0" w:space="0" w:color="auto"/>
                                                    <w:bottom w:val="none" w:sz="0" w:space="0" w:color="auto"/>
                                                    <w:right w:val="none" w:sz="0" w:space="0" w:color="auto"/>
                                                  </w:divBdr>
                                                  <w:divsChild>
                                                    <w:div w:id="1105615072">
                                                      <w:marLeft w:val="0"/>
                                                      <w:marRight w:val="0"/>
                                                      <w:marTop w:val="0"/>
                                                      <w:marBottom w:val="0"/>
                                                      <w:divBdr>
                                                        <w:top w:val="none" w:sz="0" w:space="0" w:color="auto"/>
                                                        <w:left w:val="none" w:sz="0" w:space="0" w:color="auto"/>
                                                        <w:bottom w:val="none" w:sz="0" w:space="0" w:color="auto"/>
                                                        <w:right w:val="none" w:sz="0" w:space="0" w:color="auto"/>
                                                      </w:divBdr>
                                                      <w:divsChild>
                                                        <w:div w:id="19161890">
                                                          <w:marLeft w:val="0"/>
                                                          <w:marRight w:val="0"/>
                                                          <w:marTop w:val="0"/>
                                                          <w:marBottom w:val="0"/>
                                                          <w:divBdr>
                                                            <w:top w:val="none" w:sz="0" w:space="0" w:color="auto"/>
                                                            <w:left w:val="none" w:sz="0" w:space="0" w:color="auto"/>
                                                            <w:bottom w:val="none" w:sz="0" w:space="0" w:color="auto"/>
                                                            <w:right w:val="none" w:sz="0" w:space="0" w:color="auto"/>
                                                          </w:divBdr>
                                                          <w:divsChild>
                                                            <w:div w:id="1026641892">
                                                              <w:marLeft w:val="0"/>
                                                              <w:marRight w:val="0"/>
                                                              <w:marTop w:val="0"/>
                                                              <w:marBottom w:val="0"/>
                                                              <w:divBdr>
                                                                <w:top w:val="none" w:sz="0" w:space="0" w:color="auto"/>
                                                                <w:left w:val="none" w:sz="0" w:space="0" w:color="auto"/>
                                                                <w:bottom w:val="none" w:sz="0" w:space="0" w:color="auto"/>
                                                                <w:right w:val="none" w:sz="0" w:space="0" w:color="auto"/>
                                                              </w:divBdr>
                                                              <w:divsChild>
                                                                <w:div w:id="183942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501806">
                                      <w:marLeft w:val="0"/>
                                      <w:marRight w:val="0"/>
                                      <w:marTop w:val="0"/>
                                      <w:marBottom w:val="0"/>
                                      <w:divBdr>
                                        <w:top w:val="none" w:sz="0" w:space="0" w:color="auto"/>
                                        <w:left w:val="none" w:sz="0" w:space="0" w:color="auto"/>
                                        <w:bottom w:val="none" w:sz="0" w:space="0" w:color="auto"/>
                                        <w:right w:val="none" w:sz="0" w:space="0" w:color="auto"/>
                                      </w:divBdr>
                                      <w:divsChild>
                                        <w:div w:id="1632049702">
                                          <w:marLeft w:val="0"/>
                                          <w:marRight w:val="0"/>
                                          <w:marTop w:val="0"/>
                                          <w:marBottom w:val="0"/>
                                          <w:divBdr>
                                            <w:top w:val="none" w:sz="0" w:space="0" w:color="auto"/>
                                            <w:left w:val="none" w:sz="0" w:space="0" w:color="auto"/>
                                            <w:bottom w:val="none" w:sz="0" w:space="0" w:color="auto"/>
                                            <w:right w:val="none" w:sz="0" w:space="0" w:color="auto"/>
                                          </w:divBdr>
                                          <w:divsChild>
                                            <w:div w:id="20769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778183">
      <w:bodyDiv w:val="1"/>
      <w:marLeft w:val="0"/>
      <w:marRight w:val="0"/>
      <w:marTop w:val="0"/>
      <w:marBottom w:val="0"/>
      <w:divBdr>
        <w:top w:val="none" w:sz="0" w:space="0" w:color="auto"/>
        <w:left w:val="none" w:sz="0" w:space="0" w:color="auto"/>
        <w:bottom w:val="none" w:sz="0" w:space="0" w:color="auto"/>
        <w:right w:val="none" w:sz="0" w:space="0" w:color="auto"/>
      </w:divBdr>
      <w:divsChild>
        <w:div w:id="405686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1925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254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577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998385">
      <w:bodyDiv w:val="1"/>
      <w:marLeft w:val="0"/>
      <w:marRight w:val="0"/>
      <w:marTop w:val="0"/>
      <w:marBottom w:val="0"/>
      <w:divBdr>
        <w:top w:val="none" w:sz="0" w:space="0" w:color="auto"/>
        <w:left w:val="none" w:sz="0" w:space="0" w:color="auto"/>
        <w:bottom w:val="none" w:sz="0" w:space="0" w:color="auto"/>
        <w:right w:val="none" w:sz="0" w:space="0" w:color="auto"/>
      </w:divBdr>
    </w:div>
    <w:div w:id="1256549795">
      <w:bodyDiv w:val="1"/>
      <w:marLeft w:val="0"/>
      <w:marRight w:val="0"/>
      <w:marTop w:val="0"/>
      <w:marBottom w:val="0"/>
      <w:divBdr>
        <w:top w:val="none" w:sz="0" w:space="0" w:color="auto"/>
        <w:left w:val="none" w:sz="0" w:space="0" w:color="auto"/>
        <w:bottom w:val="none" w:sz="0" w:space="0" w:color="auto"/>
        <w:right w:val="none" w:sz="0" w:space="0" w:color="auto"/>
      </w:divBdr>
    </w:div>
    <w:div w:id="1274095852">
      <w:bodyDiv w:val="1"/>
      <w:marLeft w:val="0"/>
      <w:marRight w:val="0"/>
      <w:marTop w:val="0"/>
      <w:marBottom w:val="0"/>
      <w:divBdr>
        <w:top w:val="none" w:sz="0" w:space="0" w:color="auto"/>
        <w:left w:val="none" w:sz="0" w:space="0" w:color="auto"/>
        <w:bottom w:val="none" w:sz="0" w:space="0" w:color="auto"/>
        <w:right w:val="none" w:sz="0" w:space="0" w:color="auto"/>
      </w:divBdr>
    </w:div>
    <w:div w:id="1283029095">
      <w:bodyDiv w:val="1"/>
      <w:marLeft w:val="0"/>
      <w:marRight w:val="0"/>
      <w:marTop w:val="0"/>
      <w:marBottom w:val="0"/>
      <w:divBdr>
        <w:top w:val="none" w:sz="0" w:space="0" w:color="auto"/>
        <w:left w:val="none" w:sz="0" w:space="0" w:color="auto"/>
        <w:bottom w:val="none" w:sz="0" w:space="0" w:color="auto"/>
        <w:right w:val="none" w:sz="0" w:space="0" w:color="auto"/>
      </w:divBdr>
    </w:div>
    <w:div w:id="1310204220">
      <w:bodyDiv w:val="1"/>
      <w:marLeft w:val="0"/>
      <w:marRight w:val="0"/>
      <w:marTop w:val="0"/>
      <w:marBottom w:val="0"/>
      <w:divBdr>
        <w:top w:val="none" w:sz="0" w:space="0" w:color="auto"/>
        <w:left w:val="none" w:sz="0" w:space="0" w:color="auto"/>
        <w:bottom w:val="none" w:sz="0" w:space="0" w:color="auto"/>
        <w:right w:val="none" w:sz="0" w:space="0" w:color="auto"/>
      </w:divBdr>
    </w:div>
    <w:div w:id="1376389200">
      <w:bodyDiv w:val="1"/>
      <w:marLeft w:val="0"/>
      <w:marRight w:val="0"/>
      <w:marTop w:val="0"/>
      <w:marBottom w:val="0"/>
      <w:divBdr>
        <w:top w:val="none" w:sz="0" w:space="0" w:color="auto"/>
        <w:left w:val="none" w:sz="0" w:space="0" w:color="auto"/>
        <w:bottom w:val="none" w:sz="0" w:space="0" w:color="auto"/>
        <w:right w:val="none" w:sz="0" w:space="0" w:color="auto"/>
      </w:divBdr>
    </w:div>
    <w:div w:id="1378974490">
      <w:bodyDiv w:val="1"/>
      <w:marLeft w:val="0"/>
      <w:marRight w:val="0"/>
      <w:marTop w:val="0"/>
      <w:marBottom w:val="0"/>
      <w:divBdr>
        <w:top w:val="none" w:sz="0" w:space="0" w:color="auto"/>
        <w:left w:val="none" w:sz="0" w:space="0" w:color="auto"/>
        <w:bottom w:val="none" w:sz="0" w:space="0" w:color="auto"/>
        <w:right w:val="none" w:sz="0" w:space="0" w:color="auto"/>
      </w:divBdr>
    </w:div>
    <w:div w:id="1397971375">
      <w:bodyDiv w:val="1"/>
      <w:marLeft w:val="0"/>
      <w:marRight w:val="0"/>
      <w:marTop w:val="0"/>
      <w:marBottom w:val="0"/>
      <w:divBdr>
        <w:top w:val="none" w:sz="0" w:space="0" w:color="auto"/>
        <w:left w:val="none" w:sz="0" w:space="0" w:color="auto"/>
        <w:bottom w:val="none" w:sz="0" w:space="0" w:color="auto"/>
        <w:right w:val="none" w:sz="0" w:space="0" w:color="auto"/>
      </w:divBdr>
    </w:div>
    <w:div w:id="1401438536">
      <w:bodyDiv w:val="1"/>
      <w:marLeft w:val="0"/>
      <w:marRight w:val="0"/>
      <w:marTop w:val="0"/>
      <w:marBottom w:val="0"/>
      <w:divBdr>
        <w:top w:val="none" w:sz="0" w:space="0" w:color="auto"/>
        <w:left w:val="none" w:sz="0" w:space="0" w:color="auto"/>
        <w:bottom w:val="none" w:sz="0" w:space="0" w:color="auto"/>
        <w:right w:val="none" w:sz="0" w:space="0" w:color="auto"/>
      </w:divBdr>
    </w:div>
    <w:div w:id="1424452599">
      <w:bodyDiv w:val="1"/>
      <w:marLeft w:val="0"/>
      <w:marRight w:val="0"/>
      <w:marTop w:val="0"/>
      <w:marBottom w:val="0"/>
      <w:divBdr>
        <w:top w:val="none" w:sz="0" w:space="0" w:color="auto"/>
        <w:left w:val="none" w:sz="0" w:space="0" w:color="auto"/>
        <w:bottom w:val="none" w:sz="0" w:space="0" w:color="auto"/>
        <w:right w:val="none" w:sz="0" w:space="0" w:color="auto"/>
      </w:divBdr>
    </w:div>
    <w:div w:id="1444499808">
      <w:bodyDiv w:val="1"/>
      <w:marLeft w:val="0"/>
      <w:marRight w:val="0"/>
      <w:marTop w:val="0"/>
      <w:marBottom w:val="0"/>
      <w:divBdr>
        <w:top w:val="none" w:sz="0" w:space="0" w:color="auto"/>
        <w:left w:val="none" w:sz="0" w:space="0" w:color="auto"/>
        <w:bottom w:val="none" w:sz="0" w:space="0" w:color="auto"/>
        <w:right w:val="none" w:sz="0" w:space="0" w:color="auto"/>
      </w:divBdr>
    </w:div>
    <w:div w:id="1551838282">
      <w:bodyDiv w:val="1"/>
      <w:marLeft w:val="0"/>
      <w:marRight w:val="0"/>
      <w:marTop w:val="0"/>
      <w:marBottom w:val="0"/>
      <w:divBdr>
        <w:top w:val="none" w:sz="0" w:space="0" w:color="auto"/>
        <w:left w:val="none" w:sz="0" w:space="0" w:color="auto"/>
        <w:bottom w:val="none" w:sz="0" w:space="0" w:color="auto"/>
        <w:right w:val="none" w:sz="0" w:space="0" w:color="auto"/>
      </w:divBdr>
    </w:div>
    <w:div w:id="1574898098">
      <w:bodyDiv w:val="1"/>
      <w:marLeft w:val="0"/>
      <w:marRight w:val="0"/>
      <w:marTop w:val="0"/>
      <w:marBottom w:val="0"/>
      <w:divBdr>
        <w:top w:val="none" w:sz="0" w:space="0" w:color="auto"/>
        <w:left w:val="none" w:sz="0" w:space="0" w:color="auto"/>
        <w:bottom w:val="none" w:sz="0" w:space="0" w:color="auto"/>
        <w:right w:val="none" w:sz="0" w:space="0" w:color="auto"/>
      </w:divBdr>
    </w:div>
    <w:div w:id="1597012137">
      <w:bodyDiv w:val="1"/>
      <w:marLeft w:val="0"/>
      <w:marRight w:val="0"/>
      <w:marTop w:val="0"/>
      <w:marBottom w:val="0"/>
      <w:divBdr>
        <w:top w:val="none" w:sz="0" w:space="0" w:color="auto"/>
        <w:left w:val="none" w:sz="0" w:space="0" w:color="auto"/>
        <w:bottom w:val="none" w:sz="0" w:space="0" w:color="auto"/>
        <w:right w:val="none" w:sz="0" w:space="0" w:color="auto"/>
      </w:divBdr>
    </w:div>
    <w:div w:id="1598978568">
      <w:bodyDiv w:val="1"/>
      <w:marLeft w:val="0"/>
      <w:marRight w:val="0"/>
      <w:marTop w:val="0"/>
      <w:marBottom w:val="0"/>
      <w:divBdr>
        <w:top w:val="none" w:sz="0" w:space="0" w:color="auto"/>
        <w:left w:val="none" w:sz="0" w:space="0" w:color="auto"/>
        <w:bottom w:val="none" w:sz="0" w:space="0" w:color="auto"/>
        <w:right w:val="none" w:sz="0" w:space="0" w:color="auto"/>
      </w:divBdr>
      <w:divsChild>
        <w:div w:id="139037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994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138828">
      <w:bodyDiv w:val="1"/>
      <w:marLeft w:val="0"/>
      <w:marRight w:val="0"/>
      <w:marTop w:val="0"/>
      <w:marBottom w:val="0"/>
      <w:divBdr>
        <w:top w:val="none" w:sz="0" w:space="0" w:color="auto"/>
        <w:left w:val="none" w:sz="0" w:space="0" w:color="auto"/>
        <w:bottom w:val="none" w:sz="0" w:space="0" w:color="auto"/>
        <w:right w:val="none" w:sz="0" w:space="0" w:color="auto"/>
      </w:divBdr>
      <w:divsChild>
        <w:div w:id="149445961">
          <w:blockQuote w:val="1"/>
          <w:marLeft w:val="720"/>
          <w:marRight w:val="720"/>
          <w:marTop w:val="100"/>
          <w:marBottom w:val="100"/>
          <w:divBdr>
            <w:top w:val="none" w:sz="0" w:space="0" w:color="auto"/>
            <w:left w:val="none" w:sz="0" w:space="0" w:color="auto"/>
            <w:bottom w:val="none" w:sz="0" w:space="0" w:color="auto"/>
            <w:right w:val="none" w:sz="0" w:space="0" w:color="auto"/>
          </w:divBdr>
        </w:div>
        <w:div w:id="943222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091820">
      <w:bodyDiv w:val="1"/>
      <w:marLeft w:val="0"/>
      <w:marRight w:val="0"/>
      <w:marTop w:val="0"/>
      <w:marBottom w:val="0"/>
      <w:divBdr>
        <w:top w:val="none" w:sz="0" w:space="0" w:color="auto"/>
        <w:left w:val="none" w:sz="0" w:space="0" w:color="auto"/>
        <w:bottom w:val="none" w:sz="0" w:space="0" w:color="auto"/>
        <w:right w:val="none" w:sz="0" w:space="0" w:color="auto"/>
      </w:divBdr>
    </w:div>
    <w:div w:id="1672878816">
      <w:bodyDiv w:val="1"/>
      <w:marLeft w:val="0"/>
      <w:marRight w:val="0"/>
      <w:marTop w:val="0"/>
      <w:marBottom w:val="0"/>
      <w:divBdr>
        <w:top w:val="none" w:sz="0" w:space="0" w:color="auto"/>
        <w:left w:val="none" w:sz="0" w:space="0" w:color="auto"/>
        <w:bottom w:val="none" w:sz="0" w:space="0" w:color="auto"/>
        <w:right w:val="none" w:sz="0" w:space="0" w:color="auto"/>
      </w:divBdr>
    </w:div>
    <w:div w:id="1705591215">
      <w:bodyDiv w:val="1"/>
      <w:marLeft w:val="0"/>
      <w:marRight w:val="0"/>
      <w:marTop w:val="0"/>
      <w:marBottom w:val="0"/>
      <w:divBdr>
        <w:top w:val="none" w:sz="0" w:space="0" w:color="auto"/>
        <w:left w:val="none" w:sz="0" w:space="0" w:color="auto"/>
        <w:bottom w:val="none" w:sz="0" w:space="0" w:color="auto"/>
        <w:right w:val="none" w:sz="0" w:space="0" w:color="auto"/>
      </w:divBdr>
      <w:divsChild>
        <w:div w:id="11821596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66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211716">
      <w:bodyDiv w:val="1"/>
      <w:marLeft w:val="0"/>
      <w:marRight w:val="0"/>
      <w:marTop w:val="0"/>
      <w:marBottom w:val="0"/>
      <w:divBdr>
        <w:top w:val="none" w:sz="0" w:space="0" w:color="auto"/>
        <w:left w:val="none" w:sz="0" w:space="0" w:color="auto"/>
        <w:bottom w:val="none" w:sz="0" w:space="0" w:color="auto"/>
        <w:right w:val="none" w:sz="0" w:space="0" w:color="auto"/>
      </w:divBdr>
    </w:div>
    <w:div w:id="1773934943">
      <w:bodyDiv w:val="1"/>
      <w:marLeft w:val="0"/>
      <w:marRight w:val="0"/>
      <w:marTop w:val="0"/>
      <w:marBottom w:val="0"/>
      <w:divBdr>
        <w:top w:val="none" w:sz="0" w:space="0" w:color="auto"/>
        <w:left w:val="none" w:sz="0" w:space="0" w:color="auto"/>
        <w:bottom w:val="none" w:sz="0" w:space="0" w:color="auto"/>
        <w:right w:val="none" w:sz="0" w:space="0" w:color="auto"/>
      </w:divBdr>
      <w:divsChild>
        <w:div w:id="1286884547">
          <w:marLeft w:val="0"/>
          <w:marRight w:val="0"/>
          <w:marTop w:val="0"/>
          <w:marBottom w:val="0"/>
          <w:divBdr>
            <w:top w:val="none" w:sz="0" w:space="0" w:color="auto"/>
            <w:left w:val="none" w:sz="0" w:space="0" w:color="auto"/>
            <w:bottom w:val="none" w:sz="0" w:space="0" w:color="auto"/>
            <w:right w:val="none" w:sz="0" w:space="0" w:color="auto"/>
          </w:divBdr>
          <w:divsChild>
            <w:div w:id="1472480726">
              <w:marLeft w:val="0"/>
              <w:marRight w:val="0"/>
              <w:marTop w:val="0"/>
              <w:marBottom w:val="0"/>
              <w:divBdr>
                <w:top w:val="none" w:sz="0" w:space="0" w:color="auto"/>
                <w:left w:val="none" w:sz="0" w:space="0" w:color="auto"/>
                <w:bottom w:val="none" w:sz="0" w:space="0" w:color="auto"/>
                <w:right w:val="none" w:sz="0" w:space="0" w:color="auto"/>
              </w:divBdr>
              <w:divsChild>
                <w:div w:id="164588844">
                  <w:marLeft w:val="0"/>
                  <w:marRight w:val="0"/>
                  <w:marTop w:val="0"/>
                  <w:marBottom w:val="0"/>
                  <w:divBdr>
                    <w:top w:val="none" w:sz="0" w:space="0" w:color="auto"/>
                    <w:left w:val="none" w:sz="0" w:space="0" w:color="auto"/>
                    <w:bottom w:val="none" w:sz="0" w:space="0" w:color="auto"/>
                    <w:right w:val="none" w:sz="0" w:space="0" w:color="auto"/>
                  </w:divBdr>
                  <w:divsChild>
                    <w:div w:id="1408502118">
                      <w:marLeft w:val="0"/>
                      <w:marRight w:val="0"/>
                      <w:marTop w:val="0"/>
                      <w:marBottom w:val="0"/>
                      <w:divBdr>
                        <w:top w:val="none" w:sz="0" w:space="0" w:color="auto"/>
                        <w:left w:val="none" w:sz="0" w:space="0" w:color="auto"/>
                        <w:bottom w:val="none" w:sz="0" w:space="0" w:color="auto"/>
                        <w:right w:val="none" w:sz="0" w:space="0" w:color="auto"/>
                      </w:divBdr>
                      <w:divsChild>
                        <w:div w:id="1169711627">
                          <w:marLeft w:val="0"/>
                          <w:marRight w:val="0"/>
                          <w:marTop w:val="0"/>
                          <w:marBottom w:val="0"/>
                          <w:divBdr>
                            <w:top w:val="none" w:sz="0" w:space="0" w:color="auto"/>
                            <w:left w:val="none" w:sz="0" w:space="0" w:color="auto"/>
                            <w:bottom w:val="none" w:sz="0" w:space="0" w:color="auto"/>
                            <w:right w:val="none" w:sz="0" w:space="0" w:color="auto"/>
                          </w:divBdr>
                          <w:divsChild>
                            <w:div w:id="354841753">
                              <w:marLeft w:val="0"/>
                              <w:marRight w:val="0"/>
                              <w:marTop w:val="0"/>
                              <w:marBottom w:val="0"/>
                              <w:divBdr>
                                <w:top w:val="none" w:sz="0" w:space="0" w:color="auto"/>
                                <w:left w:val="none" w:sz="0" w:space="0" w:color="auto"/>
                                <w:bottom w:val="none" w:sz="0" w:space="0" w:color="auto"/>
                                <w:right w:val="none" w:sz="0" w:space="0" w:color="auto"/>
                              </w:divBdr>
                              <w:divsChild>
                                <w:div w:id="1372605656">
                                  <w:marLeft w:val="0"/>
                                  <w:marRight w:val="0"/>
                                  <w:marTop w:val="0"/>
                                  <w:marBottom w:val="0"/>
                                  <w:divBdr>
                                    <w:top w:val="none" w:sz="0" w:space="0" w:color="auto"/>
                                    <w:left w:val="none" w:sz="0" w:space="0" w:color="auto"/>
                                    <w:bottom w:val="none" w:sz="0" w:space="0" w:color="auto"/>
                                    <w:right w:val="none" w:sz="0" w:space="0" w:color="auto"/>
                                  </w:divBdr>
                                  <w:divsChild>
                                    <w:div w:id="29113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40532">
                      <w:marLeft w:val="0"/>
                      <w:marRight w:val="0"/>
                      <w:marTop w:val="0"/>
                      <w:marBottom w:val="0"/>
                      <w:divBdr>
                        <w:top w:val="none" w:sz="0" w:space="0" w:color="auto"/>
                        <w:left w:val="none" w:sz="0" w:space="0" w:color="auto"/>
                        <w:bottom w:val="none" w:sz="0" w:space="0" w:color="auto"/>
                        <w:right w:val="none" w:sz="0" w:space="0" w:color="auto"/>
                      </w:divBdr>
                      <w:divsChild>
                        <w:div w:id="380789957">
                          <w:marLeft w:val="0"/>
                          <w:marRight w:val="0"/>
                          <w:marTop w:val="0"/>
                          <w:marBottom w:val="0"/>
                          <w:divBdr>
                            <w:top w:val="none" w:sz="0" w:space="0" w:color="auto"/>
                            <w:left w:val="none" w:sz="0" w:space="0" w:color="auto"/>
                            <w:bottom w:val="none" w:sz="0" w:space="0" w:color="auto"/>
                            <w:right w:val="none" w:sz="0" w:space="0" w:color="auto"/>
                          </w:divBdr>
                          <w:divsChild>
                            <w:div w:id="16966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660654">
          <w:marLeft w:val="0"/>
          <w:marRight w:val="0"/>
          <w:marTop w:val="0"/>
          <w:marBottom w:val="0"/>
          <w:divBdr>
            <w:top w:val="none" w:sz="0" w:space="0" w:color="auto"/>
            <w:left w:val="none" w:sz="0" w:space="0" w:color="auto"/>
            <w:bottom w:val="none" w:sz="0" w:space="0" w:color="auto"/>
            <w:right w:val="none" w:sz="0" w:space="0" w:color="auto"/>
          </w:divBdr>
          <w:divsChild>
            <w:div w:id="1216503234">
              <w:marLeft w:val="0"/>
              <w:marRight w:val="0"/>
              <w:marTop w:val="0"/>
              <w:marBottom w:val="0"/>
              <w:divBdr>
                <w:top w:val="none" w:sz="0" w:space="0" w:color="auto"/>
                <w:left w:val="none" w:sz="0" w:space="0" w:color="auto"/>
                <w:bottom w:val="none" w:sz="0" w:space="0" w:color="auto"/>
                <w:right w:val="none" w:sz="0" w:space="0" w:color="auto"/>
              </w:divBdr>
              <w:divsChild>
                <w:div w:id="1847667300">
                  <w:marLeft w:val="0"/>
                  <w:marRight w:val="0"/>
                  <w:marTop w:val="0"/>
                  <w:marBottom w:val="0"/>
                  <w:divBdr>
                    <w:top w:val="none" w:sz="0" w:space="0" w:color="auto"/>
                    <w:left w:val="none" w:sz="0" w:space="0" w:color="auto"/>
                    <w:bottom w:val="none" w:sz="0" w:space="0" w:color="auto"/>
                    <w:right w:val="none" w:sz="0" w:space="0" w:color="auto"/>
                  </w:divBdr>
                  <w:divsChild>
                    <w:div w:id="7991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5908">
              <w:marLeft w:val="0"/>
              <w:marRight w:val="0"/>
              <w:marTop w:val="0"/>
              <w:marBottom w:val="0"/>
              <w:divBdr>
                <w:top w:val="none" w:sz="0" w:space="0" w:color="auto"/>
                <w:left w:val="none" w:sz="0" w:space="0" w:color="auto"/>
                <w:bottom w:val="none" w:sz="0" w:space="0" w:color="auto"/>
                <w:right w:val="none" w:sz="0" w:space="0" w:color="auto"/>
              </w:divBdr>
              <w:divsChild>
                <w:div w:id="857810683">
                  <w:marLeft w:val="0"/>
                  <w:marRight w:val="0"/>
                  <w:marTop w:val="0"/>
                  <w:marBottom w:val="0"/>
                  <w:divBdr>
                    <w:top w:val="none" w:sz="0" w:space="0" w:color="auto"/>
                    <w:left w:val="none" w:sz="0" w:space="0" w:color="auto"/>
                    <w:bottom w:val="none" w:sz="0" w:space="0" w:color="auto"/>
                    <w:right w:val="none" w:sz="0" w:space="0" w:color="auto"/>
                  </w:divBdr>
                  <w:divsChild>
                    <w:div w:id="550385869">
                      <w:marLeft w:val="0"/>
                      <w:marRight w:val="0"/>
                      <w:marTop w:val="0"/>
                      <w:marBottom w:val="0"/>
                      <w:divBdr>
                        <w:top w:val="none" w:sz="0" w:space="0" w:color="auto"/>
                        <w:left w:val="none" w:sz="0" w:space="0" w:color="auto"/>
                        <w:bottom w:val="none" w:sz="0" w:space="0" w:color="auto"/>
                        <w:right w:val="none" w:sz="0" w:space="0" w:color="auto"/>
                      </w:divBdr>
                      <w:divsChild>
                        <w:div w:id="1006664874">
                          <w:marLeft w:val="0"/>
                          <w:marRight w:val="0"/>
                          <w:marTop w:val="0"/>
                          <w:marBottom w:val="0"/>
                          <w:divBdr>
                            <w:top w:val="none" w:sz="0" w:space="0" w:color="auto"/>
                            <w:left w:val="none" w:sz="0" w:space="0" w:color="auto"/>
                            <w:bottom w:val="none" w:sz="0" w:space="0" w:color="auto"/>
                            <w:right w:val="none" w:sz="0" w:space="0" w:color="auto"/>
                          </w:divBdr>
                          <w:divsChild>
                            <w:div w:id="399329960">
                              <w:marLeft w:val="0"/>
                              <w:marRight w:val="0"/>
                              <w:marTop w:val="0"/>
                              <w:marBottom w:val="0"/>
                              <w:divBdr>
                                <w:top w:val="none" w:sz="0" w:space="0" w:color="auto"/>
                                <w:left w:val="none" w:sz="0" w:space="0" w:color="auto"/>
                                <w:bottom w:val="none" w:sz="0" w:space="0" w:color="auto"/>
                                <w:right w:val="none" w:sz="0" w:space="0" w:color="auto"/>
                              </w:divBdr>
                              <w:divsChild>
                                <w:div w:id="1302416887">
                                  <w:marLeft w:val="0"/>
                                  <w:marRight w:val="0"/>
                                  <w:marTop w:val="0"/>
                                  <w:marBottom w:val="0"/>
                                  <w:divBdr>
                                    <w:top w:val="none" w:sz="0" w:space="0" w:color="auto"/>
                                    <w:left w:val="none" w:sz="0" w:space="0" w:color="auto"/>
                                    <w:bottom w:val="none" w:sz="0" w:space="0" w:color="auto"/>
                                    <w:right w:val="none" w:sz="0" w:space="0" w:color="auto"/>
                                  </w:divBdr>
                                  <w:divsChild>
                                    <w:div w:id="175578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09573">
                          <w:marLeft w:val="0"/>
                          <w:marRight w:val="0"/>
                          <w:marTop w:val="0"/>
                          <w:marBottom w:val="0"/>
                          <w:divBdr>
                            <w:top w:val="none" w:sz="0" w:space="0" w:color="auto"/>
                            <w:left w:val="none" w:sz="0" w:space="0" w:color="auto"/>
                            <w:bottom w:val="none" w:sz="0" w:space="0" w:color="auto"/>
                            <w:right w:val="none" w:sz="0" w:space="0" w:color="auto"/>
                          </w:divBdr>
                          <w:divsChild>
                            <w:div w:id="265430825">
                              <w:marLeft w:val="0"/>
                              <w:marRight w:val="0"/>
                              <w:marTop w:val="0"/>
                              <w:marBottom w:val="0"/>
                              <w:divBdr>
                                <w:top w:val="none" w:sz="0" w:space="0" w:color="auto"/>
                                <w:left w:val="none" w:sz="0" w:space="0" w:color="auto"/>
                                <w:bottom w:val="none" w:sz="0" w:space="0" w:color="auto"/>
                                <w:right w:val="none" w:sz="0" w:space="0" w:color="auto"/>
                              </w:divBdr>
                              <w:divsChild>
                                <w:div w:id="21170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562705">
      <w:bodyDiv w:val="1"/>
      <w:marLeft w:val="0"/>
      <w:marRight w:val="0"/>
      <w:marTop w:val="0"/>
      <w:marBottom w:val="0"/>
      <w:divBdr>
        <w:top w:val="none" w:sz="0" w:space="0" w:color="auto"/>
        <w:left w:val="none" w:sz="0" w:space="0" w:color="auto"/>
        <w:bottom w:val="none" w:sz="0" w:space="0" w:color="auto"/>
        <w:right w:val="none" w:sz="0" w:space="0" w:color="auto"/>
      </w:divBdr>
    </w:div>
    <w:div w:id="1858157568">
      <w:bodyDiv w:val="1"/>
      <w:marLeft w:val="0"/>
      <w:marRight w:val="0"/>
      <w:marTop w:val="0"/>
      <w:marBottom w:val="0"/>
      <w:divBdr>
        <w:top w:val="none" w:sz="0" w:space="0" w:color="auto"/>
        <w:left w:val="none" w:sz="0" w:space="0" w:color="auto"/>
        <w:bottom w:val="none" w:sz="0" w:space="0" w:color="auto"/>
        <w:right w:val="none" w:sz="0" w:space="0" w:color="auto"/>
      </w:divBdr>
    </w:div>
    <w:div w:id="1880707456">
      <w:bodyDiv w:val="1"/>
      <w:marLeft w:val="0"/>
      <w:marRight w:val="0"/>
      <w:marTop w:val="0"/>
      <w:marBottom w:val="0"/>
      <w:divBdr>
        <w:top w:val="none" w:sz="0" w:space="0" w:color="auto"/>
        <w:left w:val="none" w:sz="0" w:space="0" w:color="auto"/>
        <w:bottom w:val="none" w:sz="0" w:space="0" w:color="auto"/>
        <w:right w:val="none" w:sz="0" w:space="0" w:color="auto"/>
      </w:divBdr>
    </w:div>
    <w:div w:id="1937328458">
      <w:bodyDiv w:val="1"/>
      <w:marLeft w:val="0"/>
      <w:marRight w:val="0"/>
      <w:marTop w:val="0"/>
      <w:marBottom w:val="0"/>
      <w:divBdr>
        <w:top w:val="none" w:sz="0" w:space="0" w:color="auto"/>
        <w:left w:val="none" w:sz="0" w:space="0" w:color="auto"/>
        <w:bottom w:val="none" w:sz="0" w:space="0" w:color="auto"/>
        <w:right w:val="none" w:sz="0" w:space="0" w:color="auto"/>
      </w:divBdr>
    </w:div>
    <w:div w:id="1945771905">
      <w:bodyDiv w:val="1"/>
      <w:marLeft w:val="0"/>
      <w:marRight w:val="0"/>
      <w:marTop w:val="0"/>
      <w:marBottom w:val="0"/>
      <w:divBdr>
        <w:top w:val="none" w:sz="0" w:space="0" w:color="auto"/>
        <w:left w:val="none" w:sz="0" w:space="0" w:color="auto"/>
        <w:bottom w:val="none" w:sz="0" w:space="0" w:color="auto"/>
        <w:right w:val="none" w:sz="0" w:space="0" w:color="auto"/>
      </w:divBdr>
    </w:div>
    <w:div w:id="1945990888">
      <w:bodyDiv w:val="1"/>
      <w:marLeft w:val="0"/>
      <w:marRight w:val="0"/>
      <w:marTop w:val="0"/>
      <w:marBottom w:val="0"/>
      <w:divBdr>
        <w:top w:val="none" w:sz="0" w:space="0" w:color="auto"/>
        <w:left w:val="none" w:sz="0" w:space="0" w:color="auto"/>
        <w:bottom w:val="none" w:sz="0" w:space="0" w:color="auto"/>
        <w:right w:val="none" w:sz="0" w:space="0" w:color="auto"/>
      </w:divBdr>
    </w:div>
    <w:div w:id="2040355642">
      <w:bodyDiv w:val="1"/>
      <w:marLeft w:val="0"/>
      <w:marRight w:val="0"/>
      <w:marTop w:val="0"/>
      <w:marBottom w:val="0"/>
      <w:divBdr>
        <w:top w:val="none" w:sz="0" w:space="0" w:color="auto"/>
        <w:left w:val="none" w:sz="0" w:space="0" w:color="auto"/>
        <w:bottom w:val="none" w:sz="0" w:space="0" w:color="auto"/>
        <w:right w:val="none" w:sz="0" w:space="0" w:color="auto"/>
      </w:divBdr>
    </w:div>
    <w:div w:id="2051568126">
      <w:bodyDiv w:val="1"/>
      <w:marLeft w:val="0"/>
      <w:marRight w:val="0"/>
      <w:marTop w:val="0"/>
      <w:marBottom w:val="0"/>
      <w:divBdr>
        <w:top w:val="none" w:sz="0" w:space="0" w:color="auto"/>
        <w:left w:val="none" w:sz="0" w:space="0" w:color="auto"/>
        <w:bottom w:val="none" w:sz="0" w:space="0" w:color="auto"/>
        <w:right w:val="none" w:sz="0" w:space="0" w:color="auto"/>
      </w:divBdr>
    </w:div>
    <w:div w:id="213347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9A758-DCF6-4097-8736-15E8BECAB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19</Pages>
  <Words>6680</Words>
  <Characters>36745</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MARÍA CAMARERO ALONSO</dc:creator>
  <cp:keywords/>
  <dc:description/>
  <cp:lastModifiedBy>Jose Maria</cp:lastModifiedBy>
  <cp:revision>9</cp:revision>
  <cp:lastPrinted>2025-08-19T11:07:00Z</cp:lastPrinted>
  <dcterms:created xsi:type="dcterms:W3CDTF">2025-08-17T14:21:00Z</dcterms:created>
  <dcterms:modified xsi:type="dcterms:W3CDTF">2025-08-19T17:14:00Z</dcterms:modified>
</cp:coreProperties>
</file>