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1D3" w:rsidRDefault="005C11D3" w:rsidP="005C11D3">
      <w:bookmarkStart w:id="0" w:name="_GoBack"/>
      <w:r>
        <w:t>La Prehistoria en Castroverde: un recorrido con acciones prioritarias</w:t>
      </w:r>
    </w:p>
    <w:p w:rsidR="005C11D3" w:rsidRDefault="005C11D3" w:rsidP="005C11D3"/>
    <w:p w:rsidR="005C11D3" w:rsidRDefault="005C11D3" w:rsidP="005C11D3">
      <w:r>
        <w:t>Para entender cómo se llegó hasta aquí, hay que remontarse a los primeros habitantes que pisaron estas tierras. Aunque no se han documentado restos arqueológicos anteriores a la Edad del Bronce en el término de Castroverde, su situación privilegiada en el valle medio del río Esgueva sugiere que pudo ser transitado por grupos humanos desde épocas remotas.</w:t>
      </w:r>
    </w:p>
    <w:p w:rsidR="005C11D3" w:rsidRDefault="005C11D3" w:rsidP="005C11D3"/>
    <w:p w:rsidR="005C11D3" w:rsidRDefault="005C11D3" w:rsidP="005C11D3">
      <w:r>
        <w:rPr>
          <w:rFonts w:ascii="Calibri" w:hAnsi="Calibri" w:cs="Calibri"/>
        </w:rPr>
        <w:t>🔹</w:t>
      </w:r>
      <w:r>
        <w:t xml:space="preserve"> **Acción prioritaria (ALTA):** Verificar el contexto del hallazgo de </w:t>
      </w:r>
      <w:proofErr w:type="spellStart"/>
      <w:r>
        <w:t>Villaco</w:t>
      </w:r>
      <w:proofErr w:type="spellEnd"/>
      <w:r>
        <w:t xml:space="preserve"> de Esgueva (a 6 km de Castroverde), donde apareció una pieza de cuarcita tallada atribuida al Paleolítico Inferior (1,2 millones – 100.000 años).</w:t>
      </w:r>
    </w:p>
    <w:p w:rsidR="005C11D3" w:rsidRDefault="005C11D3" w:rsidP="005C11D3">
      <w:r>
        <w:t xml:space="preserve">→ Confirmar su datación y contexto estratigráfico, cruzando datos con yacimientos cercanos para descartar desplazamientos </w:t>
      </w:r>
      <w:proofErr w:type="spellStart"/>
      <w:r>
        <w:t>postdeposicionales</w:t>
      </w:r>
      <w:proofErr w:type="spellEnd"/>
      <w:r>
        <w:t>.</w:t>
      </w:r>
    </w:p>
    <w:p w:rsidR="005C11D3" w:rsidRDefault="005C11D3" w:rsidP="005C11D3"/>
    <w:p w:rsidR="005C11D3" w:rsidRDefault="005C11D3" w:rsidP="005C11D3">
      <w:r>
        <w:t>La primera evidencia arqueológica dentro del término municipal corresponde a la Edad del Bronce (1800–750 a. C.). Se trata de un yacimiento localizado en el paraje "</w:t>
      </w:r>
      <w:proofErr w:type="spellStart"/>
      <w:r>
        <w:t>Medioval</w:t>
      </w:r>
      <w:proofErr w:type="spellEnd"/>
      <w:r>
        <w:t>", al sur del actual casco urbano, entre el río Esgueva y el arroyo de San Juan. En este enclave se recuperaron una veintena de fragmentos cerámicos —elaborados a mano, sin torno— y restos de utensilios de piedra tallada en sílex.</w:t>
      </w:r>
    </w:p>
    <w:p w:rsidR="005C11D3" w:rsidRDefault="005C11D3" w:rsidP="005C11D3"/>
    <w:p w:rsidR="005C11D3" w:rsidRDefault="005C11D3" w:rsidP="005C11D3">
      <w:r>
        <w:rPr>
          <w:rFonts w:ascii="Calibri" w:hAnsi="Calibri" w:cs="Calibri"/>
        </w:rPr>
        <w:t>🔹</w:t>
      </w:r>
      <w:r>
        <w:t xml:space="preserve"> **Acción prioritaria (ALTA):** Delimitar y proteger el yacimiento de </w:t>
      </w:r>
      <w:proofErr w:type="spellStart"/>
      <w:r>
        <w:t>Medioval</w:t>
      </w:r>
      <w:proofErr w:type="spellEnd"/>
      <w:r>
        <w:t xml:space="preserve"> para evitar su deterioro.</w:t>
      </w:r>
    </w:p>
    <w:p w:rsidR="005C11D3" w:rsidRDefault="005C11D3" w:rsidP="005C11D3">
      <w:r>
        <w:t>→ Señalizar la zona y restringir labores agrícolas profundas.</w:t>
      </w:r>
    </w:p>
    <w:p w:rsidR="005C11D3" w:rsidRDefault="005C11D3" w:rsidP="005C11D3">
      <w:r>
        <w:t>→ Realizar prospección geofísica (sin excavación) para identificar posibles estructuras soterradas.</w:t>
      </w:r>
    </w:p>
    <w:p w:rsidR="005C11D3" w:rsidRDefault="005C11D3" w:rsidP="005C11D3"/>
    <w:p w:rsidR="005C11D3" w:rsidRDefault="005C11D3" w:rsidP="005C11D3">
      <w:r>
        <w:t xml:space="preserve">A la Edad del Bronce le sucedió la Edad del Hierro (desde el siglo XIII a. C.). Tres siglos después, los vacceos —pueblo prerromano de la Meseta Norte— comenzaron a ocupar de forma estable estas tierras hasta la llegada de los romanos. Aunque no hay evidencias directas de presencia vaccea en Castroverde, su emplazamiento se encuentra dentro de los límites tradicionalmente atribuidos a este grupo. La existencia de numerosos poblados vacceos en el entorno próximo —como </w:t>
      </w:r>
      <w:proofErr w:type="spellStart"/>
      <w:r>
        <w:t>Vertavillo</w:t>
      </w:r>
      <w:proofErr w:type="spellEnd"/>
      <w:r>
        <w:t xml:space="preserve">, Roa, </w:t>
      </w:r>
      <w:proofErr w:type="spellStart"/>
      <w:r>
        <w:t>Valoria</w:t>
      </w:r>
      <w:proofErr w:type="spellEnd"/>
      <w:r>
        <w:t xml:space="preserve"> la Buena o Padilla de Duero (todos a menos de 30 km</w:t>
      </w:r>
      <w:proofErr w:type="gramStart"/>
      <w:r>
        <w:t>)—</w:t>
      </w:r>
      <w:proofErr w:type="gramEnd"/>
      <w:r>
        <w:t xml:space="preserve"> refuerza esta hipótesis. Particularmente significativo es el asentamiento de </w:t>
      </w:r>
      <w:proofErr w:type="spellStart"/>
      <w:r>
        <w:t>Vertavillo</w:t>
      </w:r>
      <w:proofErr w:type="spellEnd"/>
      <w:r>
        <w:t xml:space="preserve">, situado a 15 km sobre una zona alta, típica de los vacceos del </w:t>
      </w:r>
      <w:proofErr w:type="spellStart"/>
      <w:r>
        <w:t>Cerrato</w:t>
      </w:r>
      <w:proofErr w:type="spellEnd"/>
      <w:r>
        <w:t>. Esto sugiere que los antiguos pobladores de Castroverde durante la Edad del Hierro pudieron elegir lugares elevados, como la colina del casco urbano actual, para establecerse.</w:t>
      </w:r>
    </w:p>
    <w:p w:rsidR="005C11D3" w:rsidRDefault="005C11D3" w:rsidP="005C11D3"/>
    <w:p w:rsidR="005C11D3" w:rsidRDefault="005C11D3" w:rsidP="005C11D3">
      <w:r>
        <w:rPr>
          <w:rFonts w:ascii="Calibri" w:hAnsi="Calibri" w:cs="Calibri"/>
        </w:rPr>
        <w:lastRenderedPageBreak/>
        <w:t>🔹</w:t>
      </w:r>
      <w:r>
        <w:t xml:space="preserve"> **Acción prioritaria (MEDIA):** Evaluar el potencial vacceo en la colina del casco urbano.</w:t>
      </w:r>
    </w:p>
    <w:p w:rsidR="005C11D3" w:rsidRDefault="005C11D3" w:rsidP="005C11D3">
      <w:r>
        <w:t>→ Prospectar áreas elevadas no urbanizadas en busca de restos cerámicos o estructuras defensivas.</w:t>
      </w:r>
    </w:p>
    <w:p w:rsidR="005C11D3" w:rsidRDefault="005C11D3" w:rsidP="005C11D3">
      <w:r>
        <w:t xml:space="preserve">→ Revisar documentación histórica sobre "el Paredón" (mencionado en *El </w:t>
      </w:r>
      <w:proofErr w:type="spellStart"/>
      <w:r>
        <w:t>Cerrato</w:t>
      </w:r>
      <w:proofErr w:type="spellEnd"/>
      <w:r>
        <w:t xml:space="preserve"> Castellano* por una urna celtibérica), contrastando con el Inventario Arqueológico de Castilla y León y los estudios del arqueólogo Tomás </w:t>
      </w:r>
      <w:proofErr w:type="spellStart"/>
      <w:r>
        <w:t>Mañanes</w:t>
      </w:r>
      <w:proofErr w:type="spellEnd"/>
      <w:r>
        <w:t>, así como con referencias orales locales.</w:t>
      </w:r>
    </w:p>
    <w:p w:rsidR="005C11D3" w:rsidRDefault="005C11D3" w:rsidP="005C11D3"/>
    <w:p w:rsidR="005C11D3" w:rsidRDefault="005C11D3" w:rsidP="005C11D3">
      <w:r>
        <w:t>Asentamientos prehistóricos en el término: hallazgos dispersos y superposiciones</w:t>
      </w:r>
    </w:p>
    <w:p w:rsidR="005C11D3" w:rsidRDefault="005C11D3" w:rsidP="005C11D3"/>
    <w:p w:rsidR="005C11D3" w:rsidRDefault="005C11D3" w:rsidP="005C11D3">
      <w:r>
        <w:t>Las investigaciones han constatado ocupaciones humanas prehistóricas a lo largo de los vallejos de los arroyos San Juan, San Andrés y Manadero. Estos cursos de agua ofrecían recursos esenciales —agua, leña, fauna—, lo que favoreció el asentamiento en sus proximidades. Los poblados se situaban en zonas elevadas —</w:t>
      </w:r>
      <w:proofErr w:type="spellStart"/>
      <w:r>
        <w:t>alomamientos</w:t>
      </w:r>
      <w:proofErr w:type="spellEnd"/>
      <w:r>
        <w:t xml:space="preserve"> o prominencias— con ventaja defensiva y visibilidad. Aunque no se conservan estructuras habitacionales (por sus materiales perecederos), sí se han hallado numerosos útiles de piedra que evidencian una ocupación prolongada.</w:t>
      </w:r>
    </w:p>
    <w:p w:rsidR="005C11D3" w:rsidRDefault="005C11D3" w:rsidP="005C11D3"/>
    <w:p w:rsidR="005C11D3" w:rsidRDefault="005C11D3" w:rsidP="005C11D3">
      <w:r>
        <w:rPr>
          <w:rFonts w:ascii="Calibri" w:hAnsi="Calibri" w:cs="Calibri"/>
        </w:rPr>
        <w:t>🔹</w:t>
      </w:r>
      <w:r>
        <w:t xml:space="preserve"> **Acción prioritaria (MEDIA):** Sistematizar los hallazgos dispersos en los vallejos de los arroyos.</w:t>
      </w:r>
    </w:p>
    <w:p w:rsidR="005C11D3" w:rsidRDefault="005C11D3" w:rsidP="005C11D3">
      <w:r>
        <w:t>→ Catalogar útiles de piedra y fragmentos cerámicos por sectores (norte/sur).</w:t>
      </w:r>
    </w:p>
    <w:p w:rsidR="005C11D3" w:rsidRDefault="005C11D3" w:rsidP="005C11D3">
      <w:r>
        <w:t xml:space="preserve">→ Priorizar zonas con menor superposición medieval, como </w:t>
      </w:r>
      <w:proofErr w:type="spellStart"/>
      <w:r>
        <w:t>Hoyolaguna</w:t>
      </w:r>
      <w:proofErr w:type="spellEnd"/>
      <w:r>
        <w:t>, para evitar interferencias en el estudio.</w:t>
      </w:r>
    </w:p>
    <w:p w:rsidR="005C11D3" w:rsidRDefault="005C11D3" w:rsidP="005C11D3"/>
    <w:p w:rsidR="005C11D3" w:rsidRDefault="005C11D3" w:rsidP="005C11D3">
      <w:r>
        <w:t>Principales sectores de ocupación</w:t>
      </w:r>
    </w:p>
    <w:p w:rsidR="005C11D3" w:rsidRDefault="005C11D3" w:rsidP="005C11D3"/>
    <w:p w:rsidR="005C11D3" w:rsidRDefault="005C11D3" w:rsidP="005C11D3">
      <w:r>
        <w:t>• **Zona Norte – Villa Antigua</w:t>
      </w:r>
      <w:proofErr w:type="gramStart"/>
      <w:r>
        <w:t>:*</w:t>
      </w:r>
      <w:proofErr w:type="gramEnd"/>
      <w:r>
        <w:t>*</w:t>
      </w:r>
    </w:p>
    <w:p w:rsidR="005C11D3" w:rsidRDefault="005C11D3" w:rsidP="005C11D3">
      <w:r>
        <w:t xml:space="preserve">Incluye parajes como </w:t>
      </w:r>
      <w:proofErr w:type="spellStart"/>
      <w:r>
        <w:t>Hoyolaguna</w:t>
      </w:r>
      <w:proofErr w:type="spellEnd"/>
      <w:r>
        <w:t xml:space="preserve">, Calderero, la Villa y </w:t>
      </w:r>
      <w:proofErr w:type="spellStart"/>
      <w:r>
        <w:t>Palomarejo</w:t>
      </w:r>
      <w:proofErr w:type="spellEnd"/>
      <w:r>
        <w:t>. Las excavaciones han revelado vestigios medievales del antiguo castro en el cerro, junto a fragmentos prehistóricos aislados, lo que subraya la ocupación milenaria de la zona.</w:t>
      </w:r>
    </w:p>
    <w:p w:rsidR="005C11D3" w:rsidRDefault="005C11D3" w:rsidP="005C11D3"/>
    <w:p w:rsidR="005C11D3" w:rsidRDefault="005C11D3" w:rsidP="005C11D3">
      <w:r>
        <w:t>• **Zona Sur – Arroyo de San Juan</w:t>
      </w:r>
      <w:proofErr w:type="gramStart"/>
      <w:r>
        <w:t>:*</w:t>
      </w:r>
      <w:proofErr w:type="gramEnd"/>
      <w:r>
        <w:t>*</w:t>
      </w:r>
    </w:p>
    <w:p w:rsidR="005C11D3" w:rsidRDefault="005C11D3" w:rsidP="005C11D3">
      <w:r>
        <w:t xml:space="preserve">Los yacimientos de </w:t>
      </w:r>
      <w:proofErr w:type="spellStart"/>
      <w:r>
        <w:t>Medioval</w:t>
      </w:r>
      <w:proofErr w:type="spellEnd"/>
      <w:r>
        <w:t>, la Olmera, la Serna y los Casares han aportado materiales prehistóricos junto a restos de otras épocas.</w:t>
      </w:r>
    </w:p>
    <w:p w:rsidR="005C11D3" w:rsidRDefault="005C11D3" w:rsidP="005C11D3"/>
    <w:p w:rsidR="005C11D3" w:rsidRDefault="005C11D3" w:rsidP="005C11D3">
      <w:r>
        <w:rPr>
          <w:rFonts w:ascii="Calibri" w:hAnsi="Calibri" w:cs="Calibri"/>
        </w:rPr>
        <w:t>🔹</w:t>
      </w:r>
      <w:r>
        <w:t xml:space="preserve"> **Acción prioritaria (BAJA):** Documentar las superposiciones cronológicas en el término municipal.</w:t>
      </w:r>
    </w:p>
    <w:p w:rsidR="005C11D3" w:rsidRDefault="005C11D3" w:rsidP="005C11D3">
      <w:r>
        <w:t>→ Crear un mapa de palimpsestos arqueológicos (prehistoria a medieval) que refleje la continuidad de ocupación.</w:t>
      </w:r>
    </w:p>
    <w:p w:rsidR="005C11D3" w:rsidRDefault="005C11D3" w:rsidP="005C11D3">
      <w:r>
        <w:t xml:space="preserve">→ Incluir en el inventario oficial yacimientos con materiales aislados, como </w:t>
      </w:r>
      <w:proofErr w:type="spellStart"/>
      <w:r>
        <w:t>Palomarejo</w:t>
      </w:r>
      <w:proofErr w:type="spellEnd"/>
      <w:r>
        <w:t>, para garantizar su registro y protección.</w:t>
      </w:r>
    </w:p>
    <w:p w:rsidR="005C11D3" w:rsidRDefault="005C11D3" w:rsidP="005C11D3"/>
    <w:p w:rsidR="005C11D3" w:rsidRDefault="005C11D3" w:rsidP="005C11D3">
      <w:r>
        <w:t>Continuidad y cambio</w:t>
      </w:r>
    </w:p>
    <w:p w:rsidR="005C11D3" w:rsidRDefault="005C11D3" w:rsidP="005C11D3"/>
    <w:p w:rsidR="005C11D3" w:rsidRDefault="005C11D3" w:rsidP="005C11D3">
      <w:r>
        <w:t xml:space="preserve">Estas dos zonas —Norte y Sur— mantuvieron su importancia estratégica y económica durante siglos. Sobre ellas se levantaron luego asentamientos medievales, como la Villa Antigua y la aldea de Villanueva de </w:t>
      </w:r>
      <w:proofErr w:type="spellStart"/>
      <w:r>
        <w:t>Valdobas</w:t>
      </w:r>
      <w:proofErr w:type="spellEnd"/>
      <w:r>
        <w:t xml:space="preserve"> (hoy desaparecida). La superposición de ocupaciones ha dificultado el estudio de los asentamientos más antiguos, ya que las construcciones medievales pudieron dañar o borrar restos prehistóricos.</w:t>
      </w:r>
    </w:p>
    <w:p w:rsidR="005C11D3" w:rsidRDefault="005C11D3" w:rsidP="005C11D3"/>
    <w:p w:rsidR="006C3C32" w:rsidRDefault="005C11D3" w:rsidP="005C11D3">
      <w:r>
        <w:t>Durante milenios, el ser humano habitó este territorio con formas de vida simples y en armonía con el entorno. Esta antigua manera de existir concluyó con la llegada de los romanos, que introdujeron una nueva organización basada en el pensamiento grecorromano y transformaron por completo la vida de sus habitantes.</w:t>
      </w:r>
      <w:bookmarkEnd w:id="0"/>
    </w:p>
    <w:sectPr w:rsidR="006C3C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9A4"/>
    <w:rsid w:val="005933E5"/>
    <w:rsid w:val="005C11D3"/>
    <w:rsid w:val="006C3C32"/>
    <w:rsid w:val="009229A4"/>
    <w:rsid w:val="00DA68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819</Words>
  <Characters>4510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dc:creator>
  <cp:keywords/>
  <dc:description/>
  <cp:lastModifiedBy>Jose Maria</cp:lastModifiedBy>
  <cp:revision>2</cp:revision>
  <dcterms:created xsi:type="dcterms:W3CDTF">2026-05-22T23:00:00Z</dcterms:created>
  <dcterms:modified xsi:type="dcterms:W3CDTF">2026-05-23T06:20:00Z</dcterms:modified>
</cp:coreProperties>
</file>