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footer3.xml" ContentType="application/vnd.openxmlformats-officedocument.wordprocessingml.footer+xml"/>
  <Override PartName="/word/styles.xml" ContentType="application/vnd.openxmlformats-officedocument.wordprocessingml.styles+xml"/>
  <Override PartName="/docProps/custom.xml" ContentType="application/vnd.openxmlformats-officedocument.custom-properti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184067" w:rsidP="00491541">
      <w:pPr>
        <w:pStyle w:val="COChapterNumber"/>
      </w:pPr>
      <w:r>
        <w:t>12</w:t>
      </w:r>
    </w:p>
    <w:p w:rsidR="00B975BB" w:rsidRDefault="00184067" w:rsidP="00B975BB">
      <w:pPr>
        <w:pStyle w:val="COChapterTitle"/>
        <w:jc w:val="center"/>
      </w:pPr>
      <w:r>
        <w:t>Extending IronRuby</w:t>
      </w:r>
    </w:p>
    <w:p w:rsidR="002D26E4" w:rsidRDefault="002D26E4" w:rsidP="004F30C5">
      <w:pPr>
        <w:pStyle w:val="Body1"/>
      </w:pPr>
      <w:r>
        <w:t>This chapter covers</w:t>
      </w:r>
    </w:p>
    <w:p w:rsidR="001135AD" w:rsidRDefault="005958A1" w:rsidP="002D26E4">
      <w:pPr>
        <w:pStyle w:val="Body"/>
        <w:numPr>
          <w:ilvl w:val="0"/>
          <w:numId w:val="38"/>
        </w:numPr>
      </w:pPr>
      <w:r>
        <w:t>Implementing Ruby idioms on C# classes</w:t>
      </w:r>
    </w:p>
    <w:p w:rsidR="002D26E4" w:rsidRDefault="004F0815" w:rsidP="002D26E4">
      <w:pPr>
        <w:pStyle w:val="Body"/>
        <w:numPr>
          <w:ilvl w:val="0"/>
          <w:numId w:val="38"/>
        </w:numPr>
      </w:pPr>
      <w:r>
        <w:t xml:space="preserve">Translating .NET </w:t>
      </w:r>
      <w:r w:rsidR="001135AD">
        <w:t>naming conventions</w:t>
      </w:r>
      <w:r>
        <w:t xml:space="preserve"> to Ruby</w:t>
      </w:r>
      <w:r w:rsidR="00512BF2">
        <w:t xml:space="preserve"> </w:t>
      </w:r>
    </w:p>
    <w:p w:rsidR="00486A25" w:rsidRDefault="00486A25" w:rsidP="002D26E4">
      <w:pPr>
        <w:pStyle w:val="Body"/>
      </w:pPr>
    </w:p>
    <w:p w:rsidR="00486A25" w:rsidRDefault="00486A25" w:rsidP="002D26E4">
      <w:pPr>
        <w:pStyle w:val="Body"/>
      </w:pPr>
    </w:p>
    <w:p w:rsidR="008E4755" w:rsidRDefault="008E4755" w:rsidP="002D26E4">
      <w:pPr>
        <w:pStyle w:val="Body"/>
      </w:pPr>
    </w:p>
    <w:p w:rsidR="008E4755" w:rsidRPr="002D26E4" w:rsidRDefault="008E4755" w:rsidP="00486A25">
      <w:pPr>
        <w:pStyle w:val="Body"/>
      </w:pPr>
      <w:r>
        <w:t>Conventions, as</w:t>
      </w:r>
      <w:r w:rsidR="00486A25">
        <w:t xml:space="preserve"> we’ve discovered</w:t>
      </w:r>
      <w:r>
        <w:t xml:space="preserve">, are important tools for lazy programmers; they allow us to </w:t>
      </w:r>
      <w:r w:rsidRPr="00486A25">
        <w:rPr>
          <w:rStyle w:val="Italics"/>
        </w:rPr>
        <w:t>intuit</w:t>
      </w:r>
      <w:r>
        <w:t xml:space="preserve"> the answers to various questions and generally think less about syntax</w:t>
      </w:r>
      <w:r w:rsidR="00486A25">
        <w:t>,</w:t>
      </w:r>
      <w:r>
        <w:t xml:space="preserve"> and more on the problem </w:t>
      </w:r>
      <w:r w:rsidR="00486A25">
        <w:t>we’re trying to solve</w:t>
      </w:r>
      <w:r>
        <w:t xml:space="preserve">. </w:t>
      </w:r>
      <w:r w:rsidR="00486A25">
        <w:t xml:space="preserve">Because </w:t>
      </w:r>
      <w:r>
        <w:t xml:space="preserve">we’re </w:t>
      </w:r>
      <w:r w:rsidR="00486A25">
        <w:t xml:space="preserve">intrepid developers </w:t>
      </w:r>
      <w:r>
        <w:t xml:space="preserve">wandering the borderlands of </w:t>
      </w:r>
      <w:r w:rsidR="00486A25">
        <w:t xml:space="preserve">both the </w:t>
      </w:r>
      <w:r>
        <w:t xml:space="preserve">.NET and Ruby </w:t>
      </w:r>
      <w:r w:rsidR="00486A25">
        <w:t xml:space="preserve">landscapes </w:t>
      </w:r>
      <w:r>
        <w:t xml:space="preserve">things can </w:t>
      </w:r>
      <w:r w:rsidR="00D520C9">
        <w:t xml:space="preserve">sometimes </w:t>
      </w:r>
      <w:r>
        <w:t xml:space="preserve">become a bit hazy </w:t>
      </w:r>
      <w:r w:rsidR="00486A25">
        <w:t>on</w:t>
      </w:r>
      <w:r>
        <w:t xml:space="preserve"> the horizon</w:t>
      </w:r>
      <w:r w:rsidR="00D520C9">
        <w:t xml:space="preserve"> ahead</w:t>
      </w:r>
      <w:r>
        <w:t>.</w:t>
      </w:r>
    </w:p>
    <w:p w:rsidR="009F5E7D" w:rsidRDefault="008E4755" w:rsidP="000A4D51">
      <w:pPr>
        <w:pStyle w:val="Body"/>
      </w:pPr>
      <w:r>
        <w:t>A programmatic conversion of C# naming conventions to Ruby doesn’t always match up 100%. Every so often there will be a clash</w:t>
      </w:r>
      <w:r w:rsidR="00013139">
        <w:t xml:space="preserve"> of naming conventions</w:t>
      </w:r>
      <w:proofErr w:type="gramStart"/>
      <w:r w:rsidR="00013139">
        <w:t>;</w:t>
      </w:r>
      <w:proofErr w:type="gramEnd"/>
      <w:r>
        <w:t xml:space="preserve"> C# vs Rubyism</w:t>
      </w:r>
      <w:r w:rsidR="00486A25">
        <w:t>s.</w:t>
      </w:r>
      <w:r>
        <w:t xml:space="preserve"> </w:t>
      </w:r>
      <w:r w:rsidR="00486A25">
        <w:t>G</w:t>
      </w:r>
      <w:r>
        <w:t>ood programmers will look for ways to clear the resulting pileup of prefixes, suffixes and operators. In this chapter we’ll look at how you can utilize attributes on your C# classes that provide hints on how the resulting IronRuby API should look, allowing you to provide a far more ruby-hacker-friendly interface to your classes.</w:t>
      </w:r>
    </w:p>
    <w:p w:rsidR="00486A25" w:rsidRDefault="009F5E7D" w:rsidP="000A4D51">
      <w:pPr>
        <w:pStyle w:val="Body"/>
      </w:pPr>
      <w:r>
        <w:t>Since this is a chapter about syntactic-sugar we’ll look at building a sample C# class representing a chocolate factory.</w:t>
      </w:r>
    </w:p>
    <w:p w:rsidR="00486A25" w:rsidRDefault="000A4D51" w:rsidP="000A4D51">
      <w:pPr>
        <w:pStyle w:val="Head1"/>
      </w:pPr>
      <w:r>
        <w:t xml:space="preserve">12.1 </w:t>
      </w:r>
      <w:r w:rsidR="00486A25">
        <w:t xml:space="preserve">Sprinkling </w:t>
      </w:r>
      <w:r>
        <w:t>Some</w:t>
      </w:r>
      <w:r w:rsidR="00486A25">
        <w:t xml:space="preserve"> Syntactic Sugar</w:t>
      </w:r>
    </w:p>
    <w:p w:rsidR="00280CEC" w:rsidRDefault="00280CEC" w:rsidP="002D26E4">
      <w:pPr>
        <w:pStyle w:val="Body"/>
      </w:pPr>
      <w:r>
        <w:t>One of the first things you’ll be required to get to grips of when starting to develop in a new language, or even starting to work on a new project, is the code style-guide.</w:t>
      </w:r>
    </w:p>
    <w:p w:rsidR="00280CEC" w:rsidRDefault="00280CEC" w:rsidP="002D26E4">
      <w:pPr>
        <w:pStyle w:val="Body"/>
      </w:pPr>
      <w:r>
        <w:t xml:space="preserve">The style-guide provides a set of rules about how to format you source code, and importantly a set of naming conventions. Each language has </w:t>
      </w:r>
      <w:r w:rsidR="009F5E7D">
        <w:t xml:space="preserve">a community-accepted </w:t>
      </w:r>
      <w:r>
        <w:t>style for naming conventions, and Ruby is no exception.</w:t>
      </w:r>
    </w:p>
    <w:p w:rsidR="009F5E7D" w:rsidRDefault="00280CEC" w:rsidP="000B096C">
      <w:pPr>
        <w:pStyle w:val="Body"/>
      </w:pPr>
      <w:r>
        <w:t>Ruby’s expressive syntax allows f</w:t>
      </w:r>
      <w:r w:rsidR="009F5E7D">
        <w:t xml:space="preserve">or some cool naming conventions (which we’ll cover shortly), and allows for method and variable names that just wouldn’t be </w:t>
      </w:r>
      <w:r w:rsidR="00D9761E">
        <w:t xml:space="preserve">syntactically </w:t>
      </w:r>
      <w:r w:rsidR="009F5E7D">
        <w:t xml:space="preserve">valid </w:t>
      </w:r>
      <w:r w:rsidR="00D9761E">
        <w:t xml:space="preserve">in </w:t>
      </w:r>
      <w:r w:rsidR="009F5E7D">
        <w:t>C#. This raises the problem we’ll be solving in this section: how do we write .NET classes that meet the Ruby style-guide’s naming conventions?</w:t>
      </w:r>
    </w:p>
    <w:p w:rsidR="00280CEC" w:rsidRDefault="003E612F" w:rsidP="00D9761E">
      <w:pPr>
        <w:pStyle w:val="Head2"/>
      </w:pPr>
      <w:r>
        <w:t xml:space="preserve">12.1.1 </w:t>
      </w:r>
      <w:r w:rsidR="00280CEC">
        <w:t>Ruby naming conventions</w:t>
      </w:r>
    </w:p>
    <w:p w:rsidR="00AB1FE5" w:rsidRDefault="009F5E7D" w:rsidP="002D26E4">
      <w:pPr>
        <w:pStyle w:val="Body"/>
      </w:pPr>
      <w:r>
        <w:t xml:space="preserve">In order to solve the problem of disjointed naming conventions it’s good to know what exactly the Ruby style-guide is. </w:t>
      </w:r>
      <w:r w:rsidR="00D9761E">
        <w:t>To illustrate the differences of naming conventions let’s look at some iffy code written by our naïve Java and C# developer friend.</w:t>
      </w:r>
    </w:p>
    <w:p w:rsidR="00AB1FE5" w:rsidRDefault="00AB1FE5" w:rsidP="00AB1FE5">
      <w:pPr>
        <w:pStyle w:val="Head3"/>
      </w:pPr>
      <w:r>
        <w:t>Variable and Method naming conversions</w:t>
      </w:r>
    </w:p>
    <w:p w:rsidR="00F502D1" w:rsidRDefault="00AB1FE5" w:rsidP="00AB1FE5">
      <w:pPr>
        <w:pStyle w:val="Body"/>
      </w:pPr>
      <w:r>
        <w:t xml:space="preserve">Ruby’s convention, as you’ve probably picked up from previous code samples, is to make verything lower case, and use an underscore to separate words. </w:t>
      </w:r>
    </w:p>
    <w:p w:rsidR="00AB1FE5" w:rsidRDefault="00F502D1" w:rsidP="00F502D1">
      <w:pPr>
        <w:pStyle w:val="Body"/>
      </w:pPr>
      <w:r>
        <w:t>Ruby is also flexible enough to allow you to leave off the parentheses () if your method doesn’t require any, so the convention is to leave them off to keep the code cleaner.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2592"/>
        <w:gridCol w:w="2592"/>
        <w:gridCol w:w="2592"/>
      </w:tblGrid>
      <w:tr w:rsidR="00AB1FE5">
        <w:tc>
          <w:tcPr>
            <w:tcW w:w="2592" w:type="dxa"/>
          </w:tcPr>
          <w:p w:rsidR="00AB1FE5" w:rsidRDefault="00AB1FE5" w:rsidP="00AB1FE5">
            <w:pPr>
              <w:pStyle w:val="TableHead"/>
            </w:pPr>
            <w:r>
              <w:t>C#</w:t>
            </w:r>
          </w:p>
        </w:tc>
        <w:tc>
          <w:tcPr>
            <w:tcW w:w="2592" w:type="dxa"/>
          </w:tcPr>
          <w:p w:rsidR="00AB1FE5" w:rsidRDefault="00AB1FE5" w:rsidP="00AB1FE5">
            <w:pPr>
              <w:pStyle w:val="TableHead"/>
            </w:pPr>
            <w:r>
              <w:t>Java</w:t>
            </w:r>
          </w:p>
        </w:tc>
        <w:tc>
          <w:tcPr>
            <w:tcW w:w="2592" w:type="dxa"/>
          </w:tcPr>
          <w:p w:rsidR="00AB1FE5" w:rsidRDefault="00AB1FE5" w:rsidP="00AB1FE5">
            <w:pPr>
              <w:pStyle w:val="TableHead"/>
            </w:pPr>
            <w:r>
              <w:t>Ruby</w:t>
            </w:r>
          </w:p>
        </w:tc>
      </w:tr>
      <w:tr w:rsidR="00AB1FE5">
        <w:tc>
          <w:tcPr>
            <w:tcW w:w="2592" w:type="dxa"/>
          </w:tcPr>
          <w:p w:rsidR="00AB1FE5" w:rsidRPr="00705A2C" w:rsidRDefault="00AB1FE5" w:rsidP="00AB1FE5">
            <w:pPr>
              <w:pStyle w:val="TableBody"/>
              <w:rPr>
                <w:rStyle w:val="CodeinTable"/>
              </w:rPr>
            </w:pPr>
            <w:proofErr w:type="gramStart"/>
            <w:r w:rsidRPr="00705A2C">
              <w:rPr>
                <w:rStyle w:val="CodeinTable"/>
              </w:rPr>
              <w:t>MakeChocolate(</w:t>
            </w:r>
            <w:proofErr w:type="gramEnd"/>
            <w:r w:rsidRPr="00705A2C">
              <w:rPr>
                <w:rStyle w:val="CodeinTable"/>
              </w:rPr>
              <w:t>)</w:t>
            </w:r>
          </w:p>
        </w:tc>
        <w:tc>
          <w:tcPr>
            <w:tcW w:w="2592" w:type="dxa"/>
          </w:tcPr>
          <w:p w:rsidR="00AB1FE5" w:rsidRPr="00705A2C" w:rsidRDefault="00AB1FE5" w:rsidP="00AB1FE5">
            <w:pPr>
              <w:pStyle w:val="TableBody"/>
              <w:rPr>
                <w:rStyle w:val="CodeinTable"/>
              </w:rPr>
            </w:pPr>
            <w:proofErr w:type="gramStart"/>
            <w:r w:rsidRPr="00705A2C">
              <w:rPr>
                <w:rStyle w:val="CodeinTable"/>
              </w:rPr>
              <w:t>makeChocolate</w:t>
            </w:r>
            <w:proofErr w:type="gramEnd"/>
            <w:r w:rsidRPr="00705A2C">
              <w:rPr>
                <w:rStyle w:val="CodeinTable"/>
              </w:rPr>
              <w:t>()</w:t>
            </w:r>
          </w:p>
        </w:tc>
        <w:tc>
          <w:tcPr>
            <w:tcW w:w="2592" w:type="dxa"/>
          </w:tcPr>
          <w:p w:rsidR="00AB1FE5" w:rsidRPr="00705A2C" w:rsidRDefault="00AB1FE5" w:rsidP="00AB1FE5">
            <w:pPr>
              <w:pStyle w:val="TableBody"/>
              <w:rPr>
                <w:rStyle w:val="CodeinTable"/>
              </w:rPr>
            </w:pPr>
            <w:proofErr w:type="gramStart"/>
            <w:r w:rsidRPr="00705A2C">
              <w:rPr>
                <w:rStyle w:val="CodeinTable"/>
              </w:rPr>
              <w:t>make</w:t>
            </w:r>
            <w:proofErr w:type="gramEnd"/>
            <w:r w:rsidRPr="00705A2C">
              <w:rPr>
                <w:rStyle w:val="CodeinTable"/>
              </w:rPr>
              <w:t>_chocolate</w:t>
            </w:r>
          </w:p>
        </w:tc>
      </w:tr>
      <w:tr w:rsidR="00F502D1">
        <w:tc>
          <w:tcPr>
            <w:tcW w:w="2592" w:type="dxa"/>
          </w:tcPr>
          <w:p w:rsidR="00F502D1" w:rsidRPr="00705A2C" w:rsidRDefault="00F502D1" w:rsidP="00F502D1">
            <w:pPr>
              <w:pStyle w:val="TableBody"/>
              <w:rPr>
                <w:rStyle w:val="CodeinTable"/>
              </w:rPr>
            </w:pPr>
            <w:proofErr w:type="gramStart"/>
            <w:r>
              <w:rPr>
                <w:rStyle w:val="CodeinTable"/>
              </w:rPr>
              <w:t>IsWhite(</w:t>
            </w:r>
            <w:proofErr w:type="gramEnd"/>
            <w:r>
              <w:rPr>
                <w:rStyle w:val="CodeinTable"/>
              </w:rPr>
              <w:t>)</w:t>
            </w:r>
          </w:p>
        </w:tc>
        <w:tc>
          <w:tcPr>
            <w:tcW w:w="2592" w:type="dxa"/>
          </w:tcPr>
          <w:p w:rsidR="00F502D1" w:rsidRPr="00705A2C" w:rsidRDefault="00F502D1" w:rsidP="00F502D1">
            <w:pPr>
              <w:pStyle w:val="TableBody"/>
              <w:rPr>
                <w:rStyle w:val="CodeinTable"/>
              </w:rPr>
            </w:pPr>
            <w:proofErr w:type="gramStart"/>
            <w:r>
              <w:rPr>
                <w:rStyle w:val="CodeinTable"/>
              </w:rPr>
              <w:t>isWhite</w:t>
            </w:r>
            <w:proofErr w:type="gramEnd"/>
            <w:r>
              <w:rPr>
                <w:rStyle w:val="CodeinTable"/>
              </w:rPr>
              <w:t>()</w:t>
            </w:r>
          </w:p>
        </w:tc>
        <w:tc>
          <w:tcPr>
            <w:tcW w:w="2592" w:type="dxa"/>
          </w:tcPr>
          <w:p w:rsidR="00F502D1" w:rsidRPr="00705A2C" w:rsidRDefault="00F502D1" w:rsidP="00F502D1">
            <w:pPr>
              <w:pStyle w:val="TableBody"/>
              <w:rPr>
                <w:rStyle w:val="CodeinTable"/>
              </w:rPr>
            </w:pPr>
            <w:proofErr w:type="gramStart"/>
            <w:r>
              <w:rPr>
                <w:rStyle w:val="CodeinTable"/>
              </w:rPr>
              <w:t>white</w:t>
            </w:r>
            <w:proofErr w:type="gramEnd"/>
            <w:r>
              <w:rPr>
                <w:rStyle w:val="CodeinTable"/>
              </w:rPr>
              <w:t>?</w:t>
            </w:r>
          </w:p>
        </w:tc>
      </w:tr>
    </w:tbl>
    <w:p w:rsidR="00AB1FE5" w:rsidRPr="00AB1FE5" w:rsidRDefault="00D059C7" w:rsidP="00AB1FE5">
      <w:pPr>
        <w:pStyle w:val="Body"/>
      </w:pPr>
      <w:r>
        <w:t xml:space="preserve">In other languages </w:t>
      </w:r>
      <w:r w:rsidR="00F502D1">
        <w:t xml:space="preserve">methods that return Boolean values are </w:t>
      </w:r>
      <w:r>
        <w:t xml:space="preserve">often written with </w:t>
      </w:r>
      <w:proofErr w:type="gramStart"/>
      <w:r>
        <w:t xml:space="preserve">an </w:t>
      </w:r>
      <w:r w:rsidRPr="00D059C7">
        <w:rPr>
          <w:rStyle w:val="CodeinText"/>
        </w:rPr>
        <w:t>is</w:t>
      </w:r>
      <w:proofErr w:type="gramEnd"/>
      <w:r>
        <w:t xml:space="preserve"> prefix to indicate the methods return type. Ruby’s common convention is to postfix the method with a question </w:t>
      </w:r>
      <w:proofErr w:type="gramStart"/>
      <w:r>
        <w:t xml:space="preserve">mark </w:t>
      </w:r>
      <w:r w:rsidRPr="00D059C7">
        <w:rPr>
          <w:rStyle w:val="CodeinText"/>
        </w:rPr>
        <w:t>?</w:t>
      </w:r>
      <w:proofErr w:type="gramEnd"/>
      <w:r>
        <w:t xml:space="preserve"> </w:t>
      </w:r>
      <w:proofErr w:type="gramStart"/>
      <w:r>
        <w:t>to</w:t>
      </w:r>
      <w:proofErr w:type="gramEnd"/>
      <w:r>
        <w:t xml:space="preserve"> indicate a Boolean return value.</w:t>
      </w:r>
    </w:p>
    <w:p w:rsidR="00AB1FE5" w:rsidRDefault="00AB1FE5" w:rsidP="00705A2C">
      <w:pPr>
        <w:pStyle w:val="Head1"/>
      </w:pPr>
      <w:r>
        <w:t>12.</w:t>
      </w:r>
      <w:r w:rsidR="00705A2C">
        <w:t>2</w:t>
      </w:r>
      <w:r>
        <w:t xml:space="preserve"> Rubifying a C# class</w:t>
      </w:r>
    </w:p>
    <w:p w:rsidR="00705A2C" w:rsidRDefault="00AB1FE5" w:rsidP="002D26E4">
      <w:pPr>
        <w:pStyle w:val="Body"/>
      </w:pPr>
      <w:r>
        <w:t xml:space="preserve">Imagine we’d like to reuse our existing C# class, </w:t>
      </w:r>
      <w:r w:rsidRPr="00705A2C">
        <w:rPr>
          <w:rStyle w:val="CodeinText"/>
        </w:rPr>
        <w:t>TheLandOfChocolate</w:t>
      </w:r>
      <w:r w:rsidR="0071587C" w:rsidRPr="0071587C">
        <w:rPr>
          <w:rStyle w:val="Body1Char"/>
        </w:rPr>
        <w:t xml:space="preserve"> (</w:t>
      </w:r>
      <w:r w:rsidR="0071587C">
        <w:t xml:space="preserve">home to the </w:t>
      </w:r>
      <w:r w:rsidR="0071587C" w:rsidRPr="00237D6D">
        <w:rPr>
          <w:rStyle w:val="CodeinText"/>
        </w:rPr>
        <w:t>OompaLoompa</w:t>
      </w:r>
      <w:r w:rsidR="0071587C">
        <w:t>’s that do the wonderful work of making chocolate)</w:t>
      </w:r>
      <w:r>
        <w:t xml:space="preserve">, within </w:t>
      </w:r>
      <w:r w:rsidR="00705A2C">
        <w:t xml:space="preserve">IronRuby with all of Ruby’s naming conventions </w:t>
      </w:r>
      <w:r w:rsidR="0071587C">
        <w:t xml:space="preserve">having been </w:t>
      </w:r>
      <w:r w:rsidR="00705A2C">
        <w:t>met.</w:t>
      </w:r>
    </w:p>
    <w:p w:rsidR="00705A2C" w:rsidRDefault="00705A2C" w:rsidP="00705A2C">
      <w:pPr>
        <w:pStyle w:val="Body"/>
      </w:pPr>
      <w:r>
        <w:t>In this section we’ll look at how we can provide attributes to C# that allow us to control the class’s final Ruby API, allowing us to call it as shown in Listing 12.1</w:t>
      </w:r>
    </w:p>
    <w:p w:rsidR="00705A2C" w:rsidRDefault="00705A2C" w:rsidP="00705A2C">
      <w:pPr>
        <w:pStyle w:val="CodeListingCaption"/>
      </w:pPr>
      <w:r>
        <w:t xml:space="preserve">Listing 12.1 </w:t>
      </w:r>
      <w:r w:rsidR="00EE7F39">
        <w:t>Using a</w:t>
      </w:r>
      <w:r>
        <w:t xml:space="preserve"> </w:t>
      </w:r>
      <w:r w:rsidR="00EE7F39">
        <w:t>correctly R</w:t>
      </w:r>
      <w:r>
        <w:t>ubified C# class</w:t>
      </w:r>
    </w:p>
    <w:p w:rsidR="00705A2C" w:rsidRDefault="00705A2C" w:rsidP="00706332">
      <w:pPr>
        <w:pStyle w:val="Code"/>
      </w:pPr>
      <w:proofErr w:type="gramStart"/>
      <w:r>
        <w:t>require</w:t>
      </w:r>
      <w:proofErr w:type="gramEnd"/>
      <w:r>
        <w:t xml:space="preserve"> "Chapter12/bin/Debug/Chapter12.dll"</w:t>
      </w:r>
    </w:p>
    <w:p w:rsidR="00705A2C" w:rsidRDefault="00705A2C" w:rsidP="00706332">
      <w:pPr>
        <w:pStyle w:val="Code"/>
      </w:pPr>
      <w:proofErr w:type="gramStart"/>
      <w:r>
        <w:t>load</w:t>
      </w:r>
      <w:proofErr w:type="gramEnd"/>
      <w:r>
        <w:t xml:space="preserve">_assembly </w:t>
      </w:r>
      <w:r w:rsidR="00706332">
        <w:t>'Chapter12.TheLandOfChocolate',</w:t>
      </w:r>
      <w:r>
        <w:t>'Chapter12.TheLandOfChocolate'</w:t>
      </w:r>
    </w:p>
    <w:p w:rsidR="00705A2C" w:rsidRDefault="00705A2C" w:rsidP="00706332">
      <w:pPr>
        <w:pStyle w:val="Code"/>
      </w:pPr>
    </w:p>
    <w:p w:rsidR="00486A25" w:rsidRPr="00705A2C" w:rsidRDefault="00705A2C" w:rsidP="00706332">
      <w:pPr>
        <w:pStyle w:val="Code"/>
      </w:pPr>
      <w:r>
        <w:t>Chapter12</w:t>
      </w:r>
      <w:proofErr w:type="gramStart"/>
      <w:r>
        <w:t>::</w:t>
      </w:r>
      <w:proofErr w:type="gramEnd"/>
      <w:r>
        <w:t>TheLandOfChocolate::OompaLoompa.make_chocolate :milk,:peppermint</w:t>
      </w:r>
    </w:p>
    <w:p w:rsidR="00DE4333" w:rsidRDefault="006B7C92" w:rsidP="00705A2C">
      <w:pPr>
        <w:pStyle w:val="Head2"/>
      </w:pPr>
      <w:r>
        <w:t xml:space="preserve">12.2.1 </w:t>
      </w:r>
      <w:proofErr w:type="gramStart"/>
      <w:r>
        <w:t>The</w:t>
      </w:r>
      <w:proofErr w:type="gramEnd"/>
      <w:r>
        <w:t xml:space="preserve"> generated </w:t>
      </w:r>
      <w:r w:rsidR="000711D6">
        <w:t>initializer</w:t>
      </w:r>
    </w:p>
    <w:p w:rsidR="003D5D3F" w:rsidRDefault="003D5D3F" w:rsidP="002D26E4">
      <w:pPr>
        <w:pStyle w:val="Body"/>
      </w:pPr>
      <w:r>
        <w:t>How does it work?</w:t>
      </w:r>
    </w:p>
    <w:p w:rsidR="003D5D3F" w:rsidRDefault="003D5D3F" w:rsidP="002D26E4">
      <w:pPr>
        <w:pStyle w:val="Body"/>
      </w:pPr>
      <w:r>
        <w:t xml:space="preserve">The attributes aren’t used at run time. They’re used by the generate initializer exec to make a file describing how to </w:t>
      </w:r>
      <w:r w:rsidR="00620180">
        <w:t>implement</w:t>
      </w:r>
      <w:r>
        <w:t xml:space="preserve"> the </w:t>
      </w:r>
      <w:r w:rsidR="00620180">
        <w:t>API</w:t>
      </w:r>
      <w:r>
        <w:t>.</w:t>
      </w:r>
    </w:p>
    <w:p w:rsidR="006B7C92" w:rsidRDefault="006B7C92" w:rsidP="002D26E4">
      <w:pPr>
        <w:pStyle w:val="Body"/>
      </w:pPr>
    </w:p>
    <w:p w:rsidR="006B7C92" w:rsidRDefault="006B7C92" w:rsidP="003D5D3F">
      <w:pPr>
        <w:pStyle w:val="Head2"/>
      </w:pPr>
      <w:r>
        <w:t>12.2.2 A</w:t>
      </w:r>
      <w:r w:rsidR="00486A25">
        <w:t>ttributes</w:t>
      </w:r>
    </w:p>
    <w:p w:rsidR="00B92BB2" w:rsidRDefault="00B92BB2" w:rsidP="002D26E4">
      <w:pPr>
        <w:pStyle w:val="Body"/>
      </w:pPr>
    </w:p>
    <w:p w:rsidR="00B92BB2" w:rsidRDefault="00B92BB2" w:rsidP="002D26E4">
      <w:pPr>
        <w:pStyle w:val="Body"/>
      </w:pPr>
      <w:r>
        <w:t>The IronRuby runtime namespace provides a number of attribute decorators that we can use to express the class’s ruby API.</w:t>
      </w:r>
    </w:p>
    <w:p w:rsidR="00486A25" w:rsidRDefault="00486A25" w:rsidP="002D26E4">
      <w:pPr>
        <w:pStyle w:val="Body"/>
      </w:pPr>
    </w:p>
    <w:p w:rsidR="00030E9F" w:rsidRDefault="00030E9F" w:rsidP="00030E9F">
      <w:pPr>
        <w:pStyle w:val="Head2"/>
      </w:pPr>
      <w:r>
        <w:t xml:space="preserve">12.2.3 </w:t>
      </w:r>
      <w:r w:rsidR="00486A25">
        <w:t>Ordering parameters</w:t>
      </w:r>
    </w:p>
    <w:p w:rsidR="00486A25" w:rsidRPr="00030E9F" w:rsidRDefault="00486A25" w:rsidP="00030E9F">
      <w:pPr>
        <w:pStyle w:val="Body1"/>
      </w:pPr>
    </w:p>
    <w:p w:rsidR="00486A25" w:rsidRDefault="00030E9F" w:rsidP="00030E9F">
      <w:pPr>
        <w:pStyle w:val="Head2"/>
      </w:pPr>
      <w:r>
        <w:t xml:space="preserve">12.2.4 </w:t>
      </w:r>
      <w:r w:rsidR="00486A25">
        <w:t>Compiling</w:t>
      </w:r>
    </w:p>
    <w:p w:rsidR="00486A25" w:rsidRDefault="00486A25" w:rsidP="002D26E4">
      <w:pPr>
        <w:pStyle w:val="Body"/>
      </w:pPr>
      <w:r>
        <w:t>Using</w:t>
      </w:r>
    </w:p>
    <w:p w:rsidR="00486A25" w:rsidRDefault="00486A25" w:rsidP="002D26E4">
      <w:pPr>
        <w:pStyle w:val="Body"/>
      </w:pPr>
    </w:p>
    <w:p w:rsidR="008E4755" w:rsidRDefault="008E4755" w:rsidP="00DE4333">
      <w:pPr>
        <w:pStyle w:val="Body"/>
        <w:ind w:firstLine="0"/>
      </w:pPr>
    </w:p>
    <w:sectPr w:rsidR="008E4755" w:rsidSect="00B92776">
      <w:headerReference w:type="even" r:id="rId7"/>
      <w:headerReference w:type="default" r:id="rId8"/>
      <w:footerReference w:type="even" r:id="rId9"/>
      <w:footerReference w:type="default" r:id="rId10"/>
      <w:footerReference w:type="first" r:id="rId11"/>
      <w:footnotePr>
        <w:numRestart w:val="eachSect"/>
      </w:footnotePr>
      <w:pgSz w:w="10627" w:h="13320" w:code="13"/>
      <w:pgMar w:top="1800" w:right="1080" w:bottom="1080" w:left="1987" w:gutter="0"/>
      <w:pgNumType w:start="1" w:chapSep="period"/>
      <w:cols w:space="0"/>
      <w:noEndnote/>
      <w:docGrid w:linePitch="218"/>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58A1" w:rsidRDefault="005958A1">
      <w:r>
        <w:separator/>
      </w:r>
    </w:p>
    <w:p w:rsidR="005958A1" w:rsidRDefault="005958A1"/>
  </w:endnote>
  <w:endnote w:type="continuationSeparator" w:id="0">
    <w:p w:rsidR="005958A1" w:rsidRDefault="005958A1">
      <w:r>
        <w:continuationSeparator/>
      </w:r>
    </w:p>
    <w:p w:rsidR="005958A1" w:rsidRDefault="005958A1"/>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MS Gothic">
    <w:altName w:val="ＭＳ ゴシック"/>
    <w:charset w:val="80"/>
    <w:family w:val="modern"/>
    <w:pitch w:val="fixed"/>
    <w:sig w:usb0="E00002FF" w:usb1="6AC7FDFB" w:usb2="00000012" w:usb3="00000000" w:csb0="0002009F"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8A1" w:rsidRPr="00553572" w:rsidRDefault="005958A1" w:rsidP="00553572">
    <w:pPr>
      <w:pStyle w:val="Body1"/>
    </w:pPr>
    <w:r>
      <w:t xml:space="preserve">©Manning Publications Co. </w:t>
    </w:r>
    <w:r w:rsidRPr="00553572">
      <w:t>Please post comments or corrections to the Author Online forum:</w:t>
    </w:r>
  </w:p>
  <w:p w:rsidR="005958A1" w:rsidRPr="00DB3E55" w:rsidRDefault="005958A1" w:rsidP="00553572">
    <w:pPr>
      <w:pStyle w:val="Body1"/>
      <w:rPr>
        <w:rStyle w:val="Hyperlink"/>
      </w:rPr>
    </w:pPr>
    <w:r w:rsidRPr="00DB3E55">
      <w:rPr>
        <w:rStyle w:val="Hyperlink"/>
      </w:rPr>
      <w:t>http://www.manning-sandbox.com/forum.jspa?forumID=XYZ</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8A1" w:rsidRPr="00553572" w:rsidRDefault="005958A1" w:rsidP="00553572">
    <w:pPr>
      <w:pStyle w:val="Body1"/>
    </w:pPr>
    <w:r>
      <w:t xml:space="preserve">©Manning Publications Co. </w:t>
    </w:r>
    <w:r w:rsidRPr="00553572">
      <w:t>Please post comments or corrections to the Author Online forum:</w:t>
    </w:r>
  </w:p>
  <w:p w:rsidR="005958A1" w:rsidRPr="00DB3E55" w:rsidRDefault="005958A1" w:rsidP="00553572">
    <w:pPr>
      <w:pStyle w:val="Body1"/>
      <w:rPr>
        <w:rStyle w:val="Hyperlink"/>
      </w:rPr>
    </w:pPr>
    <w:r w:rsidRPr="00DB3E55">
      <w:rPr>
        <w:rStyle w:val="Hyperlink"/>
      </w:rPr>
      <w:t>http://www.manning-sandbox.com/forum.jspa?forumID=XYZ</w:t>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8A1" w:rsidRDefault="005958A1" w:rsidP="00327B8E">
    <w:r>
      <w:pgNum/>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58A1" w:rsidRDefault="005958A1">
      <w:r>
        <w:separator/>
      </w:r>
    </w:p>
    <w:p w:rsidR="005958A1" w:rsidRDefault="005958A1"/>
  </w:footnote>
  <w:footnote w:type="continuationSeparator" w:id="0">
    <w:p w:rsidR="005958A1" w:rsidRDefault="005958A1">
      <w:r>
        <w:continuationSeparator/>
      </w:r>
    </w:p>
    <w:p w:rsidR="005958A1" w:rsidRDefault="005958A1"/>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8A1" w:rsidRPr="00553572" w:rsidRDefault="005958A1" w:rsidP="00D97E72">
    <w:pPr>
      <w:pStyle w:val="Body1"/>
      <w:tabs>
        <w:tab w:val="center" w:pos="3600"/>
        <w:tab w:val="right" w:pos="7200"/>
      </w:tabs>
    </w:pPr>
    <w:fldSimple w:instr="PAGE  ">
      <w:r w:rsidR="000711D6">
        <w:rPr>
          <w:noProof/>
        </w:rPr>
        <w:t>2</w:t>
      </w:r>
    </w:fldSimple>
    <w:r w:rsidRPr="00553572">
      <w:tab/>
    </w:r>
    <w:r>
      <w:tab/>
    </w:r>
    <w:r w:rsidRPr="00553572">
      <w:rPr>
        <w:rStyle w:val="BoldItalics"/>
      </w:rPr>
      <w:t>Author</w:t>
    </w:r>
    <w:r w:rsidRPr="00553572">
      <w:t xml:space="preserve"> / </w:t>
    </w:r>
    <w:r w:rsidRPr="00553572">
      <w:rPr>
        <w:rStyle w:val="BoldItalics"/>
      </w:rPr>
      <w:t>Title</w:t>
    </w:r>
    <w:r w:rsidRPr="00553572">
      <w:tab/>
      <w:t xml:space="preserve">Last saved: </w:t>
    </w:r>
    <w:fldSimple w:instr=" SAVEDATE  \@ &quot;M/d/yyyy&quot;  \* MERGEFORMAT ">
      <w:r>
        <w:rPr>
          <w:noProof/>
        </w:rPr>
        <w:t>1/5/2010</w:t>
      </w:r>
    </w:fldSimple>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8A1" w:rsidRPr="00553572" w:rsidRDefault="005958A1" w:rsidP="00B92776">
    <w:pPr>
      <w:pStyle w:val="Body1"/>
      <w:tabs>
        <w:tab w:val="right" w:pos="360"/>
        <w:tab w:val="center" w:pos="4320"/>
        <w:tab w:val="left" w:pos="7200"/>
      </w:tabs>
    </w:pPr>
    <w:r>
      <w:t xml:space="preserve">Last saved: </w:t>
    </w:r>
    <w:fldSimple w:instr=" SAVEDATE  \@ &quot;M/d/yyyy&quot;  \* MERGEFORMAT ">
      <w:r>
        <w:rPr>
          <w:noProof/>
        </w:rPr>
        <w:t>1/5/2010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0711D6">
        <w:rPr>
          <w:noProof/>
        </w:rPr>
        <w:t>1</w:t>
      </w:r>
    </w:fldSimple>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1B271A0"/>
    <w:multiLevelType w:val="hybridMultilevel"/>
    <w:tmpl w:val="9968C178"/>
    <w:lvl w:ilvl="0" w:tplc="1EBC6DCC">
      <w:numFmt w:val="bullet"/>
      <w:lvlText w:val="-"/>
      <w:lvlJc w:val="left"/>
      <w:pPr>
        <w:ind w:left="634" w:hanging="360"/>
      </w:pPr>
      <w:rPr>
        <w:rFonts w:ascii="Verdana" w:eastAsia="Times New Roman" w:hAnsi="Verdana" w:cs="Times New Roman" w:hint="default"/>
      </w:rPr>
    </w:lvl>
    <w:lvl w:ilvl="1" w:tplc="04090003" w:tentative="1">
      <w:start w:val="1"/>
      <w:numFmt w:val="bullet"/>
      <w:lvlText w:val="o"/>
      <w:lvlJc w:val="left"/>
      <w:pPr>
        <w:ind w:left="1354" w:hanging="360"/>
      </w:pPr>
      <w:rPr>
        <w:rFonts w:ascii="Courier New" w:hAnsi="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18">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1">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20"/>
  </w:num>
  <w:num w:numId="4">
    <w:abstractNumId w:val="18"/>
  </w:num>
  <w:num w:numId="5">
    <w:abstractNumId w:val="20"/>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20"/>
  </w:num>
  <w:num w:numId="16">
    <w:abstractNumId w:val="20"/>
  </w:num>
  <w:num w:numId="17">
    <w:abstractNumId w:val="18"/>
  </w:num>
  <w:num w:numId="18">
    <w:abstractNumId w:val="18"/>
  </w:num>
  <w:num w:numId="19">
    <w:abstractNumId w:val="20"/>
  </w:num>
  <w:num w:numId="20">
    <w:abstractNumId w:val="20"/>
  </w:num>
  <w:num w:numId="21">
    <w:abstractNumId w:val="20"/>
  </w:num>
  <w:num w:numId="22">
    <w:abstractNumId w:val="18"/>
  </w:num>
  <w:num w:numId="23">
    <w:abstractNumId w:val="21"/>
  </w:num>
  <w:num w:numId="24">
    <w:abstractNumId w:val="15"/>
  </w:num>
  <w:num w:numId="25">
    <w:abstractNumId w:val="22"/>
  </w:num>
  <w:num w:numId="26">
    <w:abstractNumId w:val="23"/>
  </w:num>
  <w:num w:numId="27">
    <w:abstractNumId w:val="14"/>
  </w:num>
  <w:num w:numId="28">
    <w:abstractNumId w:val="19"/>
  </w:num>
  <w:num w:numId="29">
    <w:abstractNumId w:val="16"/>
  </w:num>
  <w:num w:numId="30">
    <w:abstractNumId w:val="19"/>
  </w:num>
  <w:num w:numId="31">
    <w:abstractNumId w:val="16"/>
  </w:num>
  <w:num w:numId="32">
    <w:abstractNumId w:val="19"/>
  </w:num>
  <w:num w:numId="33">
    <w:abstractNumId w:val="19"/>
  </w:num>
  <w:num w:numId="34">
    <w:abstractNumId w:val="16"/>
  </w:num>
  <w:num w:numId="35">
    <w:abstractNumId w:val="19"/>
  </w:num>
  <w:num w:numId="36">
    <w:abstractNumId w:val="19"/>
  </w:num>
  <w:num w:numId="37">
    <w:abstractNumId w:val="16"/>
  </w:num>
  <w:num w:numId="38">
    <w:abstractNumId w:val="17"/>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06"/>
  <w:mirrorMargins/>
  <w:proofState w:grammar="clean"/>
  <w:doNotTrackMoves/>
  <w:documentProtection w:formatting="1" w:enforcement="0"/>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rsids>
    <w:rsidRoot w:val="007F4C99"/>
    <w:rsid w:val="00011EF3"/>
    <w:rsid w:val="00013139"/>
    <w:rsid w:val="0001713C"/>
    <w:rsid w:val="0003082E"/>
    <w:rsid w:val="00030E9F"/>
    <w:rsid w:val="00042567"/>
    <w:rsid w:val="00051CCD"/>
    <w:rsid w:val="000602CA"/>
    <w:rsid w:val="000616FF"/>
    <w:rsid w:val="00062749"/>
    <w:rsid w:val="00064A72"/>
    <w:rsid w:val="00066200"/>
    <w:rsid w:val="000711D6"/>
    <w:rsid w:val="000812E7"/>
    <w:rsid w:val="00083BCF"/>
    <w:rsid w:val="00085C8C"/>
    <w:rsid w:val="00092916"/>
    <w:rsid w:val="00093DF4"/>
    <w:rsid w:val="000974A1"/>
    <w:rsid w:val="000A091E"/>
    <w:rsid w:val="000A4D51"/>
    <w:rsid w:val="000B096C"/>
    <w:rsid w:val="000E63C0"/>
    <w:rsid w:val="000E6D5F"/>
    <w:rsid w:val="000F0DEC"/>
    <w:rsid w:val="00103F76"/>
    <w:rsid w:val="0010772E"/>
    <w:rsid w:val="001135AD"/>
    <w:rsid w:val="001152FB"/>
    <w:rsid w:val="00116A8C"/>
    <w:rsid w:val="001177C3"/>
    <w:rsid w:val="0012713F"/>
    <w:rsid w:val="00142662"/>
    <w:rsid w:val="0014456E"/>
    <w:rsid w:val="001537C4"/>
    <w:rsid w:val="00154EBA"/>
    <w:rsid w:val="00155FBB"/>
    <w:rsid w:val="00157250"/>
    <w:rsid w:val="00160CEF"/>
    <w:rsid w:val="0016350A"/>
    <w:rsid w:val="001716E6"/>
    <w:rsid w:val="00182300"/>
    <w:rsid w:val="00184067"/>
    <w:rsid w:val="0018654A"/>
    <w:rsid w:val="00191A68"/>
    <w:rsid w:val="00194736"/>
    <w:rsid w:val="001A0B2C"/>
    <w:rsid w:val="001B32A0"/>
    <w:rsid w:val="001B619E"/>
    <w:rsid w:val="001B76AB"/>
    <w:rsid w:val="001C1997"/>
    <w:rsid w:val="001C5C5B"/>
    <w:rsid w:val="001C6896"/>
    <w:rsid w:val="001C797E"/>
    <w:rsid w:val="001F53BD"/>
    <w:rsid w:val="00210213"/>
    <w:rsid w:val="00214673"/>
    <w:rsid w:val="0021551B"/>
    <w:rsid w:val="00215BF2"/>
    <w:rsid w:val="00224060"/>
    <w:rsid w:val="00227CF4"/>
    <w:rsid w:val="00237D6D"/>
    <w:rsid w:val="00242879"/>
    <w:rsid w:val="0025094B"/>
    <w:rsid w:val="00263F76"/>
    <w:rsid w:val="00275591"/>
    <w:rsid w:val="00280CEC"/>
    <w:rsid w:val="002867B1"/>
    <w:rsid w:val="00290557"/>
    <w:rsid w:val="00291EEA"/>
    <w:rsid w:val="002B39E4"/>
    <w:rsid w:val="002B6FE6"/>
    <w:rsid w:val="002D24E6"/>
    <w:rsid w:val="002D26E4"/>
    <w:rsid w:val="002D28DB"/>
    <w:rsid w:val="002F1201"/>
    <w:rsid w:val="002F4D34"/>
    <w:rsid w:val="00305BDC"/>
    <w:rsid w:val="0031190B"/>
    <w:rsid w:val="003217CA"/>
    <w:rsid w:val="00326F66"/>
    <w:rsid w:val="00327B8E"/>
    <w:rsid w:val="00331DA7"/>
    <w:rsid w:val="00360455"/>
    <w:rsid w:val="00363155"/>
    <w:rsid w:val="00376157"/>
    <w:rsid w:val="003848AA"/>
    <w:rsid w:val="003A1EA1"/>
    <w:rsid w:val="003A36BE"/>
    <w:rsid w:val="003A3CE7"/>
    <w:rsid w:val="003C2391"/>
    <w:rsid w:val="003C4FE4"/>
    <w:rsid w:val="003D5D3F"/>
    <w:rsid w:val="003E4AE2"/>
    <w:rsid w:val="003E612F"/>
    <w:rsid w:val="003F3294"/>
    <w:rsid w:val="004216EF"/>
    <w:rsid w:val="00453B8A"/>
    <w:rsid w:val="00463E60"/>
    <w:rsid w:val="00471E42"/>
    <w:rsid w:val="00472589"/>
    <w:rsid w:val="0048007C"/>
    <w:rsid w:val="00486A25"/>
    <w:rsid w:val="00491541"/>
    <w:rsid w:val="00491BFB"/>
    <w:rsid w:val="00495AD7"/>
    <w:rsid w:val="00496FD1"/>
    <w:rsid w:val="004A44C7"/>
    <w:rsid w:val="004C330F"/>
    <w:rsid w:val="004F0815"/>
    <w:rsid w:val="004F30C5"/>
    <w:rsid w:val="005063F2"/>
    <w:rsid w:val="00511E7A"/>
    <w:rsid w:val="00512BF2"/>
    <w:rsid w:val="00516647"/>
    <w:rsid w:val="00517E4D"/>
    <w:rsid w:val="00553572"/>
    <w:rsid w:val="00587E5B"/>
    <w:rsid w:val="005958A1"/>
    <w:rsid w:val="005A2A40"/>
    <w:rsid w:val="005A5837"/>
    <w:rsid w:val="005B1BA2"/>
    <w:rsid w:val="005C65A8"/>
    <w:rsid w:val="005D2F86"/>
    <w:rsid w:val="005D3A9F"/>
    <w:rsid w:val="005D7972"/>
    <w:rsid w:val="005F1BFA"/>
    <w:rsid w:val="006024A5"/>
    <w:rsid w:val="006150B4"/>
    <w:rsid w:val="006155CC"/>
    <w:rsid w:val="00620180"/>
    <w:rsid w:val="006305BF"/>
    <w:rsid w:val="0064126F"/>
    <w:rsid w:val="00644D70"/>
    <w:rsid w:val="00652905"/>
    <w:rsid w:val="00656211"/>
    <w:rsid w:val="00661E27"/>
    <w:rsid w:val="006664F9"/>
    <w:rsid w:val="00683071"/>
    <w:rsid w:val="00693F51"/>
    <w:rsid w:val="006A3B75"/>
    <w:rsid w:val="006B719F"/>
    <w:rsid w:val="006B7C92"/>
    <w:rsid w:val="006C619B"/>
    <w:rsid w:val="006D70D7"/>
    <w:rsid w:val="006D7A63"/>
    <w:rsid w:val="006E1E21"/>
    <w:rsid w:val="006E57C0"/>
    <w:rsid w:val="006E6B97"/>
    <w:rsid w:val="0070096E"/>
    <w:rsid w:val="00705A2C"/>
    <w:rsid w:val="00705CBB"/>
    <w:rsid w:val="00706332"/>
    <w:rsid w:val="00712658"/>
    <w:rsid w:val="0071587C"/>
    <w:rsid w:val="00741D1C"/>
    <w:rsid w:val="00742644"/>
    <w:rsid w:val="0074588D"/>
    <w:rsid w:val="007537C4"/>
    <w:rsid w:val="00754508"/>
    <w:rsid w:val="007566B2"/>
    <w:rsid w:val="00766B65"/>
    <w:rsid w:val="00770EA8"/>
    <w:rsid w:val="00772212"/>
    <w:rsid w:val="0077483B"/>
    <w:rsid w:val="00776BAB"/>
    <w:rsid w:val="00786472"/>
    <w:rsid w:val="007955B0"/>
    <w:rsid w:val="007A35E6"/>
    <w:rsid w:val="007A72A8"/>
    <w:rsid w:val="007B67BE"/>
    <w:rsid w:val="007C64F8"/>
    <w:rsid w:val="007D26D5"/>
    <w:rsid w:val="007F4791"/>
    <w:rsid w:val="007F4C99"/>
    <w:rsid w:val="00802A1A"/>
    <w:rsid w:val="00826AB4"/>
    <w:rsid w:val="0083123A"/>
    <w:rsid w:val="0084430D"/>
    <w:rsid w:val="008564E4"/>
    <w:rsid w:val="008577DB"/>
    <w:rsid w:val="00860DFF"/>
    <w:rsid w:val="00861E69"/>
    <w:rsid w:val="0086249A"/>
    <w:rsid w:val="00866DF5"/>
    <w:rsid w:val="008819F2"/>
    <w:rsid w:val="008A2F65"/>
    <w:rsid w:val="008B36B6"/>
    <w:rsid w:val="008B7248"/>
    <w:rsid w:val="008C5570"/>
    <w:rsid w:val="008D0ACB"/>
    <w:rsid w:val="008E447F"/>
    <w:rsid w:val="008E4755"/>
    <w:rsid w:val="008E63C5"/>
    <w:rsid w:val="008E6F3E"/>
    <w:rsid w:val="008F4347"/>
    <w:rsid w:val="0090208D"/>
    <w:rsid w:val="0092458C"/>
    <w:rsid w:val="0093415A"/>
    <w:rsid w:val="009354C8"/>
    <w:rsid w:val="009378B5"/>
    <w:rsid w:val="00957AA4"/>
    <w:rsid w:val="009661FD"/>
    <w:rsid w:val="00970301"/>
    <w:rsid w:val="00976212"/>
    <w:rsid w:val="00977424"/>
    <w:rsid w:val="00992F78"/>
    <w:rsid w:val="009C1AA4"/>
    <w:rsid w:val="009C31BD"/>
    <w:rsid w:val="009E0D29"/>
    <w:rsid w:val="009E1DFE"/>
    <w:rsid w:val="009F0DB6"/>
    <w:rsid w:val="009F522C"/>
    <w:rsid w:val="009F5E7D"/>
    <w:rsid w:val="00A31B4E"/>
    <w:rsid w:val="00A34F3E"/>
    <w:rsid w:val="00A45365"/>
    <w:rsid w:val="00A60A34"/>
    <w:rsid w:val="00A74BA3"/>
    <w:rsid w:val="00A91949"/>
    <w:rsid w:val="00A94B75"/>
    <w:rsid w:val="00A951A5"/>
    <w:rsid w:val="00AA4ED3"/>
    <w:rsid w:val="00AB0005"/>
    <w:rsid w:val="00AB1FE5"/>
    <w:rsid w:val="00AB5D6D"/>
    <w:rsid w:val="00AB690F"/>
    <w:rsid w:val="00AD0BF4"/>
    <w:rsid w:val="00AF3376"/>
    <w:rsid w:val="00B07495"/>
    <w:rsid w:val="00B1107D"/>
    <w:rsid w:val="00B12E60"/>
    <w:rsid w:val="00B139E7"/>
    <w:rsid w:val="00B15E16"/>
    <w:rsid w:val="00B177F2"/>
    <w:rsid w:val="00B25193"/>
    <w:rsid w:val="00B252B7"/>
    <w:rsid w:val="00B2607E"/>
    <w:rsid w:val="00B41619"/>
    <w:rsid w:val="00B5680B"/>
    <w:rsid w:val="00B5796D"/>
    <w:rsid w:val="00B62E65"/>
    <w:rsid w:val="00B819F4"/>
    <w:rsid w:val="00B92776"/>
    <w:rsid w:val="00B92BB2"/>
    <w:rsid w:val="00B975BB"/>
    <w:rsid w:val="00BA72AD"/>
    <w:rsid w:val="00BB1AF0"/>
    <w:rsid w:val="00BC232F"/>
    <w:rsid w:val="00BC3385"/>
    <w:rsid w:val="00BD3DFF"/>
    <w:rsid w:val="00BE5771"/>
    <w:rsid w:val="00C06310"/>
    <w:rsid w:val="00C3434F"/>
    <w:rsid w:val="00C37343"/>
    <w:rsid w:val="00C46759"/>
    <w:rsid w:val="00C516D0"/>
    <w:rsid w:val="00C813E5"/>
    <w:rsid w:val="00C83812"/>
    <w:rsid w:val="00C91BEB"/>
    <w:rsid w:val="00C962C1"/>
    <w:rsid w:val="00CA1A2B"/>
    <w:rsid w:val="00CA292E"/>
    <w:rsid w:val="00CA3424"/>
    <w:rsid w:val="00CA4769"/>
    <w:rsid w:val="00CA490D"/>
    <w:rsid w:val="00CB4ADA"/>
    <w:rsid w:val="00CD4688"/>
    <w:rsid w:val="00CF36AC"/>
    <w:rsid w:val="00D01048"/>
    <w:rsid w:val="00D02910"/>
    <w:rsid w:val="00D059C7"/>
    <w:rsid w:val="00D1232F"/>
    <w:rsid w:val="00D20429"/>
    <w:rsid w:val="00D2421E"/>
    <w:rsid w:val="00D261F1"/>
    <w:rsid w:val="00D434D0"/>
    <w:rsid w:val="00D45E94"/>
    <w:rsid w:val="00D520C9"/>
    <w:rsid w:val="00D55113"/>
    <w:rsid w:val="00D6346A"/>
    <w:rsid w:val="00D70240"/>
    <w:rsid w:val="00D745A3"/>
    <w:rsid w:val="00D77F68"/>
    <w:rsid w:val="00D854CB"/>
    <w:rsid w:val="00D917E3"/>
    <w:rsid w:val="00D93464"/>
    <w:rsid w:val="00D94802"/>
    <w:rsid w:val="00D9761E"/>
    <w:rsid w:val="00D97E72"/>
    <w:rsid w:val="00DB3E55"/>
    <w:rsid w:val="00DB58B9"/>
    <w:rsid w:val="00DB760A"/>
    <w:rsid w:val="00DC3E18"/>
    <w:rsid w:val="00DC50C1"/>
    <w:rsid w:val="00DD2791"/>
    <w:rsid w:val="00DD521A"/>
    <w:rsid w:val="00DE4333"/>
    <w:rsid w:val="00DE4CBF"/>
    <w:rsid w:val="00E02F46"/>
    <w:rsid w:val="00E161B5"/>
    <w:rsid w:val="00E1667E"/>
    <w:rsid w:val="00E35BED"/>
    <w:rsid w:val="00E611BA"/>
    <w:rsid w:val="00E66CD8"/>
    <w:rsid w:val="00E80F79"/>
    <w:rsid w:val="00E83ABC"/>
    <w:rsid w:val="00E874F5"/>
    <w:rsid w:val="00EA7D43"/>
    <w:rsid w:val="00EE005A"/>
    <w:rsid w:val="00EE55F1"/>
    <w:rsid w:val="00EE7B2B"/>
    <w:rsid w:val="00EE7F39"/>
    <w:rsid w:val="00EF1CFC"/>
    <w:rsid w:val="00F07E30"/>
    <w:rsid w:val="00F153CD"/>
    <w:rsid w:val="00F160C2"/>
    <w:rsid w:val="00F209DA"/>
    <w:rsid w:val="00F33DBC"/>
    <w:rsid w:val="00F41D8D"/>
    <w:rsid w:val="00F46E62"/>
    <w:rsid w:val="00F502D1"/>
    <w:rsid w:val="00F51636"/>
    <w:rsid w:val="00F94AEA"/>
    <w:rsid w:val="00F950B5"/>
    <w:rsid w:val="00F95804"/>
    <w:rsid w:val="00FA5B73"/>
    <w:rsid w:val="00FA73BB"/>
    <w:rsid w:val="00FA77E4"/>
    <w:rsid w:val="00FB7944"/>
    <w:rsid w:val="00FC09B8"/>
    <w:rsid w:val="00FF6509"/>
  </w:rsids>
  <m:mathPr>
    <m:mathFont m:val="MS Gothic"/>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24"/>
        <w:szCs w:val="24"/>
        <w:lang w:val="en-GB" w:eastAsia="en-US" w:bidi="ar-SA"/>
      </w:rPr>
    </w:rPrDefault>
    <w:pPrDefault/>
  </w:docDefaults>
  <w:latentStyles w:defLockedState="0" w:defUIPriority="0" w:defSemiHidden="0" w:defUnhideWhenUsed="0" w:defQFormat="0" w:count="276"/>
  <w:style w:type="paragraph" w:default="1" w:styleId="Normal">
    <w:name w:val="Normal"/>
    <w:rsid w:val="00553572"/>
    <w:rPr>
      <w:color w:val="000000"/>
      <w:sz w:val="16"/>
      <w:szCs w:val="16"/>
      <w:lang w:val="en-US"/>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sz w:val="16"/>
      <w:szCs w:val="16"/>
      <w:lang w:val="en-US"/>
    </w:rPr>
  </w:style>
  <w:style w:type="character" w:customStyle="1" w:styleId="BodyChar">
    <w:name w:val=".Body Char"/>
    <w:basedOn w:val="DefaultParagraphFont"/>
    <w:link w:val="Body"/>
    <w:rsid w:val="000F0DEC"/>
    <w:rPr>
      <w:color w:val="000000"/>
      <w:sz w:val="16"/>
      <w:szCs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sz w:val="16"/>
      <w:szCs w:val="16"/>
      <w:lang w:val="en-US"/>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szCs w:val="16"/>
      <w:lang w:val="en-US"/>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szCs w:val="16"/>
      <w:lang w:val="en-US"/>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sz w:val="16"/>
      <w:szCs w:val="16"/>
      <w:lang w:val="en-US"/>
    </w:rPr>
  </w:style>
  <w:style w:type="paragraph" w:customStyle="1" w:styleId="Head1">
    <w:name w:val=".Head 1"/>
    <w:next w:val="Body1"/>
    <w:qFormat/>
    <w:rsid w:val="00B5680B"/>
    <w:pPr>
      <w:keepNext/>
      <w:widowControl w:val="0"/>
      <w:spacing w:before="160" w:after="40"/>
    </w:pPr>
    <w:rPr>
      <w:rFonts w:ascii="Arial" w:hAnsi="Arial"/>
      <w:b/>
      <w:i/>
      <w:color w:val="960000"/>
      <w:szCs w:val="16"/>
      <w:lang w:val="en-US"/>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sz w:val="16"/>
      <w:szCs w:val="16"/>
      <w:lang w:val="en-US"/>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szCs w:val="16"/>
      <w:lang w:val="en-US"/>
    </w:rPr>
  </w:style>
  <w:style w:type="paragraph" w:customStyle="1" w:styleId="Code">
    <w:name w:val=".Code"/>
    <w:link w:val="CodeChar"/>
    <w:qFormat/>
    <w:rsid w:val="00D20429"/>
    <w:pPr>
      <w:widowControl w:val="0"/>
      <w:ind w:left="270"/>
    </w:pPr>
    <w:rPr>
      <w:rFonts w:ascii="Courier New" w:hAnsi="Courier New"/>
      <w:snapToGrid w:val="0"/>
      <w:color w:val="000000"/>
      <w:sz w:val="16"/>
      <w:szCs w:val="16"/>
      <w:lang w:val="en-US"/>
    </w:rPr>
  </w:style>
  <w:style w:type="character" w:customStyle="1" w:styleId="CodeChar">
    <w:name w:val=".Code Char"/>
    <w:basedOn w:val="DefaultParagraphFont"/>
    <w:link w:val="Code"/>
    <w:rsid w:val="00D20429"/>
    <w:rPr>
      <w:rFonts w:ascii="Courier New" w:hAnsi="Courier New"/>
      <w:snapToGrid w:val="0"/>
      <w:color w:val="000000"/>
      <w:sz w:val="16"/>
      <w:szCs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szCs w:val="16"/>
      <w:lang w:val="en-US"/>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szCs w:val="16"/>
      <w:lang w:val="en-US"/>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sz w:val="16"/>
      <w:szCs w:val="16"/>
      <w:lang w:val="en-US"/>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2384</TotalTime>
  <Pages>3</Pages>
  <Words>495</Words>
  <Characters>2824</Characters>
  <Application>Microsoft Macintosh Word</Application>
  <DocSecurity>0</DocSecurity>
  <Lines>23</Lines>
  <Paragraphs>5</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3468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subject/>
  <dc:creator>mletterle</dc:creator>
  <cp:keywords/>
  <cp:lastModifiedBy>Adam Burmister</cp:lastModifiedBy>
  <cp:revision>24</cp:revision>
  <cp:lastPrinted>2001-01-25T10:37:00Z</cp:lastPrinted>
  <dcterms:created xsi:type="dcterms:W3CDTF">2009-12-22T12:21:00Z</dcterms:created>
  <dcterms:modified xsi:type="dcterms:W3CDTF">2010-01-26T20:53:00Z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