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C92075" w14:textId="77777777" w:rsidR="00270660" w:rsidRPr="00E777DB" w:rsidRDefault="00E777DB" w:rsidP="003307D0">
      <w:pPr>
        <w:jc w:val="left"/>
        <w:rPr>
          <w:b/>
          <w:bCs/>
        </w:rPr>
      </w:pPr>
      <w:r w:rsidRPr="00E777DB">
        <w:rPr>
          <w:b/>
          <w:bCs/>
        </w:rPr>
        <w:t>What happened in the 2024 UK g</w:t>
      </w:r>
      <w:r w:rsidR="00270660" w:rsidRPr="00E777DB">
        <w:rPr>
          <w:b/>
          <w:bCs/>
        </w:rPr>
        <w:t xml:space="preserve">eneral </w:t>
      </w:r>
      <w:r w:rsidRPr="00E777DB">
        <w:rPr>
          <w:b/>
          <w:bCs/>
        </w:rPr>
        <w:t>e</w:t>
      </w:r>
      <w:r w:rsidR="00270660" w:rsidRPr="00E777DB">
        <w:rPr>
          <w:b/>
          <w:bCs/>
        </w:rPr>
        <w:t>lection</w:t>
      </w:r>
      <w:r w:rsidRPr="00E777DB">
        <w:rPr>
          <w:b/>
          <w:bCs/>
        </w:rPr>
        <w:t>?</w:t>
      </w:r>
    </w:p>
    <w:p w14:paraId="7AEF0F74" w14:textId="77777777" w:rsidR="003307D0" w:rsidRPr="00E777DB" w:rsidRDefault="003307D0" w:rsidP="003307D0">
      <w:pPr>
        <w:jc w:val="left"/>
        <w:rPr>
          <w:b/>
          <w:bCs/>
        </w:rPr>
      </w:pPr>
    </w:p>
    <w:p w14:paraId="4030C529" w14:textId="77777777" w:rsidR="003307D0" w:rsidRPr="00E777DB" w:rsidRDefault="003307D0" w:rsidP="003307D0">
      <w:pPr>
        <w:jc w:val="left"/>
        <w:rPr>
          <w:b/>
          <w:bCs/>
          <w:i/>
          <w:iCs/>
        </w:rPr>
      </w:pPr>
      <w:r w:rsidRPr="00E777DB">
        <w:rPr>
          <w:b/>
          <w:bCs/>
          <w:i/>
          <w:iCs/>
        </w:rPr>
        <w:t xml:space="preserve">Teaser: </w:t>
      </w:r>
      <w:r w:rsidR="00E777DB" w:rsidRPr="00E777DB">
        <w:rPr>
          <w:b/>
          <w:bCs/>
          <w:i/>
          <w:iCs/>
        </w:rPr>
        <w:t xml:space="preserve">Ten charts tell the story </w:t>
      </w:r>
      <w:r w:rsidR="00372FF3">
        <w:rPr>
          <w:b/>
          <w:bCs/>
          <w:i/>
          <w:iCs/>
        </w:rPr>
        <w:t>of Labour’s landslide victory in the UK</w:t>
      </w:r>
      <w:r w:rsidR="00E777DB" w:rsidRPr="00E777DB">
        <w:rPr>
          <w:b/>
          <w:bCs/>
          <w:i/>
          <w:iCs/>
        </w:rPr>
        <w:t xml:space="preserve">’s </w:t>
      </w:r>
      <w:r w:rsidR="00372FF3">
        <w:rPr>
          <w:b/>
          <w:bCs/>
          <w:i/>
          <w:iCs/>
        </w:rPr>
        <w:t xml:space="preserve">2024 </w:t>
      </w:r>
      <w:r w:rsidRPr="00E777DB">
        <w:rPr>
          <w:b/>
          <w:bCs/>
          <w:i/>
          <w:iCs/>
        </w:rPr>
        <w:t xml:space="preserve">general election, </w:t>
      </w:r>
      <w:r w:rsidR="00372FF3">
        <w:rPr>
          <w:b/>
          <w:bCs/>
          <w:i/>
          <w:iCs/>
        </w:rPr>
        <w:t xml:space="preserve">putting it in historical perspective </w:t>
      </w:r>
      <w:r w:rsidR="001B2132">
        <w:rPr>
          <w:b/>
          <w:bCs/>
          <w:i/>
          <w:iCs/>
        </w:rPr>
        <w:t>and</w:t>
      </w:r>
      <w:r w:rsidR="0047337A">
        <w:rPr>
          <w:b/>
          <w:bCs/>
          <w:i/>
          <w:iCs/>
        </w:rPr>
        <w:t>,</w:t>
      </w:r>
      <w:r w:rsidR="001B2132">
        <w:rPr>
          <w:b/>
          <w:bCs/>
          <w:i/>
          <w:iCs/>
        </w:rPr>
        <w:t xml:space="preserve"> in the data on turnout, revealing the </w:t>
      </w:r>
      <w:r w:rsidR="0047337A">
        <w:rPr>
          <w:b/>
          <w:bCs/>
          <w:i/>
          <w:iCs/>
        </w:rPr>
        <w:t>disengage</w:t>
      </w:r>
      <w:r w:rsidR="001B2132">
        <w:rPr>
          <w:b/>
          <w:bCs/>
          <w:i/>
          <w:iCs/>
        </w:rPr>
        <w:t>ment of some voters.</w:t>
      </w:r>
    </w:p>
    <w:p w14:paraId="2A087EA7" w14:textId="77777777" w:rsidR="00C05FCF" w:rsidRPr="00E777DB" w:rsidRDefault="00C05FCF" w:rsidP="003307D0">
      <w:pPr>
        <w:jc w:val="left"/>
        <w:rPr>
          <w:b/>
          <w:bCs/>
          <w:i/>
          <w:iCs/>
        </w:rPr>
      </w:pPr>
    </w:p>
    <w:p w14:paraId="22EF8E75" w14:textId="77777777" w:rsidR="00C234E2" w:rsidRDefault="00C234E2" w:rsidP="003307D0">
      <w:pPr>
        <w:jc w:val="left"/>
      </w:pPr>
    </w:p>
    <w:p w14:paraId="5B38E469" w14:textId="77777777" w:rsidR="00C234E2" w:rsidRDefault="00C234E2" w:rsidP="003307D0">
      <w:pPr>
        <w:jc w:val="left"/>
      </w:pPr>
      <w:r>
        <w:t>Main text:</w:t>
      </w:r>
    </w:p>
    <w:p w14:paraId="309F7C0B" w14:textId="77777777" w:rsidR="00C234E2" w:rsidRDefault="00C234E2" w:rsidP="003307D0">
      <w:pPr>
        <w:jc w:val="left"/>
      </w:pPr>
    </w:p>
    <w:p w14:paraId="71667B0C" w14:textId="77777777" w:rsidR="00C05FCF" w:rsidRPr="00E777DB" w:rsidRDefault="00CA2646" w:rsidP="003307D0">
      <w:pPr>
        <w:jc w:val="left"/>
      </w:pPr>
      <w:r w:rsidRPr="00E777DB">
        <w:t>On 4 July, the UK voted the Keir Sta</w:t>
      </w:r>
      <w:r w:rsidR="000F65E8" w:rsidRPr="00E777DB">
        <w:t>r</w:t>
      </w:r>
      <w:r w:rsidRPr="00E777DB">
        <w:t>mer’s Labour into power</w:t>
      </w:r>
      <w:r w:rsidR="000F65E8" w:rsidRPr="00E777DB">
        <w:t xml:space="preserve"> with a landslide majority. Labour won a total of 412 seats (to the Conservatives’ </w:t>
      </w:r>
      <w:r w:rsidR="00F63B6D">
        <w:t xml:space="preserve">total of </w:t>
      </w:r>
      <w:r w:rsidR="000F65E8" w:rsidRPr="00E777DB">
        <w:t>121), an increase of 211 seats since the 2019 election. This gives them a large majority as they form a government for the first time i</w:t>
      </w:r>
      <w:r w:rsidR="00F63B6D">
        <w:t>n 14 years.</w:t>
      </w:r>
    </w:p>
    <w:p w14:paraId="038B7F63" w14:textId="77777777" w:rsidR="000F65E8" w:rsidRPr="00E777DB" w:rsidRDefault="000F65E8" w:rsidP="003307D0">
      <w:pPr>
        <w:jc w:val="left"/>
      </w:pPr>
    </w:p>
    <w:p w14:paraId="19A2AE8B" w14:textId="77777777" w:rsidR="000F65E8" w:rsidRPr="00E777DB" w:rsidRDefault="000F65E8" w:rsidP="003307D0">
      <w:pPr>
        <w:jc w:val="left"/>
      </w:pPr>
      <w:r w:rsidRPr="00E777DB">
        <w:t xml:space="preserve">Supporters argue that </w:t>
      </w:r>
      <w:r w:rsidR="00F63B6D">
        <w:t xml:space="preserve">the new prime minister </w:t>
      </w:r>
      <w:r w:rsidRPr="00E777DB">
        <w:t xml:space="preserve">and his cabinet </w:t>
      </w:r>
      <w:r w:rsidR="00435B40">
        <w:t xml:space="preserve">now have </w:t>
      </w:r>
      <w:r w:rsidRPr="00E777DB">
        <w:t xml:space="preserve">a strong mandate to govern, while critics point to Labour only getting 34% of the overall vote. This may have been a </w:t>
      </w:r>
      <w:hyperlink r:id="rId5" w:history="1">
        <w:r w:rsidRPr="00E777DB">
          <w:rPr>
            <w:rStyle w:val="Hyperlink"/>
          </w:rPr>
          <w:t>tactical move</w:t>
        </w:r>
      </w:hyperlink>
      <w:r w:rsidRPr="00E777DB">
        <w:t xml:space="preserve"> to ensure victory</w:t>
      </w:r>
      <w:r w:rsidR="00F63B6D">
        <w:t>,</w:t>
      </w:r>
      <w:r w:rsidRPr="00E777DB">
        <w:t xml:space="preserve"> but some see it as a ‘</w:t>
      </w:r>
      <w:hyperlink r:id="rId6" w:history="1">
        <w:r w:rsidRPr="00E777DB">
          <w:rPr>
            <w:rStyle w:val="Hyperlink"/>
          </w:rPr>
          <w:t>double-edged sword</w:t>
        </w:r>
      </w:hyperlink>
      <w:r w:rsidRPr="00E777DB">
        <w:t>’.</w:t>
      </w:r>
    </w:p>
    <w:p w14:paraId="110EB91B" w14:textId="77777777" w:rsidR="000F65E8" w:rsidRPr="00E777DB" w:rsidRDefault="000F65E8" w:rsidP="003307D0">
      <w:pPr>
        <w:jc w:val="left"/>
      </w:pPr>
    </w:p>
    <w:p w14:paraId="7CDFF388" w14:textId="77777777" w:rsidR="00E777DB" w:rsidRPr="00E777DB" w:rsidRDefault="000F65E8">
      <w:r w:rsidRPr="00E777DB">
        <w:t xml:space="preserve">In this article, we look at the 2024 general election results, how they compare to elections </w:t>
      </w:r>
      <w:r w:rsidR="00F63B6D">
        <w:t xml:space="preserve">over the past 100 years </w:t>
      </w:r>
      <w:r w:rsidRPr="00E777DB">
        <w:t xml:space="preserve">and what they tell us about the political mood of the country. </w:t>
      </w:r>
    </w:p>
    <w:p w14:paraId="368EA77C" w14:textId="77777777" w:rsidR="00E777DB" w:rsidRPr="00E777DB" w:rsidRDefault="00E777DB"/>
    <w:p w14:paraId="19BC1C49" w14:textId="77777777" w:rsidR="00270660" w:rsidRPr="00E777DB" w:rsidRDefault="00F63B6D">
      <w:pPr>
        <w:rPr>
          <w:b/>
        </w:rPr>
      </w:pPr>
      <w:r>
        <w:rPr>
          <w:b/>
        </w:rPr>
        <w:t>Labour’s seat share in historical perspective</w:t>
      </w:r>
    </w:p>
    <w:p w14:paraId="6095E6FF" w14:textId="77777777" w:rsidR="00E777DB" w:rsidRPr="00E777DB" w:rsidRDefault="00E777DB" w:rsidP="00C432E3"/>
    <w:p w14:paraId="71CBB39A" w14:textId="77777777" w:rsidR="00C432E3" w:rsidRPr="00E777DB" w:rsidRDefault="00BD6830" w:rsidP="00C432E3">
      <w:r w:rsidRPr="00E777DB">
        <w:t xml:space="preserve">Keir Starmer’s performance in the 2024 election places him among the top Labour leaders, with a seat share close to </w:t>
      </w:r>
      <w:r w:rsidR="00C432E3" w:rsidRPr="00E777DB">
        <w:t xml:space="preserve">that achieved by </w:t>
      </w:r>
      <w:r w:rsidRPr="00E777DB">
        <w:t>Tony Blair in 1997 and 2001.</w:t>
      </w:r>
    </w:p>
    <w:p w14:paraId="2EB61B86" w14:textId="77777777" w:rsidR="00C432E3" w:rsidRPr="00E777DB" w:rsidRDefault="00C432E3" w:rsidP="00C432E3"/>
    <w:p w14:paraId="1B4AB1D5" w14:textId="77777777" w:rsidR="00597F26" w:rsidRDefault="00C432E3">
      <w:pPr>
        <w:pStyle w:val="Heading4"/>
      </w:pPr>
      <w:r w:rsidRPr="00E777DB">
        <w:t>Figure 1: Share of seats, 1924-2024</w:t>
      </w:r>
    </w:p>
    <w:p w14:paraId="1B94FD2A" w14:textId="77777777" w:rsidR="00C432E3" w:rsidRPr="00E777DB" w:rsidRDefault="00C432E3"/>
    <w:p w14:paraId="3DC1045B" w14:textId="77777777" w:rsidR="00C432E3" w:rsidRPr="00E777DB" w:rsidRDefault="00C432E3">
      <w:r w:rsidRPr="00E777DB">
        <w:rPr>
          <w:noProof/>
          <w:lang w:val="en-US" w:eastAsia="en-US"/>
        </w:rPr>
        <w:lastRenderedPageBreak/>
        <w:drawing>
          <wp:inline distT="0" distB="0" distL="0" distR="0" wp14:anchorId="7AA42AF9" wp14:editId="07119150">
            <wp:extent cx="3850888" cy="2889342"/>
            <wp:effectExtent l="0" t="0" r="0" b="0"/>
            <wp:docPr id="3046669" name="Picture 10" descr="A graph of the election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669" name="Picture 10" descr="A graph of the election result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50888" cy="2889342"/>
                    </a:xfrm>
                    <a:prstGeom prst="rect">
                      <a:avLst/>
                    </a:prstGeom>
                    <a:noFill/>
                    <a:ln>
                      <a:noFill/>
                    </a:ln>
                  </pic:spPr>
                </pic:pic>
              </a:graphicData>
            </a:graphic>
          </wp:inline>
        </w:drawing>
      </w:r>
    </w:p>
    <w:p w14:paraId="30D0F791" w14:textId="7EA044C5" w:rsidR="00597F26" w:rsidRDefault="00C432E3">
      <w:pPr>
        <w:pStyle w:val="Heading5"/>
      </w:pPr>
      <w:r w:rsidRPr="00E777DB">
        <w:t xml:space="preserve">Source: </w:t>
      </w:r>
      <w:r w:rsidR="00865550" w:rsidRPr="00865550">
        <w:t>House of Commons Library, General Election Results (1918-2019)</w:t>
      </w:r>
      <w:r w:rsidR="00865550">
        <w:t xml:space="preserve">; </w:t>
      </w:r>
      <w:r w:rsidRPr="00E777DB">
        <w:t>Author’s calculations</w:t>
      </w:r>
      <w:commentRangeStart w:id="0"/>
      <w:commentRangeEnd w:id="0"/>
      <w:r w:rsidRPr="00E777DB">
        <w:rPr>
          <w:rStyle w:val="CommentReference"/>
        </w:rPr>
        <w:commentReference w:id="0"/>
      </w:r>
    </w:p>
    <w:p w14:paraId="5BB64DB7" w14:textId="77777777" w:rsidR="00DB2A5B" w:rsidRDefault="00DB2A5B"/>
    <w:p w14:paraId="7BD04FBA" w14:textId="77777777" w:rsidR="00F63B6D" w:rsidRPr="00E777DB" w:rsidRDefault="00F63B6D" w:rsidP="00F63B6D">
      <w:pPr>
        <w:rPr>
          <w:b/>
        </w:rPr>
      </w:pPr>
      <w:r>
        <w:rPr>
          <w:b/>
        </w:rPr>
        <w:t>Labour’s vote share in historical perspective</w:t>
      </w:r>
    </w:p>
    <w:p w14:paraId="018F8225" w14:textId="77777777" w:rsidR="00DB2A5B" w:rsidRPr="00DB2A5B" w:rsidRDefault="00DB2A5B">
      <w:pPr>
        <w:rPr>
          <w:b/>
        </w:rPr>
      </w:pPr>
    </w:p>
    <w:p w14:paraId="79806462" w14:textId="77777777" w:rsidR="00F60C2B" w:rsidRPr="00E777DB" w:rsidRDefault="00C432E3" w:rsidP="00F63B6D">
      <w:pPr>
        <w:ind w:left="0" w:firstLine="0"/>
      </w:pPr>
      <w:r w:rsidRPr="00E777DB">
        <w:t xml:space="preserve">In terms of vote share, Labour’s performance in 2024 ranks below average compared with past leaders. </w:t>
      </w:r>
      <w:r w:rsidR="00CB75DD" w:rsidRPr="00E777DB">
        <w:t>This discrepancy</w:t>
      </w:r>
      <w:r w:rsidRPr="00E777DB">
        <w:t xml:space="preserve"> –</w:t>
      </w:r>
      <w:r w:rsidR="00CB75DD" w:rsidRPr="00E777DB">
        <w:t xml:space="preserve"> where a party wins a disproportionately higher number of seats relative to their vote share</w:t>
      </w:r>
      <w:r w:rsidRPr="00E777DB">
        <w:t xml:space="preserve"> –</w:t>
      </w:r>
      <w:r w:rsidR="00CB75DD" w:rsidRPr="00E777DB">
        <w:t xml:space="preserve"> suggests that the victory margins were very narrow</w:t>
      </w:r>
      <w:r w:rsidRPr="00E777DB">
        <w:t xml:space="preserve"> this time around</w:t>
      </w:r>
      <w:r w:rsidR="00CB75DD" w:rsidRPr="00E777DB">
        <w:t xml:space="preserve">. </w:t>
      </w:r>
      <w:r w:rsidRPr="00E777DB">
        <w:t>Indeed, a</w:t>
      </w:r>
      <w:r w:rsidR="00F63B6D">
        <w:t>nalysis of</w:t>
      </w:r>
      <w:r w:rsidR="00CB75DD" w:rsidRPr="00E777DB">
        <w:t xml:space="preserve"> the seats gained by Labour reveals that the average victory margin was only 12%, indicating tightly contested races.</w:t>
      </w:r>
    </w:p>
    <w:p w14:paraId="4D98047B" w14:textId="77777777" w:rsidR="00C432E3" w:rsidRPr="00E777DB" w:rsidRDefault="00C432E3" w:rsidP="00C432E3"/>
    <w:p w14:paraId="5BF0B1E2" w14:textId="77777777" w:rsidR="00597F26" w:rsidRDefault="00C432E3">
      <w:pPr>
        <w:pStyle w:val="Heading4"/>
      </w:pPr>
      <w:r w:rsidRPr="00E777DB">
        <w:t>Figure 2: Share of vote, 1924-2024</w:t>
      </w:r>
    </w:p>
    <w:p w14:paraId="3BE504B7" w14:textId="77777777" w:rsidR="00270660" w:rsidRPr="00E777DB" w:rsidRDefault="00270660" w:rsidP="00521BCD">
      <w:pPr>
        <w:jc w:val="center"/>
      </w:pPr>
    </w:p>
    <w:p w14:paraId="5BF2C39C" w14:textId="77777777" w:rsidR="00270660" w:rsidRPr="00E777DB" w:rsidRDefault="00270660" w:rsidP="00DF3988">
      <w:pPr>
        <w:jc w:val="center"/>
      </w:pPr>
      <w:r w:rsidRPr="00E777DB">
        <w:rPr>
          <w:noProof/>
          <w:lang w:val="en-US" w:eastAsia="en-US"/>
        </w:rPr>
        <w:lastRenderedPageBreak/>
        <w:drawing>
          <wp:inline distT="0" distB="0" distL="0" distR="0" wp14:anchorId="48007178" wp14:editId="540DE667">
            <wp:extent cx="4125951" cy="3095724"/>
            <wp:effectExtent l="0" t="0" r="8255" b="0"/>
            <wp:docPr id="201122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5951" cy="3095724"/>
                    </a:xfrm>
                    <a:prstGeom prst="rect">
                      <a:avLst/>
                    </a:prstGeom>
                    <a:noFill/>
                    <a:ln>
                      <a:noFill/>
                    </a:ln>
                  </pic:spPr>
                </pic:pic>
              </a:graphicData>
            </a:graphic>
          </wp:inline>
        </w:drawing>
      </w:r>
    </w:p>
    <w:p w14:paraId="0B471D6E" w14:textId="581A5890" w:rsidR="00C432E3" w:rsidRPr="00E777DB" w:rsidRDefault="00C432E3" w:rsidP="00C432E3">
      <w:pPr>
        <w:pStyle w:val="Heading5"/>
      </w:pPr>
      <w:r w:rsidRPr="00E777DB">
        <w:t xml:space="preserve">Source: </w:t>
      </w:r>
      <w:r w:rsidR="00905CF6" w:rsidRPr="00905CF6">
        <w:t>House of Commons Library, General Election Results (1918-2019)</w:t>
      </w:r>
      <w:r w:rsidR="00905CF6">
        <w:t xml:space="preserve">; </w:t>
      </w:r>
      <w:r w:rsidRPr="00E777DB">
        <w:t>Author’s calculations</w:t>
      </w:r>
      <w:commentRangeStart w:id="1"/>
      <w:commentRangeEnd w:id="1"/>
      <w:r w:rsidRPr="00E777DB">
        <w:rPr>
          <w:rStyle w:val="CommentReference"/>
        </w:rPr>
        <w:commentReference w:id="1"/>
      </w:r>
    </w:p>
    <w:p w14:paraId="4240ABB3" w14:textId="77777777" w:rsidR="00C432E3" w:rsidRPr="00E777DB" w:rsidRDefault="00C432E3" w:rsidP="00DF3988">
      <w:pPr>
        <w:jc w:val="center"/>
      </w:pPr>
    </w:p>
    <w:p w14:paraId="4607C858" w14:textId="77777777" w:rsidR="006B2A32" w:rsidRPr="00E777DB" w:rsidRDefault="006B2A32"/>
    <w:p w14:paraId="339DBB66" w14:textId="77777777" w:rsidR="002A566B" w:rsidRDefault="002A566B" w:rsidP="003F2872"/>
    <w:p w14:paraId="452B1351" w14:textId="77777777" w:rsidR="002A566B" w:rsidRPr="00E777DB" w:rsidRDefault="002A566B" w:rsidP="002A566B">
      <w:pPr>
        <w:rPr>
          <w:b/>
        </w:rPr>
      </w:pPr>
      <w:r>
        <w:rPr>
          <w:b/>
        </w:rPr>
        <w:t>Labour leader’s personal vote share</w:t>
      </w:r>
    </w:p>
    <w:p w14:paraId="2090ED69" w14:textId="77777777" w:rsidR="002A566B" w:rsidRDefault="002A566B" w:rsidP="003F2872"/>
    <w:p w14:paraId="72F08698" w14:textId="77777777" w:rsidR="00A012CA" w:rsidRPr="00E777DB" w:rsidRDefault="003F2872" w:rsidP="003F2872">
      <w:r w:rsidRPr="00E777DB">
        <w:t xml:space="preserve">Typically, changes in the number of seats won by a party and the party leader’s personal vote share </w:t>
      </w:r>
      <w:r w:rsidR="00F2053E">
        <w:t xml:space="preserve">are </w:t>
      </w:r>
      <w:r w:rsidRPr="00E777DB">
        <w:t>closely</w:t>
      </w:r>
      <w:r w:rsidR="00F2053E">
        <w:t xml:space="preserve"> aligned</w:t>
      </w:r>
      <w:r w:rsidRPr="00E777DB">
        <w:t xml:space="preserve">. For </w:t>
      </w:r>
      <w:r w:rsidR="00A012CA" w:rsidRPr="00E777DB">
        <w:t>example</w:t>
      </w:r>
      <w:r w:rsidRPr="00E777DB">
        <w:t xml:space="preserve">, in the 1997 election, Labour gained 22% more seats in </w:t>
      </w:r>
      <w:r w:rsidR="00A012CA" w:rsidRPr="00E777DB">
        <w:t>p</w:t>
      </w:r>
      <w:r w:rsidRPr="00E777DB">
        <w:t xml:space="preserve">arliament, and Tony Blair’s vote share in his Sedgefield constituency increased by 11%. </w:t>
      </w:r>
    </w:p>
    <w:p w14:paraId="106870EE" w14:textId="77777777" w:rsidR="00A012CA" w:rsidRPr="00E777DB" w:rsidRDefault="00A012CA" w:rsidP="003F2872"/>
    <w:p w14:paraId="11C109BE" w14:textId="77777777" w:rsidR="006B2A32" w:rsidRPr="00E777DB" w:rsidRDefault="00A012CA" w:rsidP="003F2872">
      <w:r w:rsidRPr="00E777DB">
        <w:t>Here</w:t>
      </w:r>
      <w:r w:rsidR="003F2872" w:rsidRPr="00E777DB">
        <w:t xml:space="preserve">, the 2024 election </w:t>
      </w:r>
      <w:r w:rsidRPr="00E777DB">
        <w:t>is</w:t>
      </w:r>
      <w:r w:rsidR="003F2872" w:rsidRPr="00E777DB">
        <w:t xml:space="preserve"> an anomaly: while Labour secured 34% more seats compared </w:t>
      </w:r>
      <w:r w:rsidRPr="00E777DB">
        <w:t>with</w:t>
      </w:r>
      <w:r w:rsidR="003F2872" w:rsidRPr="00E777DB">
        <w:t xml:space="preserve"> the 2019 election, Starmer's vote share in his own constituency decreased by 16%.</w:t>
      </w:r>
    </w:p>
    <w:p w14:paraId="359F891A" w14:textId="77777777" w:rsidR="00A012CA" w:rsidRPr="00E777DB" w:rsidRDefault="00A012CA" w:rsidP="003F2872"/>
    <w:p w14:paraId="445B846F" w14:textId="77777777" w:rsidR="00597F26" w:rsidRDefault="00A012CA">
      <w:pPr>
        <w:pStyle w:val="Heading4"/>
      </w:pPr>
      <w:r w:rsidRPr="00E777DB">
        <w:t>Figure 3: Change in seat share compared with party leader’s personal vote share</w:t>
      </w:r>
    </w:p>
    <w:p w14:paraId="05F475F0" w14:textId="77777777" w:rsidR="00C432E3" w:rsidRPr="00E777DB" w:rsidRDefault="00C432E3" w:rsidP="003F2872"/>
    <w:p w14:paraId="0E5D22FA" w14:textId="77777777" w:rsidR="000425E5" w:rsidRPr="00E777DB" w:rsidRDefault="000425E5" w:rsidP="00DF3988">
      <w:pPr>
        <w:jc w:val="center"/>
      </w:pPr>
      <w:r w:rsidRPr="00E777DB">
        <w:rPr>
          <w:noProof/>
          <w:lang w:val="en-US" w:eastAsia="en-US"/>
        </w:rPr>
        <w:lastRenderedPageBreak/>
        <w:drawing>
          <wp:inline distT="0" distB="0" distL="0" distR="0" wp14:anchorId="344CE725" wp14:editId="054C353C">
            <wp:extent cx="4250601" cy="3189249"/>
            <wp:effectExtent l="0" t="0" r="0" b="0"/>
            <wp:docPr id="42559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8135" cy="3194902"/>
                    </a:xfrm>
                    <a:prstGeom prst="rect">
                      <a:avLst/>
                    </a:prstGeom>
                    <a:noFill/>
                    <a:ln>
                      <a:noFill/>
                    </a:ln>
                  </pic:spPr>
                </pic:pic>
              </a:graphicData>
            </a:graphic>
          </wp:inline>
        </w:drawing>
      </w:r>
    </w:p>
    <w:p w14:paraId="2613796F" w14:textId="02DB5997" w:rsidR="00A012CA" w:rsidRPr="00E777DB" w:rsidRDefault="00A012CA" w:rsidP="00A012CA">
      <w:pPr>
        <w:pStyle w:val="Heading5"/>
      </w:pPr>
      <w:r w:rsidRPr="00E777DB">
        <w:t xml:space="preserve">Source: </w:t>
      </w:r>
      <w:r w:rsidR="008A2AAF" w:rsidRPr="008A2AAF">
        <w:t>House of Commons Library, General Election Results (1918-2019)</w:t>
      </w:r>
      <w:r w:rsidR="008A2AAF">
        <w:t xml:space="preserve">; </w:t>
      </w:r>
      <w:r w:rsidRPr="00E777DB">
        <w:t>Author’s calculations</w:t>
      </w:r>
      <w:commentRangeStart w:id="2"/>
      <w:commentRangeEnd w:id="2"/>
      <w:r w:rsidRPr="00E777DB">
        <w:rPr>
          <w:rStyle w:val="CommentReference"/>
        </w:rPr>
        <w:commentReference w:id="2"/>
      </w:r>
    </w:p>
    <w:p w14:paraId="54265C08" w14:textId="77777777" w:rsidR="00A012CA" w:rsidRPr="00E777DB" w:rsidRDefault="00A012CA" w:rsidP="00DF3988">
      <w:pPr>
        <w:jc w:val="center"/>
      </w:pPr>
    </w:p>
    <w:p w14:paraId="5EA58E66" w14:textId="77777777" w:rsidR="002A566B" w:rsidRDefault="002A566B">
      <w:pPr>
        <w:ind w:left="0" w:firstLine="0"/>
      </w:pPr>
    </w:p>
    <w:p w14:paraId="1054C3B0" w14:textId="77777777" w:rsidR="002A566B" w:rsidRPr="00E777DB" w:rsidRDefault="002A566B" w:rsidP="002A566B">
      <w:pPr>
        <w:rPr>
          <w:b/>
        </w:rPr>
      </w:pPr>
      <w:r>
        <w:rPr>
          <w:b/>
        </w:rPr>
        <w:t>Labour ministers’ personal vote share</w:t>
      </w:r>
    </w:p>
    <w:p w14:paraId="1EE3E83E" w14:textId="77777777" w:rsidR="002A566B" w:rsidRDefault="002A566B">
      <w:pPr>
        <w:ind w:left="0" w:firstLine="0"/>
      </w:pPr>
    </w:p>
    <w:p w14:paraId="285159EF" w14:textId="77777777" w:rsidR="00597F26" w:rsidRDefault="00037A36">
      <w:pPr>
        <w:ind w:left="0" w:firstLine="0"/>
      </w:pPr>
      <w:r w:rsidRPr="00E777DB">
        <w:t xml:space="preserve">Keir Starmer </w:t>
      </w:r>
      <w:r w:rsidR="00A012CA" w:rsidRPr="00E777DB">
        <w:t>was</w:t>
      </w:r>
      <w:r w:rsidRPr="00E777DB">
        <w:t xml:space="preserve"> not the only Labour candidate to lose votes in his</w:t>
      </w:r>
      <w:r w:rsidR="002A566B">
        <w:t xml:space="preserve"> or her</w:t>
      </w:r>
      <w:r w:rsidRPr="00E777DB">
        <w:t xml:space="preserve"> constituency. </w:t>
      </w:r>
      <w:r w:rsidR="00A012CA" w:rsidRPr="00E777DB">
        <w:t>The m</w:t>
      </w:r>
      <w:r w:rsidRPr="00E777DB">
        <w:t xml:space="preserve">ajority of the Labour MPs announced as cabinet ministers saw their </w:t>
      </w:r>
      <w:r w:rsidR="00B05779">
        <w:t xml:space="preserve">vote share </w:t>
      </w:r>
      <w:r w:rsidR="00A012CA" w:rsidRPr="00E777DB">
        <w:t>decline</w:t>
      </w:r>
      <w:r w:rsidRPr="00E777DB">
        <w:t>: Rachel Reeves, chancellor (</w:t>
      </w:r>
      <w:r w:rsidR="002A566B">
        <w:t xml:space="preserve">a </w:t>
      </w:r>
      <w:r w:rsidRPr="00E777DB">
        <w:t xml:space="preserve">6% decrease), Angela Rayner, deputy prime minister and secretary </w:t>
      </w:r>
      <w:r w:rsidR="002A566B">
        <w:t xml:space="preserve">of state for housing, communities and local government </w:t>
      </w:r>
      <w:r w:rsidRPr="00E777DB">
        <w:t>(</w:t>
      </w:r>
      <w:r w:rsidR="002A566B">
        <w:t xml:space="preserve">a </w:t>
      </w:r>
      <w:r w:rsidRPr="00E777DB">
        <w:t>4% decrease), Wes Streeting, health and social care secretary (</w:t>
      </w:r>
      <w:r w:rsidR="002A566B">
        <w:t xml:space="preserve">a </w:t>
      </w:r>
      <w:r w:rsidR="00716B31" w:rsidRPr="00E777DB">
        <w:t>17% decrease</w:t>
      </w:r>
      <w:r w:rsidRPr="00E777DB">
        <w:t>)</w:t>
      </w:r>
      <w:r w:rsidR="00302F96" w:rsidRPr="00E777DB">
        <w:t xml:space="preserve"> and David Lammy, foreign secretary (</w:t>
      </w:r>
      <w:r w:rsidR="002A566B">
        <w:t xml:space="preserve">a </w:t>
      </w:r>
      <w:r w:rsidR="00302F96" w:rsidRPr="00E777DB">
        <w:t>19% decrease).</w:t>
      </w:r>
    </w:p>
    <w:p w14:paraId="53F3DD45" w14:textId="77777777" w:rsidR="00DF3988" w:rsidRPr="00E777DB" w:rsidRDefault="00DF3988" w:rsidP="00716B31"/>
    <w:p w14:paraId="4D7C89CA" w14:textId="77777777" w:rsidR="00597F26" w:rsidRDefault="00A012CA">
      <w:pPr>
        <w:pStyle w:val="Heading4"/>
      </w:pPr>
      <w:r w:rsidRPr="00E777DB">
        <w:lastRenderedPageBreak/>
        <w:t>Figure 4: Candidates’ vote share in their</w:t>
      </w:r>
      <w:r w:rsidR="00B05779">
        <w:t xml:space="preserve"> own</w:t>
      </w:r>
      <w:r w:rsidRPr="00E777DB">
        <w:t xml:space="preserve"> constituency</w:t>
      </w:r>
    </w:p>
    <w:p w14:paraId="3DBEEF89" w14:textId="77777777" w:rsidR="00302F96" w:rsidRPr="00E777DB" w:rsidRDefault="00E02B08" w:rsidP="00DF3988">
      <w:pPr>
        <w:jc w:val="center"/>
      </w:pPr>
      <w:commentRangeStart w:id="3"/>
      <w:r w:rsidRPr="00E777DB">
        <w:rPr>
          <w:noProof/>
          <w:lang w:val="en-US" w:eastAsia="en-US"/>
        </w:rPr>
        <w:drawing>
          <wp:inline distT="0" distB="0" distL="0" distR="0" wp14:anchorId="57A2FA83" wp14:editId="22716AE1">
            <wp:extent cx="4171336" cy="3129776"/>
            <wp:effectExtent l="0" t="0" r="635" b="0"/>
            <wp:docPr id="46775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0898" cy="3136950"/>
                    </a:xfrm>
                    <a:prstGeom prst="rect">
                      <a:avLst/>
                    </a:prstGeom>
                    <a:noFill/>
                    <a:ln>
                      <a:noFill/>
                    </a:ln>
                  </pic:spPr>
                </pic:pic>
              </a:graphicData>
            </a:graphic>
          </wp:inline>
        </w:drawing>
      </w:r>
      <w:commentRangeEnd w:id="3"/>
      <w:r w:rsidR="00A012CA" w:rsidRPr="00E777DB">
        <w:rPr>
          <w:rStyle w:val="CommentReference"/>
        </w:rPr>
        <w:commentReference w:id="3"/>
      </w:r>
    </w:p>
    <w:p w14:paraId="60F83CD9" w14:textId="77777777" w:rsidR="00A012CA" w:rsidRPr="00E777DB" w:rsidRDefault="00A012CA" w:rsidP="00DF3988">
      <w:pPr>
        <w:jc w:val="center"/>
      </w:pPr>
    </w:p>
    <w:p w14:paraId="2E43481F" w14:textId="7301DB2A" w:rsidR="00A012CA" w:rsidRPr="00E777DB" w:rsidRDefault="00A012CA" w:rsidP="00A012CA">
      <w:pPr>
        <w:pStyle w:val="Heading5"/>
      </w:pPr>
      <w:bookmarkStart w:id="4" w:name="_Hlk171428426"/>
      <w:r w:rsidRPr="00E777DB">
        <w:t xml:space="preserve">Source: </w:t>
      </w:r>
      <w:r w:rsidR="009E0CB5" w:rsidRPr="009E0CB5">
        <w:t>House of Commons Library, General Election Results (1918-2019)</w:t>
      </w:r>
      <w:r w:rsidR="009E0CB5">
        <w:t xml:space="preserve">; </w:t>
      </w:r>
      <w:r w:rsidRPr="00E777DB">
        <w:t>Author’s calculations</w:t>
      </w:r>
      <w:commentRangeStart w:id="5"/>
      <w:commentRangeEnd w:id="5"/>
      <w:r w:rsidRPr="00E777DB">
        <w:rPr>
          <w:rStyle w:val="CommentReference"/>
        </w:rPr>
        <w:commentReference w:id="5"/>
      </w:r>
    </w:p>
    <w:bookmarkEnd w:id="4"/>
    <w:p w14:paraId="66328754" w14:textId="77777777" w:rsidR="00A012CA" w:rsidRPr="00E777DB" w:rsidRDefault="00A012CA" w:rsidP="00DF3988">
      <w:pPr>
        <w:jc w:val="center"/>
      </w:pPr>
    </w:p>
    <w:p w14:paraId="3B7E98F4" w14:textId="77777777" w:rsidR="00E02B08" w:rsidRPr="00E777DB" w:rsidRDefault="00E02B08" w:rsidP="00716B31"/>
    <w:p w14:paraId="02BE90A7" w14:textId="77777777" w:rsidR="00C665E1" w:rsidRPr="00E777DB" w:rsidRDefault="00C665E1" w:rsidP="00C665E1">
      <w:pPr>
        <w:rPr>
          <w:b/>
        </w:rPr>
      </w:pPr>
      <w:r>
        <w:rPr>
          <w:b/>
        </w:rPr>
        <w:t>The two main parties’ seat and vote shares in historical perspective</w:t>
      </w:r>
    </w:p>
    <w:p w14:paraId="63BFF922" w14:textId="77777777" w:rsidR="00597F26" w:rsidRDefault="00597F26" w:rsidP="00C665E1">
      <w:pPr>
        <w:ind w:left="0" w:firstLine="0"/>
      </w:pPr>
    </w:p>
    <w:p w14:paraId="56C57C79" w14:textId="77777777" w:rsidR="00A44113" w:rsidRPr="00E777DB" w:rsidRDefault="00E02B08" w:rsidP="00716B31">
      <w:r w:rsidRPr="00E777DB">
        <w:t xml:space="preserve">The 2024 election was not just a historic win for </w:t>
      </w:r>
      <w:r w:rsidR="00DB2A5B">
        <w:t>Labour</w:t>
      </w:r>
      <w:r w:rsidRPr="00E777DB">
        <w:t xml:space="preserve">. </w:t>
      </w:r>
      <w:r w:rsidR="00A44113" w:rsidRPr="00E777DB">
        <w:t>A number of other p</w:t>
      </w:r>
      <w:r w:rsidRPr="00E777DB">
        <w:t>olitical parties got their highest share</w:t>
      </w:r>
      <w:r w:rsidR="001E605E">
        <w:t>s</w:t>
      </w:r>
      <w:r w:rsidRPr="00E777DB">
        <w:t xml:space="preserve"> </w:t>
      </w:r>
      <w:r w:rsidR="00A44113" w:rsidRPr="00E777DB">
        <w:t xml:space="preserve">of votes </w:t>
      </w:r>
      <w:r w:rsidRPr="00E777DB">
        <w:t>and seat</w:t>
      </w:r>
      <w:r w:rsidR="00A44113" w:rsidRPr="00E777DB">
        <w:t>s</w:t>
      </w:r>
      <w:r w:rsidRPr="00E777DB">
        <w:t xml:space="preserve"> in this election. </w:t>
      </w:r>
    </w:p>
    <w:p w14:paraId="714506BF" w14:textId="77777777" w:rsidR="00A44113" w:rsidRPr="00E777DB" w:rsidRDefault="00A44113" w:rsidP="00716B31"/>
    <w:p w14:paraId="0020B099" w14:textId="77777777" w:rsidR="00E02B08" w:rsidRPr="00E777DB" w:rsidRDefault="00E02B08" w:rsidP="00716B31">
      <w:r w:rsidRPr="00E777DB">
        <w:t>This increase suggests a notable shift in voter support away from the traditional two-party dominance towards alternative parties, indicating a possible fragmentation of the political landscape in the future.</w:t>
      </w:r>
    </w:p>
    <w:p w14:paraId="01237D95" w14:textId="77777777" w:rsidR="00DF3988" w:rsidRPr="00E777DB" w:rsidRDefault="00DF3988" w:rsidP="00716B31"/>
    <w:p w14:paraId="49955FBF" w14:textId="77777777" w:rsidR="00597F26" w:rsidRDefault="00A44113">
      <w:pPr>
        <w:pStyle w:val="Heading4"/>
      </w:pPr>
      <w:r w:rsidRPr="00E777DB">
        <w:lastRenderedPageBreak/>
        <w:t>Figure 5: Seat share of parties other than Conservative and Labour, 1924-2024</w:t>
      </w:r>
    </w:p>
    <w:p w14:paraId="02870775" w14:textId="77777777" w:rsidR="00DF3988" w:rsidRPr="00E777DB" w:rsidRDefault="00DF3988" w:rsidP="00DF3988">
      <w:pPr>
        <w:jc w:val="center"/>
      </w:pPr>
      <w:r w:rsidRPr="00E777DB">
        <w:rPr>
          <w:noProof/>
          <w:lang w:val="en-US" w:eastAsia="en-US"/>
        </w:rPr>
        <w:drawing>
          <wp:inline distT="0" distB="0" distL="0" distR="0" wp14:anchorId="741DF3CE" wp14:editId="3C1F1D46">
            <wp:extent cx="4101977" cy="3077736"/>
            <wp:effectExtent l="0" t="0" r="0" b="8890"/>
            <wp:docPr id="776473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1764" cy="3085079"/>
                    </a:xfrm>
                    <a:prstGeom prst="rect">
                      <a:avLst/>
                    </a:prstGeom>
                    <a:noFill/>
                    <a:ln>
                      <a:noFill/>
                    </a:ln>
                  </pic:spPr>
                </pic:pic>
              </a:graphicData>
            </a:graphic>
          </wp:inline>
        </w:drawing>
      </w:r>
    </w:p>
    <w:p w14:paraId="1135BCDE" w14:textId="77777777" w:rsidR="00A44113" w:rsidRPr="00E777DB" w:rsidRDefault="00A44113" w:rsidP="00DF3988">
      <w:pPr>
        <w:jc w:val="center"/>
      </w:pPr>
    </w:p>
    <w:p w14:paraId="559B4E51" w14:textId="27195DCB" w:rsidR="00A44113" w:rsidRPr="00E777DB" w:rsidRDefault="00A44113" w:rsidP="00A44113">
      <w:pPr>
        <w:pStyle w:val="Heading5"/>
      </w:pPr>
      <w:r w:rsidRPr="00E777DB">
        <w:t xml:space="preserve">Source: </w:t>
      </w:r>
      <w:r w:rsidR="00D40277" w:rsidRPr="00D40277">
        <w:t>House of Commons Library, General Election Results (1918-2019)</w:t>
      </w:r>
      <w:r w:rsidR="00D40277">
        <w:t xml:space="preserve">; </w:t>
      </w:r>
      <w:r w:rsidRPr="00E777DB">
        <w:t>Author’s calculations</w:t>
      </w:r>
      <w:commentRangeStart w:id="6"/>
      <w:commentRangeEnd w:id="6"/>
      <w:r w:rsidRPr="00E777DB">
        <w:rPr>
          <w:rStyle w:val="CommentReference"/>
        </w:rPr>
        <w:commentReference w:id="6"/>
      </w:r>
    </w:p>
    <w:p w14:paraId="421856B6" w14:textId="77777777" w:rsidR="00A44113" w:rsidRPr="00E777DB" w:rsidRDefault="00A44113" w:rsidP="00DF3988">
      <w:pPr>
        <w:jc w:val="center"/>
      </w:pPr>
    </w:p>
    <w:p w14:paraId="3AC3636D" w14:textId="77777777" w:rsidR="00DF3988" w:rsidRPr="00E777DB" w:rsidRDefault="00DF3988" w:rsidP="00716B31"/>
    <w:p w14:paraId="74CA283B" w14:textId="77777777" w:rsidR="00C665E1" w:rsidRPr="00C665E1" w:rsidRDefault="00C665E1" w:rsidP="00716B31">
      <w:pPr>
        <w:rPr>
          <w:b/>
        </w:rPr>
      </w:pPr>
      <w:r w:rsidRPr="00C665E1">
        <w:rPr>
          <w:b/>
        </w:rPr>
        <w:t>The Liberal Democrats’ performance</w:t>
      </w:r>
    </w:p>
    <w:p w14:paraId="0A766542" w14:textId="77777777" w:rsidR="00C665E1" w:rsidRDefault="00C665E1" w:rsidP="00716B31"/>
    <w:p w14:paraId="7B175855" w14:textId="77777777" w:rsidR="00A44113" w:rsidRPr="00E777DB" w:rsidRDefault="00A44113" w:rsidP="00716B31">
      <w:r w:rsidRPr="00E777DB">
        <w:t xml:space="preserve">The </w:t>
      </w:r>
      <w:r w:rsidR="004340F6" w:rsidRPr="00E777DB">
        <w:t>Liberal Democrats made significant in</w:t>
      </w:r>
      <w:r w:rsidRPr="00E777DB">
        <w:t>-</w:t>
      </w:r>
      <w:r w:rsidR="004340F6" w:rsidRPr="00E777DB">
        <w:t>roads</w:t>
      </w:r>
      <w:r w:rsidRPr="00E777DB">
        <w:t>, winning 72 seats.</w:t>
      </w:r>
      <w:r w:rsidR="004340F6" w:rsidRPr="00E777DB">
        <w:t xml:space="preserve"> </w:t>
      </w:r>
      <w:r w:rsidRPr="00E777DB">
        <w:t xml:space="preserve">The majority of </w:t>
      </w:r>
      <w:r w:rsidR="004340F6" w:rsidRPr="00E777DB">
        <w:t>the</w:t>
      </w:r>
      <w:r w:rsidRPr="00E777DB">
        <w:t>se</w:t>
      </w:r>
      <w:r w:rsidR="004340F6" w:rsidRPr="00E777DB">
        <w:t xml:space="preserve"> </w:t>
      </w:r>
      <w:r w:rsidRPr="00E777DB">
        <w:t xml:space="preserve">were </w:t>
      </w:r>
      <w:r w:rsidR="004340F6" w:rsidRPr="00E777DB">
        <w:t>in consti</w:t>
      </w:r>
      <w:r w:rsidR="00DB2A5B">
        <w:t xml:space="preserve">tuencies where the Conservatives </w:t>
      </w:r>
      <w:r w:rsidR="004340F6" w:rsidRPr="00E777DB">
        <w:t>were incumbents</w:t>
      </w:r>
      <w:r w:rsidR="00D4208C" w:rsidRPr="00E777DB">
        <w:t xml:space="preserve">, and particularly when an incumbent </w:t>
      </w:r>
      <w:r w:rsidRPr="00E777DB">
        <w:t>C</w:t>
      </w:r>
      <w:r w:rsidR="00D4208C" w:rsidRPr="00E777DB">
        <w:t xml:space="preserve">onservative </w:t>
      </w:r>
      <w:r w:rsidR="001E605E">
        <w:t xml:space="preserve">MP was not standing </w:t>
      </w:r>
      <w:r w:rsidR="00D4208C" w:rsidRPr="00E777DB">
        <w:t>in the 2024 election</w:t>
      </w:r>
      <w:r w:rsidR="004340F6" w:rsidRPr="00E777DB">
        <w:t xml:space="preserve">. </w:t>
      </w:r>
    </w:p>
    <w:p w14:paraId="49A4C065" w14:textId="77777777" w:rsidR="00A44113" w:rsidRPr="00E777DB" w:rsidRDefault="00A44113" w:rsidP="00716B31"/>
    <w:p w14:paraId="5075C4EC" w14:textId="77777777" w:rsidR="004340F6" w:rsidRPr="00E777DB" w:rsidRDefault="00A44113" w:rsidP="00716B31">
      <w:r w:rsidRPr="00E777DB">
        <w:t>Comparably</w:t>
      </w:r>
      <w:r w:rsidR="00D4208C" w:rsidRPr="00E777DB">
        <w:t xml:space="preserve">, </w:t>
      </w:r>
      <w:r w:rsidRPr="00E777DB">
        <w:t xml:space="preserve">the Lib Dems </w:t>
      </w:r>
      <w:r w:rsidR="004340F6" w:rsidRPr="00E777DB">
        <w:t xml:space="preserve">did not manage to win a single seat in constituencies with an incumbent from </w:t>
      </w:r>
      <w:r w:rsidR="00DB2A5B">
        <w:t>Labour</w:t>
      </w:r>
      <w:r w:rsidRPr="00E777DB">
        <w:t>.</w:t>
      </w:r>
      <w:r w:rsidR="00D4208C" w:rsidRPr="00E777DB">
        <w:t xml:space="preserve"> Labour retained over 97% of </w:t>
      </w:r>
      <w:r w:rsidRPr="00E777DB">
        <w:t>such</w:t>
      </w:r>
      <w:r w:rsidR="00D4208C" w:rsidRPr="00E777DB">
        <w:t xml:space="preserve"> seats.</w:t>
      </w:r>
      <w:r w:rsidR="00C234E2">
        <w:t xml:space="preserve"> The Conservatives </w:t>
      </w:r>
      <w:r w:rsidR="00A80CBF" w:rsidRPr="00E777DB">
        <w:t>managed to retain only a third of the constituencies where they were incumbents.</w:t>
      </w:r>
    </w:p>
    <w:p w14:paraId="51107098" w14:textId="77777777" w:rsidR="00A44113" w:rsidRPr="00E777DB" w:rsidRDefault="00A44113" w:rsidP="00716B31"/>
    <w:p w14:paraId="7EBC4F68" w14:textId="77777777" w:rsidR="00597F26" w:rsidRDefault="00A44113">
      <w:pPr>
        <w:pStyle w:val="Heading4"/>
      </w:pPr>
      <w:r w:rsidRPr="00E777DB">
        <w:t>Figure 6: Share of seats gained/retained by incumbency status</w:t>
      </w:r>
    </w:p>
    <w:p w14:paraId="193F40F8" w14:textId="77777777" w:rsidR="004340F6" w:rsidRPr="00E777DB" w:rsidRDefault="004340F6" w:rsidP="00716B31">
      <w:r w:rsidRPr="00E777DB">
        <w:t xml:space="preserve"> </w:t>
      </w:r>
    </w:p>
    <w:p w14:paraId="2AAC2B0F" w14:textId="77777777" w:rsidR="00DF3988" w:rsidRPr="00E777DB" w:rsidRDefault="004340F6" w:rsidP="004340F6">
      <w:pPr>
        <w:jc w:val="center"/>
      </w:pPr>
      <w:r w:rsidRPr="00E777DB">
        <w:rPr>
          <w:noProof/>
          <w:lang w:val="en-US" w:eastAsia="en-US"/>
        </w:rPr>
        <w:lastRenderedPageBreak/>
        <w:drawing>
          <wp:inline distT="0" distB="0" distL="0" distR="0" wp14:anchorId="10B2CE97" wp14:editId="36AC2743">
            <wp:extent cx="4121795" cy="3092605"/>
            <wp:effectExtent l="0" t="0" r="0" b="0"/>
            <wp:docPr id="877125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1120" cy="3099601"/>
                    </a:xfrm>
                    <a:prstGeom prst="rect">
                      <a:avLst/>
                    </a:prstGeom>
                    <a:noFill/>
                    <a:ln>
                      <a:noFill/>
                    </a:ln>
                  </pic:spPr>
                </pic:pic>
              </a:graphicData>
            </a:graphic>
          </wp:inline>
        </w:drawing>
      </w:r>
    </w:p>
    <w:p w14:paraId="29FCA46F" w14:textId="77777777" w:rsidR="00A44113" w:rsidRPr="00E777DB" w:rsidRDefault="00A44113" w:rsidP="004340F6">
      <w:pPr>
        <w:jc w:val="center"/>
      </w:pPr>
    </w:p>
    <w:p w14:paraId="5C3D02D3" w14:textId="52ACCC67" w:rsidR="00A44113" w:rsidRPr="00E777DB" w:rsidRDefault="00A44113" w:rsidP="00A44113">
      <w:pPr>
        <w:pStyle w:val="Heading5"/>
      </w:pPr>
      <w:r w:rsidRPr="00E777DB">
        <w:t xml:space="preserve">Source: </w:t>
      </w:r>
      <w:r w:rsidR="00A32B17" w:rsidRPr="00A32B17">
        <w:t>Democracy Club (www.democracyclub.org.uk)</w:t>
      </w:r>
      <w:r w:rsidR="00B14BFA">
        <w:t xml:space="preserve">; </w:t>
      </w:r>
      <w:r w:rsidRPr="00E777DB">
        <w:t>Author’s calculations</w:t>
      </w:r>
      <w:commentRangeStart w:id="7"/>
      <w:commentRangeEnd w:id="7"/>
      <w:r w:rsidRPr="00E777DB">
        <w:rPr>
          <w:rStyle w:val="CommentReference"/>
        </w:rPr>
        <w:commentReference w:id="7"/>
      </w:r>
    </w:p>
    <w:p w14:paraId="2BA243F4" w14:textId="77777777" w:rsidR="00A44113" w:rsidRPr="00E777DB" w:rsidRDefault="00A44113" w:rsidP="004340F6">
      <w:pPr>
        <w:jc w:val="center"/>
      </w:pPr>
    </w:p>
    <w:p w14:paraId="0B159F51" w14:textId="77777777" w:rsidR="00C665E1" w:rsidRDefault="00C665E1" w:rsidP="00FA3ABF"/>
    <w:p w14:paraId="578D9854" w14:textId="77777777" w:rsidR="00C665E1" w:rsidRPr="00C665E1" w:rsidRDefault="00C665E1" w:rsidP="00FA3ABF">
      <w:pPr>
        <w:rPr>
          <w:b/>
        </w:rPr>
      </w:pPr>
      <w:r w:rsidRPr="00C665E1">
        <w:rPr>
          <w:b/>
        </w:rPr>
        <w:t>Voter turnout</w:t>
      </w:r>
    </w:p>
    <w:p w14:paraId="6E19A74E" w14:textId="77777777" w:rsidR="00C665E1" w:rsidRDefault="00C665E1" w:rsidP="00FA3ABF"/>
    <w:p w14:paraId="69343E8A" w14:textId="77777777" w:rsidR="00791A8B" w:rsidRPr="00E777DB" w:rsidRDefault="006F17B2" w:rsidP="00FA3ABF">
      <w:r>
        <w:t>At around 60</w:t>
      </w:r>
      <w:r w:rsidR="00FA3ABF" w:rsidRPr="00E777DB">
        <w:t xml:space="preserve">%, the overall turnout in this election </w:t>
      </w:r>
      <w:r w:rsidR="00791A8B" w:rsidRPr="00E777DB">
        <w:t xml:space="preserve">reached </w:t>
      </w:r>
      <w:r w:rsidR="00FA3ABF" w:rsidRPr="00E777DB">
        <w:t xml:space="preserve">a historic low. </w:t>
      </w:r>
      <w:r w:rsidR="00E45C84" w:rsidRPr="00E777DB">
        <w:t xml:space="preserve">In areas with a Labour incumbent, voter engagement was notably lower, reflected by an average turnout of around 55%. </w:t>
      </w:r>
    </w:p>
    <w:p w14:paraId="145020DB" w14:textId="77777777" w:rsidR="00791A8B" w:rsidRPr="00E777DB" w:rsidRDefault="00791A8B" w:rsidP="00FA3ABF"/>
    <w:p w14:paraId="61093A89" w14:textId="77777777" w:rsidR="00791A8B" w:rsidRPr="00E777DB" w:rsidRDefault="00791A8B" w:rsidP="00FA3ABF">
      <w:r w:rsidRPr="00E777DB">
        <w:t>Further</w:t>
      </w:r>
      <w:r w:rsidR="00E45C84" w:rsidRPr="00E777DB">
        <w:t>, over 75% of the constituencies with a Labour incumbent had a turnout below the national average. This suggests lower mobili</w:t>
      </w:r>
      <w:r w:rsidRPr="00E777DB">
        <w:t>s</w:t>
      </w:r>
      <w:r w:rsidR="00E45C84" w:rsidRPr="00E777DB">
        <w:t>ation efforts and potentially less political activity or voter interest in these regions</w:t>
      </w:r>
      <w:r w:rsidRPr="00E777DB">
        <w:t>.</w:t>
      </w:r>
      <w:r w:rsidR="00E45C84" w:rsidRPr="00E777DB">
        <w:t xml:space="preserve"> </w:t>
      </w:r>
      <w:r w:rsidRPr="00E777DB">
        <w:t xml:space="preserve">This may have been exacerbated by </w:t>
      </w:r>
      <w:r w:rsidR="00E45C84" w:rsidRPr="00E777DB">
        <w:t xml:space="preserve">the outcome of opinion polls in the last six months </w:t>
      </w:r>
      <w:r w:rsidR="006F17B2">
        <w:t>that had</w:t>
      </w:r>
      <w:r w:rsidRPr="00E777DB">
        <w:t xml:space="preserve"> significantly </w:t>
      </w:r>
      <w:r w:rsidR="00E45C84" w:rsidRPr="00E777DB">
        <w:t>favour</w:t>
      </w:r>
      <w:r w:rsidRPr="00E777DB">
        <w:t>ed</w:t>
      </w:r>
      <w:r w:rsidR="00E45C84" w:rsidRPr="00E777DB">
        <w:t xml:space="preserve"> </w:t>
      </w:r>
      <w:r w:rsidR="00C234E2">
        <w:t>Labour</w:t>
      </w:r>
      <w:r w:rsidR="00E45C84" w:rsidRPr="00E777DB">
        <w:t>.</w:t>
      </w:r>
      <w:r w:rsidR="00310544" w:rsidRPr="00E777DB">
        <w:t xml:space="preserve"> </w:t>
      </w:r>
    </w:p>
    <w:p w14:paraId="3A1796D3" w14:textId="77777777" w:rsidR="00791A8B" w:rsidRPr="00E777DB" w:rsidRDefault="00791A8B" w:rsidP="00FA3ABF"/>
    <w:p w14:paraId="3601FC90" w14:textId="77777777" w:rsidR="00FA3ABF" w:rsidRPr="00E777DB" w:rsidRDefault="00310544" w:rsidP="00FA3ABF">
      <w:r w:rsidRPr="00E777DB">
        <w:t>In constituencies with a Conservative incumbent, the turnout was also at lower levels but at least comparable to previous elections</w:t>
      </w:r>
      <w:r w:rsidR="00791A8B" w:rsidRPr="00E777DB">
        <w:t>:</w:t>
      </w:r>
      <w:r w:rsidRPr="00E777DB">
        <w:t xml:space="preserve"> 2010 (65%), 2015 (66%), 2017 (69%), and 2019 (68%). </w:t>
      </w:r>
    </w:p>
    <w:p w14:paraId="0542E6F9" w14:textId="77777777" w:rsidR="00310544" w:rsidRPr="00E777DB" w:rsidRDefault="00310544" w:rsidP="00FA3ABF"/>
    <w:p w14:paraId="72A39CF2" w14:textId="77777777" w:rsidR="00791A8B" w:rsidRPr="00E777DB" w:rsidRDefault="00791A8B" w:rsidP="00791A8B">
      <w:pPr>
        <w:pStyle w:val="Heading4"/>
      </w:pPr>
      <w:r w:rsidRPr="00E777DB">
        <w:t xml:space="preserve">Figure 7: Voter turnout by incumbency status </w:t>
      </w:r>
    </w:p>
    <w:p w14:paraId="09C8DC7D" w14:textId="77777777" w:rsidR="00791A8B" w:rsidRPr="00E777DB" w:rsidRDefault="00791A8B" w:rsidP="00791A8B"/>
    <w:p w14:paraId="79BF6286" w14:textId="77777777" w:rsidR="00310544" w:rsidRPr="00E777DB" w:rsidRDefault="00310544" w:rsidP="00310544">
      <w:pPr>
        <w:jc w:val="center"/>
      </w:pPr>
      <w:r w:rsidRPr="00E777DB">
        <w:rPr>
          <w:noProof/>
          <w:lang w:val="en-US" w:eastAsia="en-US"/>
        </w:rPr>
        <w:lastRenderedPageBreak/>
        <w:drawing>
          <wp:inline distT="0" distB="0" distL="0" distR="0" wp14:anchorId="056AF5DB" wp14:editId="73669518">
            <wp:extent cx="4519961" cy="3391351"/>
            <wp:effectExtent l="0" t="0" r="0" b="0"/>
            <wp:docPr id="922368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6619" cy="3396347"/>
                    </a:xfrm>
                    <a:prstGeom prst="rect">
                      <a:avLst/>
                    </a:prstGeom>
                    <a:noFill/>
                    <a:ln>
                      <a:noFill/>
                    </a:ln>
                  </pic:spPr>
                </pic:pic>
              </a:graphicData>
            </a:graphic>
          </wp:inline>
        </w:drawing>
      </w:r>
    </w:p>
    <w:p w14:paraId="3E33BAF2" w14:textId="77777777" w:rsidR="00791A8B" w:rsidRPr="00E777DB" w:rsidRDefault="00791A8B" w:rsidP="00310544">
      <w:pPr>
        <w:jc w:val="center"/>
      </w:pPr>
    </w:p>
    <w:p w14:paraId="6197B0F3" w14:textId="6D1EB4FA" w:rsidR="00791A8B" w:rsidRPr="00E777DB" w:rsidRDefault="00791A8B" w:rsidP="00791A8B">
      <w:pPr>
        <w:pStyle w:val="Heading5"/>
      </w:pPr>
      <w:r w:rsidRPr="00E777DB">
        <w:t xml:space="preserve">Source: </w:t>
      </w:r>
      <w:r w:rsidR="004B773F" w:rsidRPr="004B773F">
        <w:t>Financial Times, General Election 2024 Results</w:t>
      </w:r>
      <w:r w:rsidR="004B773F">
        <w:t xml:space="preserve">; </w:t>
      </w:r>
      <w:r w:rsidRPr="00E777DB">
        <w:t>Author’s calculations</w:t>
      </w:r>
      <w:commentRangeStart w:id="8"/>
      <w:commentRangeEnd w:id="8"/>
      <w:r w:rsidRPr="00E777DB">
        <w:rPr>
          <w:rStyle w:val="CommentReference"/>
        </w:rPr>
        <w:commentReference w:id="8"/>
      </w:r>
    </w:p>
    <w:p w14:paraId="136C4EB8" w14:textId="77777777" w:rsidR="00791A8B" w:rsidRPr="00E777DB" w:rsidRDefault="00791A8B" w:rsidP="00310544">
      <w:pPr>
        <w:jc w:val="center"/>
      </w:pPr>
    </w:p>
    <w:p w14:paraId="3D14A6A9" w14:textId="77777777" w:rsidR="007F3955" w:rsidRPr="00E777DB" w:rsidRDefault="007F3955" w:rsidP="007F3955">
      <w:pPr>
        <w:jc w:val="left"/>
      </w:pPr>
    </w:p>
    <w:p w14:paraId="5C4A759D" w14:textId="77777777" w:rsidR="00C665E1" w:rsidRPr="00C665E1" w:rsidRDefault="0047337A" w:rsidP="003A0693">
      <w:pPr>
        <w:rPr>
          <w:b/>
        </w:rPr>
      </w:pPr>
      <w:r>
        <w:rPr>
          <w:b/>
        </w:rPr>
        <w:t xml:space="preserve">The far </w:t>
      </w:r>
      <w:r w:rsidR="00C665E1" w:rsidRPr="00C665E1">
        <w:rPr>
          <w:b/>
        </w:rPr>
        <w:t>right</w:t>
      </w:r>
      <w:r>
        <w:rPr>
          <w:b/>
        </w:rPr>
        <w:t>’s</w:t>
      </w:r>
      <w:r w:rsidR="00C665E1" w:rsidRPr="00C665E1">
        <w:rPr>
          <w:b/>
        </w:rPr>
        <w:t xml:space="preserve"> vote share</w:t>
      </w:r>
    </w:p>
    <w:p w14:paraId="2F8EE82B" w14:textId="77777777" w:rsidR="00C665E1" w:rsidRDefault="00C665E1" w:rsidP="003A0693"/>
    <w:p w14:paraId="186D9530" w14:textId="77777777" w:rsidR="00D16670" w:rsidRPr="00E777DB" w:rsidRDefault="006F17B2" w:rsidP="003A0693">
      <w:r>
        <w:t>While the Lib</w:t>
      </w:r>
      <w:r w:rsidR="00A26DB1" w:rsidRPr="00E777DB">
        <w:t xml:space="preserve"> Dem</w:t>
      </w:r>
      <w:r>
        <w:t xml:space="preserve">s </w:t>
      </w:r>
      <w:r w:rsidR="00A26DB1" w:rsidRPr="00E777DB">
        <w:t>secured 72 seats</w:t>
      </w:r>
      <w:r w:rsidR="00D16670" w:rsidRPr="00E777DB">
        <w:t xml:space="preserve"> – placing </w:t>
      </w:r>
      <w:r w:rsidR="00A26DB1" w:rsidRPr="00E777DB">
        <w:t>them third in terms of seats in Westminster</w:t>
      </w:r>
      <w:r w:rsidR="00D16670" w:rsidRPr="00E777DB">
        <w:t xml:space="preserve"> –</w:t>
      </w:r>
      <w:r w:rsidR="00A26DB1" w:rsidRPr="00E777DB">
        <w:t xml:space="preserve"> </w:t>
      </w:r>
      <w:r w:rsidR="00D16670" w:rsidRPr="00E777DB">
        <w:t xml:space="preserve">they received 12.2% of the vote. </w:t>
      </w:r>
      <w:r w:rsidR="00A26DB1" w:rsidRPr="00E777DB">
        <w:t xml:space="preserve">Reform UK </w:t>
      </w:r>
      <w:r w:rsidR="00D16670" w:rsidRPr="00E777DB">
        <w:t xml:space="preserve">received </w:t>
      </w:r>
      <w:r w:rsidR="00A26DB1" w:rsidRPr="00E777DB">
        <w:t xml:space="preserve">a </w:t>
      </w:r>
      <w:r w:rsidR="00D16670" w:rsidRPr="00E777DB">
        <w:t>larger share of the votes (14.3%), but only secured five seats</w:t>
      </w:r>
      <w:r w:rsidR="00A26DB1" w:rsidRPr="00E777DB">
        <w:t xml:space="preserve">. </w:t>
      </w:r>
    </w:p>
    <w:p w14:paraId="3F010491" w14:textId="77777777" w:rsidR="00D16670" w:rsidRPr="00E777DB" w:rsidRDefault="00D16670" w:rsidP="003A0693"/>
    <w:p w14:paraId="2518F602" w14:textId="77777777" w:rsidR="008531E5" w:rsidRPr="00E777DB" w:rsidRDefault="00A26DB1" w:rsidP="003A0693">
      <w:r w:rsidRPr="00E777DB">
        <w:t>Reform ranked third in terms of overall votes secured and garnered half a million more votes than the Lib</w:t>
      </w:r>
      <w:r w:rsidR="006F17B2">
        <w:t xml:space="preserve"> </w:t>
      </w:r>
      <w:r w:rsidRPr="00E777DB">
        <w:t>Dem</w:t>
      </w:r>
      <w:r w:rsidR="006F17B2">
        <w:t>s</w:t>
      </w:r>
      <w:r w:rsidRPr="00E777DB">
        <w:t xml:space="preserve">. </w:t>
      </w:r>
      <w:r w:rsidR="007F3955" w:rsidRPr="00E777DB">
        <w:t>The distribution of the Reform vote share</w:t>
      </w:r>
      <w:r w:rsidR="00FF4897" w:rsidRPr="00E777DB">
        <w:t xml:space="preserve"> in 2024</w:t>
      </w:r>
      <w:r w:rsidR="007F3955" w:rsidRPr="00E777DB">
        <w:t xml:space="preserve"> is comparable to the UKIP </w:t>
      </w:r>
      <w:r w:rsidR="006F17B2">
        <w:t xml:space="preserve">vote share in the 2015 election, which </w:t>
      </w:r>
      <w:r w:rsidR="007F3955" w:rsidRPr="00E777DB">
        <w:t xml:space="preserve">preceded </w:t>
      </w:r>
      <w:r w:rsidR="002A566B">
        <w:t xml:space="preserve">the </w:t>
      </w:r>
      <w:r w:rsidR="007F3955" w:rsidRPr="00E777DB">
        <w:t xml:space="preserve">2016 </w:t>
      </w:r>
      <w:r w:rsidR="00D16670" w:rsidRPr="00E777DB">
        <w:t>r</w:t>
      </w:r>
      <w:r w:rsidR="007F3955" w:rsidRPr="00E777DB">
        <w:t>eferendum</w:t>
      </w:r>
      <w:r w:rsidR="006F17B2">
        <w:t xml:space="preserve"> on Brexit</w:t>
      </w:r>
      <w:r w:rsidR="007F3955" w:rsidRPr="00E777DB">
        <w:t xml:space="preserve">. </w:t>
      </w:r>
      <w:r w:rsidR="00FF4897" w:rsidRPr="00E777DB">
        <w:t xml:space="preserve">The rise in the vote share for </w:t>
      </w:r>
      <w:r w:rsidR="00D16670" w:rsidRPr="00E777DB">
        <w:t xml:space="preserve">the </w:t>
      </w:r>
      <w:r w:rsidR="002A566B">
        <w:t xml:space="preserve">far </w:t>
      </w:r>
      <w:r w:rsidR="00FF4897" w:rsidRPr="00E777DB">
        <w:t>right mirrors the trend observed in other European countries</w:t>
      </w:r>
      <w:r w:rsidR="00D16670" w:rsidRPr="00E777DB">
        <w:t>,</w:t>
      </w:r>
      <w:r w:rsidR="00FF4897" w:rsidRPr="00E777DB">
        <w:t xml:space="preserve"> </w:t>
      </w:r>
      <w:r w:rsidR="00F65611" w:rsidRPr="00E777DB">
        <w:t>suggest</w:t>
      </w:r>
      <w:r w:rsidR="00FF4897" w:rsidRPr="00E777DB">
        <w:t>ing</w:t>
      </w:r>
      <w:r w:rsidR="00F65611" w:rsidRPr="00E777DB">
        <w:t xml:space="preserve"> </w:t>
      </w:r>
      <w:r w:rsidR="00B368A1">
        <w:t xml:space="preserve">substantial and </w:t>
      </w:r>
      <w:r w:rsidR="00F65611" w:rsidRPr="00E777DB">
        <w:t xml:space="preserve">persistent support for far-right policies amid continuing political and economic uncertainties. </w:t>
      </w:r>
    </w:p>
    <w:p w14:paraId="49A28191" w14:textId="77777777" w:rsidR="00D16670" w:rsidRPr="00E777DB" w:rsidRDefault="00D16670" w:rsidP="003A0693"/>
    <w:p w14:paraId="7A518584" w14:textId="77777777" w:rsidR="00597F26" w:rsidRDefault="00D16670">
      <w:pPr>
        <w:pStyle w:val="Heading4"/>
      </w:pPr>
      <w:r w:rsidRPr="00E777DB">
        <w:lastRenderedPageBreak/>
        <w:t>Figure 8: Constituency level far right vote share 2010-24</w:t>
      </w:r>
    </w:p>
    <w:p w14:paraId="247C2419" w14:textId="77777777" w:rsidR="007F3955" w:rsidRPr="00E777DB" w:rsidRDefault="008531E5" w:rsidP="008531E5">
      <w:pPr>
        <w:jc w:val="center"/>
      </w:pPr>
      <w:r w:rsidRPr="00E777DB">
        <w:rPr>
          <w:noProof/>
          <w:lang w:val="en-US" w:eastAsia="en-US"/>
        </w:rPr>
        <w:drawing>
          <wp:inline distT="0" distB="0" distL="0" distR="0" wp14:anchorId="41729EF2" wp14:editId="65489309">
            <wp:extent cx="4300142" cy="3226420"/>
            <wp:effectExtent l="0" t="0" r="5715" b="0"/>
            <wp:docPr id="18529980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09076" cy="3233123"/>
                    </a:xfrm>
                    <a:prstGeom prst="rect">
                      <a:avLst/>
                    </a:prstGeom>
                    <a:noFill/>
                    <a:ln>
                      <a:noFill/>
                    </a:ln>
                  </pic:spPr>
                </pic:pic>
              </a:graphicData>
            </a:graphic>
          </wp:inline>
        </w:drawing>
      </w:r>
    </w:p>
    <w:p w14:paraId="49819265" w14:textId="77777777" w:rsidR="00D16670" w:rsidRPr="00E777DB" w:rsidRDefault="00D16670" w:rsidP="008531E5">
      <w:pPr>
        <w:jc w:val="center"/>
      </w:pPr>
    </w:p>
    <w:p w14:paraId="0ADA1931" w14:textId="7DCF25D1" w:rsidR="00D16670" w:rsidRPr="00E777DB" w:rsidRDefault="00D16670" w:rsidP="00D16670">
      <w:pPr>
        <w:pStyle w:val="Heading5"/>
      </w:pPr>
      <w:r w:rsidRPr="00E777DB">
        <w:t xml:space="preserve">Source: </w:t>
      </w:r>
      <w:r w:rsidR="00E7217C" w:rsidRPr="00E7217C">
        <w:t>House of Commons Library, General Election Results (1918-2019)</w:t>
      </w:r>
      <w:r w:rsidR="00E7217C">
        <w:t xml:space="preserve">; </w:t>
      </w:r>
      <w:r w:rsidRPr="00E777DB">
        <w:t>Author’s calculations</w:t>
      </w:r>
      <w:commentRangeStart w:id="9"/>
      <w:commentRangeEnd w:id="9"/>
      <w:r w:rsidRPr="00E777DB">
        <w:rPr>
          <w:rStyle w:val="CommentReference"/>
        </w:rPr>
        <w:commentReference w:id="9"/>
      </w:r>
    </w:p>
    <w:p w14:paraId="6C0520E0" w14:textId="77777777" w:rsidR="00D16670" w:rsidRPr="00E777DB" w:rsidRDefault="00D16670" w:rsidP="008531E5">
      <w:pPr>
        <w:jc w:val="center"/>
      </w:pPr>
    </w:p>
    <w:p w14:paraId="1BCB146F" w14:textId="77777777" w:rsidR="008531E5" w:rsidRPr="00E777DB" w:rsidRDefault="008531E5" w:rsidP="008531E5">
      <w:pPr>
        <w:jc w:val="center"/>
      </w:pPr>
    </w:p>
    <w:p w14:paraId="58DB9EE5" w14:textId="77777777" w:rsidR="00C665E1" w:rsidRPr="00C665E1" w:rsidRDefault="00C665E1" w:rsidP="003A0693">
      <w:pPr>
        <w:rPr>
          <w:b/>
        </w:rPr>
      </w:pPr>
      <w:r w:rsidRPr="00C665E1">
        <w:rPr>
          <w:b/>
        </w:rPr>
        <w:t>Vote share and Brexit</w:t>
      </w:r>
    </w:p>
    <w:p w14:paraId="7C6B9659" w14:textId="77777777" w:rsidR="00C665E1" w:rsidRDefault="00C665E1" w:rsidP="003A0693"/>
    <w:p w14:paraId="4673C865" w14:textId="77777777" w:rsidR="00D16670" w:rsidRPr="00E777DB" w:rsidRDefault="00F64BE4" w:rsidP="003A0693">
      <w:r w:rsidRPr="00E777DB">
        <w:t>Reform ha</w:t>
      </w:r>
      <w:r w:rsidR="00D16670" w:rsidRPr="00E777DB">
        <w:t>ve</w:t>
      </w:r>
      <w:r w:rsidRPr="00E777DB">
        <w:t xml:space="preserve"> gained significant traction in constituencies with a higher </w:t>
      </w:r>
      <w:r w:rsidR="007E211F">
        <w:t>proportion of the electorate who voted to leave the European Union (EU) in the 2016 referendum</w:t>
      </w:r>
      <w:r w:rsidRPr="00E777DB">
        <w:t xml:space="preserve">, indicating a persistence of more </w:t>
      </w:r>
      <w:r w:rsidR="00741967" w:rsidRPr="00E777DB">
        <w:t>right leaning</w:t>
      </w:r>
      <w:r w:rsidRPr="00E777DB">
        <w:t xml:space="preserve"> </w:t>
      </w:r>
      <w:r w:rsidR="007E211F">
        <w:t>and pro-Brexit sentiments in tho</w:t>
      </w:r>
      <w:r w:rsidRPr="00E777DB">
        <w:t>se constituencies.</w:t>
      </w:r>
      <w:r w:rsidR="00741967" w:rsidRPr="00E777DB">
        <w:t xml:space="preserve"> </w:t>
      </w:r>
    </w:p>
    <w:p w14:paraId="62DBB277" w14:textId="77777777" w:rsidR="00D16670" w:rsidRPr="00E777DB" w:rsidRDefault="00D16670" w:rsidP="003A0693"/>
    <w:p w14:paraId="215A6F07" w14:textId="77777777" w:rsidR="000B4A23" w:rsidRPr="00E777DB" w:rsidRDefault="004A1880" w:rsidP="003A0693">
      <w:r>
        <w:t>The Greens</w:t>
      </w:r>
      <w:r w:rsidR="00D16670" w:rsidRPr="00E777DB">
        <w:t>, on the other hand,</w:t>
      </w:r>
      <w:r w:rsidR="00741967" w:rsidRPr="00E777DB">
        <w:t xml:space="preserve"> gained most of their votes in constituencies with a higher predicted vote</w:t>
      </w:r>
      <w:r w:rsidR="007E211F">
        <w:t xml:space="preserve"> to remain in the EU</w:t>
      </w:r>
      <w:r w:rsidR="00741967" w:rsidRPr="00E777DB">
        <w:t xml:space="preserve">. </w:t>
      </w:r>
      <w:r w:rsidR="00D16670" w:rsidRPr="00E777DB">
        <w:t>The Greens won four seats in 2024, with 6.7% of the national vote.</w:t>
      </w:r>
    </w:p>
    <w:p w14:paraId="25621352" w14:textId="77777777" w:rsidR="00D16670" w:rsidRPr="00E777DB" w:rsidRDefault="00D16670" w:rsidP="003A0693"/>
    <w:p w14:paraId="3E8BF7F9" w14:textId="77777777" w:rsidR="00597F26" w:rsidRDefault="00D16670">
      <w:pPr>
        <w:pStyle w:val="Heading4"/>
      </w:pPr>
      <w:r w:rsidRPr="00E777DB">
        <w:t>Figure 9: Vote share by party (2024) and predicted leave vote (Brexit referendum)</w:t>
      </w:r>
    </w:p>
    <w:p w14:paraId="1AB4D45D" w14:textId="77777777" w:rsidR="000B4A23" w:rsidRPr="00E777DB" w:rsidRDefault="000B4A23" w:rsidP="000B4A23">
      <w:pPr>
        <w:jc w:val="left"/>
      </w:pPr>
    </w:p>
    <w:p w14:paraId="2643C383" w14:textId="77777777" w:rsidR="008531E5" w:rsidRPr="00E777DB" w:rsidRDefault="000B4A23" w:rsidP="000B4A23">
      <w:pPr>
        <w:jc w:val="center"/>
      </w:pPr>
      <w:r w:rsidRPr="00E777DB">
        <w:rPr>
          <w:noProof/>
          <w:lang w:val="en-US" w:eastAsia="en-US"/>
        </w:rPr>
        <w:lastRenderedPageBreak/>
        <w:drawing>
          <wp:inline distT="0" distB="0" distL="0" distR="0" wp14:anchorId="2C3DBA67" wp14:editId="5724DE1A">
            <wp:extent cx="4409132" cy="3308196"/>
            <wp:effectExtent l="0" t="0" r="0" b="6985"/>
            <wp:docPr id="11471919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3328" cy="3318848"/>
                    </a:xfrm>
                    <a:prstGeom prst="rect">
                      <a:avLst/>
                    </a:prstGeom>
                    <a:noFill/>
                    <a:ln>
                      <a:noFill/>
                    </a:ln>
                  </pic:spPr>
                </pic:pic>
              </a:graphicData>
            </a:graphic>
          </wp:inline>
        </w:drawing>
      </w:r>
    </w:p>
    <w:p w14:paraId="10B03642" w14:textId="77777777" w:rsidR="007F3955" w:rsidRPr="00E777DB" w:rsidRDefault="007F3955" w:rsidP="00310544">
      <w:pPr>
        <w:jc w:val="center"/>
      </w:pPr>
    </w:p>
    <w:p w14:paraId="531E4842" w14:textId="267EE523" w:rsidR="00D16670" w:rsidRPr="00E777DB" w:rsidRDefault="00D16670" w:rsidP="00D16670">
      <w:pPr>
        <w:pStyle w:val="Heading5"/>
      </w:pPr>
      <w:r w:rsidRPr="00E777DB">
        <w:t xml:space="preserve">Source: </w:t>
      </w:r>
      <w:r w:rsidR="008C53BD" w:rsidRPr="008C53BD">
        <w:t>2016 Brexit Referendum estimates on 2024 boundaries by Professor Chris Hanretty</w:t>
      </w:r>
      <w:r w:rsidR="008C53BD">
        <w:t xml:space="preserve">; </w:t>
      </w:r>
      <w:r w:rsidRPr="00E777DB">
        <w:t>Author’s calculations</w:t>
      </w:r>
      <w:commentRangeStart w:id="10"/>
      <w:commentRangeEnd w:id="10"/>
      <w:r w:rsidRPr="00E777DB">
        <w:rPr>
          <w:rStyle w:val="CommentReference"/>
        </w:rPr>
        <w:commentReference w:id="10"/>
      </w:r>
    </w:p>
    <w:p w14:paraId="4BC6F45A" w14:textId="77777777" w:rsidR="00D16670" w:rsidRPr="00E777DB" w:rsidRDefault="00D16670" w:rsidP="00D16670">
      <w:pPr>
        <w:pStyle w:val="Heading5"/>
      </w:pPr>
      <w:r w:rsidRPr="00E777DB">
        <w:t>Note: Figure excludes data for Northern Ireland.</w:t>
      </w:r>
    </w:p>
    <w:p w14:paraId="2A98FB83" w14:textId="77777777" w:rsidR="00D16670" w:rsidRPr="00E777DB" w:rsidRDefault="00D16670" w:rsidP="00310544">
      <w:pPr>
        <w:jc w:val="center"/>
      </w:pPr>
    </w:p>
    <w:p w14:paraId="49F589C3" w14:textId="77777777" w:rsidR="007F3955" w:rsidRPr="00E777DB" w:rsidRDefault="007F3955" w:rsidP="00310544">
      <w:pPr>
        <w:jc w:val="center"/>
      </w:pPr>
    </w:p>
    <w:p w14:paraId="6BB2C804" w14:textId="77777777" w:rsidR="00C665E1" w:rsidRPr="00C665E1" w:rsidRDefault="00C665E1" w:rsidP="003A0693">
      <w:pPr>
        <w:rPr>
          <w:b/>
        </w:rPr>
      </w:pPr>
      <w:r w:rsidRPr="00C665E1">
        <w:rPr>
          <w:b/>
        </w:rPr>
        <w:t>Voting and Muslim populations</w:t>
      </w:r>
    </w:p>
    <w:p w14:paraId="44B03AE9" w14:textId="77777777" w:rsidR="00C665E1" w:rsidRDefault="00C665E1" w:rsidP="003A0693"/>
    <w:p w14:paraId="37D0E76B" w14:textId="13E182FC" w:rsidR="007F3955" w:rsidRPr="00E777DB" w:rsidRDefault="00A4082F" w:rsidP="003A0693">
      <w:r w:rsidRPr="00E777DB">
        <w:t xml:space="preserve">Historically, Labour </w:t>
      </w:r>
      <w:r w:rsidR="00D16670" w:rsidRPr="00E777DB">
        <w:t xml:space="preserve">has </w:t>
      </w:r>
      <w:r w:rsidRPr="00E777DB">
        <w:t>had</w:t>
      </w:r>
      <w:r w:rsidR="00C234E2">
        <w:t xml:space="preserve"> </w:t>
      </w:r>
      <w:r w:rsidRPr="00E777DB">
        <w:t>strong support in constituencies with higher Muslim population</w:t>
      </w:r>
      <w:r w:rsidR="00D16670" w:rsidRPr="00E777DB">
        <w:t>s</w:t>
      </w:r>
      <w:r w:rsidRPr="00E777DB">
        <w:t>. This election saw a significant fall in Labour</w:t>
      </w:r>
      <w:r w:rsidR="00D16670" w:rsidRPr="00E777DB">
        <w:t>’s</w:t>
      </w:r>
      <w:r w:rsidRPr="00E777DB">
        <w:t xml:space="preserve"> vote share in these areas and an increase in vote share for other parties and independent </w:t>
      </w:r>
      <w:commentRangeStart w:id="11"/>
      <w:commentRangeStart w:id="12"/>
      <w:r w:rsidRPr="00E777DB">
        <w:t>candidates</w:t>
      </w:r>
      <w:commentRangeEnd w:id="11"/>
      <w:r w:rsidR="00B427DF" w:rsidRPr="00E777DB">
        <w:rPr>
          <w:rStyle w:val="CommentReference"/>
        </w:rPr>
        <w:commentReference w:id="11"/>
      </w:r>
      <w:commentRangeEnd w:id="12"/>
      <w:r w:rsidR="00FD5955">
        <w:rPr>
          <w:rStyle w:val="CommentReference"/>
        </w:rPr>
        <w:commentReference w:id="12"/>
      </w:r>
      <w:r w:rsidR="00FD5955">
        <w:t xml:space="preserve"> who were more </w:t>
      </w:r>
      <w:hyperlink r:id="rId20" w:history="1">
        <w:r w:rsidR="00FD5955" w:rsidRPr="00FD5955">
          <w:rPr>
            <w:rStyle w:val="Hyperlink"/>
          </w:rPr>
          <w:t>favourable to Gaza</w:t>
        </w:r>
      </w:hyperlink>
      <w:r w:rsidR="00FD5955">
        <w:t>.</w:t>
      </w:r>
    </w:p>
    <w:p w14:paraId="644AC77D" w14:textId="77777777" w:rsidR="00A4082F" w:rsidRPr="00E777DB" w:rsidRDefault="00A4082F" w:rsidP="00A4082F">
      <w:pPr>
        <w:jc w:val="left"/>
      </w:pPr>
    </w:p>
    <w:p w14:paraId="23D3FB86" w14:textId="77777777" w:rsidR="00D16670" w:rsidRPr="00E777DB" w:rsidRDefault="00D16670" w:rsidP="00D16670">
      <w:pPr>
        <w:pStyle w:val="Heading4"/>
      </w:pPr>
      <w:r w:rsidRPr="00E777DB">
        <w:t>Source: Party vote share by proportion of Muslim population</w:t>
      </w:r>
    </w:p>
    <w:p w14:paraId="166519DA" w14:textId="77777777" w:rsidR="00597F26" w:rsidRDefault="00597F26"/>
    <w:p w14:paraId="3F9D6F53" w14:textId="77777777" w:rsidR="00A4082F" w:rsidRPr="00E777DB" w:rsidRDefault="00A4082F" w:rsidP="00A4082F">
      <w:pPr>
        <w:jc w:val="center"/>
      </w:pPr>
      <w:r w:rsidRPr="00E777DB">
        <w:rPr>
          <w:noProof/>
          <w:lang w:val="en-US" w:eastAsia="en-US"/>
        </w:rPr>
        <w:lastRenderedPageBreak/>
        <w:drawing>
          <wp:inline distT="0" distB="0" distL="0" distR="0" wp14:anchorId="3C697FBC" wp14:editId="3656258A">
            <wp:extent cx="4428947" cy="3323063"/>
            <wp:effectExtent l="0" t="0" r="0" b="0"/>
            <wp:docPr id="1888673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43103" cy="3333685"/>
                    </a:xfrm>
                    <a:prstGeom prst="rect">
                      <a:avLst/>
                    </a:prstGeom>
                    <a:noFill/>
                    <a:ln>
                      <a:noFill/>
                    </a:ln>
                  </pic:spPr>
                </pic:pic>
              </a:graphicData>
            </a:graphic>
          </wp:inline>
        </w:drawing>
      </w:r>
    </w:p>
    <w:p w14:paraId="15C4A6A9" w14:textId="3CD10066" w:rsidR="00D16670" w:rsidRPr="00E777DB" w:rsidRDefault="00D16670" w:rsidP="00D16670">
      <w:pPr>
        <w:pStyle w:val="Heading5"/>
      </w:pPr>
      <w:r w:rsidRPr="00E777DB">
        <w:t xml:space="preserve">Source: </w:t>
      </w:r>
      <w:r w:rsidR="00B150AB" w:rsidRPr="00B150AB">
        <w:t>House of Commons Library, Data for New Constituencies</w:t>
      </w:r>
      <w:r w:rsidR="00B150AB">
        <w:t xml:space="preserve">; </w:t>
      </w:r>
      <w:r w:rsidRPr="00E777DB">
        <w:t>Author’s calculations</w:t>
      </w:r>
      <w:commentRangeStart w:id="13"/>
      <w:commentRangeEnd w:id="13"/>
      <w:r w:rsidRPr="00E777DB">
        <w:rPr>
          <w:rStyle w:val="CommentReference"/>
        </w:rPr>
        <w:commentReference w:id="13"/>
      </w:r>
    </w:p>
    <w:p w14:paraId="343A5D43" w14:textId="77777777" w:rsidR="00D16670" w:rsidRPr="00E777DB" w:rsidRDefault="00D16670" w:rsidP="00D16670">
      <w:pPr>
        <w:pStyle w:val="Heading5"/>
      </w:pPr>
      <w:r w:rsidRPr="00E777DB">
        <w:t>Note: Data for England and Wales only.</w:t>
      </w:r>
    </w:p>
    <w:p w14:paraId="3E18B233" w14:textId="77777777" w:rsidR="002551BF" w:rsidRDefault="002551BF" w:rsidP="00A4082F">
      <w:pPr>
        <w:jc w:val="center"/>
      </w:pPr>
    </w:p>
    <w:p w14:paraId="547926B8" w14:textId="77777777" w:rsidR="002551BF" w:rsidRPr="002551BF" w:rsidRDefault="002551BF" w:rsidP="002551BF">
      <w:pPr>
        <w:rPr>
          <w:b/>
        </w:rPr>
      </w:pPr>
      <w:r w:rsidRPr="002551BF">
        <w:rPr>
          <w:b/>
        </w:rPr>
        <w:t>Conclusion</w:t>
      </w:r>
    </w:p>
    <w:p w14:paraId="506EE306" w14:textId="77777777" w:rsidR="006104C5" w:rsidRDefault="006104C5" w:rsidP="002551BF">
      <w:r w:rsidRPr="006104C5">
        <w:t xml:space="preserve">The 2024 general election marked the worst performance in the Conservative party’s history, with many prominent Conservative figures, including former Prime Minister Liz Truss and notable MPs like Penny Mordaunt, losing their seats. Labour’s landslide victory can largely be attributed to voters’ dissatisfaction with the Conservative government's handling of the cost-of-living crisis and internal party conflicts, suggesting that the result was more an anti-Conservative vote than a pro-Labour one. </w:t>
      </w:r>
    </w:p>
    <w:p w14:paraId="5B7E4920" w14:textId="77777777" w:rsidR="006104C5" w:rsidRDefault="006104C5" w:rsidP="002551BF"/>
    <w:p w14:paraId="0038437C" w14:textId="544A9852" w:rsidR="00FD5955" w:rsidRDefault="006104C5" w:rsidP="002551BF">
      <w:r w:rsidRPr="006104C5">
        <w:t>However, it is noteworthy that the Labour Party faced its own challenges, as several newly elected cabinet ministers and even the Labour leader himself experienced a loss in vote share within their constituencies.</w:t>
      </w:r>
      <w:r>
        <w:t xml:space="preserve"> </w:t>
      </w:r>
      <w:r w:rsidRPr="006104C5">
        <w:t>Looking ahead, the future of British politics will likely be shaped by how effectively Labour can address the pressing issues, as well as how the Conservative Party reorganizes and responds to this historic defeat.</w:t>
      </w:r>
    </w:p>
    <w:p w14:paraId="5A331F47" w14:textId="77777777" w:rsidR="006104C5" w:rsidRPr="00E777DB" w:rsidRDefault="006104C5" w:rsidP="002551BF"/>
    <w:p w14:paraId="08FF90FB" w14:textId="77777777" w:rsidR="00D16670" w:rsidRPr="00E777DB" w:rsidRDefault="00B427DF" w:rsidP="00B427DF">
      <w:pPr>
        <w:pStyle w:val="Heading3"/>
      </w:pPr>
      <w:commentRangeStart w:id="14"/>
      <w:r w:rsidRPr="00E777DB">
        <w:t>Where can I find out more?</w:t>
      </w:r>
    </w:p>
    <w:p w14:paraId="4F699352" w14:textId="77777777" w:rsidR="00B427DF" w:rsidRPr="00E777DB" w:rsidRDefault="00B427DF" w:rsidP="00B427DF">
      <w:pPr>
        <w:pStyle w:val="Heading3"/>
      </w:pPr>
      <w:r w:rsidRPr="00E777DB">
        <w:t>Who are experts on this question?</w:t>
      </w:r>
      <w:commentRangeEnd w:id="14"/>
      <w:r w:rsidRPr="00E777DB">
        <w:rPr>
          <w:rStyle w:val="CommentReference"/>
          <w:rFonts w:ascii="Times New Roman" w:eastAsia="Calibri" w:hAnsi="Times New Roman" w:cs="Calibri"/>
          <w:color w:val="000000"/>
        </w:rPr>
        <w:commentReference w:id="14"/>
      </w:r>
    </w:p>
    <w:p w14:paraId="20459C17" w14:textId="77777777" w:rsidR="00F63B6D" w:rsidRDefault="00F63B6D" w:rsidP="00B427DF">
      <w:r>
        <w:t>John Curtice</w:t>
      </w:r>
    </w:p>
    <w:p w14:paraId="2981D607" w14:textId="77777777" w:rsidR="00F63B6D" w:rsidRDefault="00F63B6D" w:rsidP="00B427DF"/>
    <w:p w14:paraId="74FCA2CE" w14:textId="77777777" w:rsidR="00B427DF" w:rsidRPr="00E777DB" w:rsidRDefault="00B427DF" w:rsidP="00B427DF"/>
    <w:p w14:paraId="1AFEB7FE" w14:textId="77777777" w:rsidR="00B427DF" w:rsidRPr="00E777DB" w:rsidRDefault="00B427DF" w:rsidP="00B427DF">
      <w:r w:rsidRPr="00E777DB">
        <w:t>Author: Apurav Bhatiya</w:t>
      </w:r>
    </w:p>
    <w:p w14:paraId="38E54831" w14:textId="77777777" w:rsidR="00B427DF" w:rsidRPr="00E777DB" w:rsidRDefault="00B427DF" w:rsidP="00B427DF"/>
    <w:p w14:paraId="4F0F4D20" w14:textId="77777777" w:rsidR="00B427DF" w:rsidRPr="00E777DB" w:rsidRDefault="00B427DF" w:rsidP="00B427DF">
      <w:r w:rsidRPr="00E777DB">
        <w:t>Topics:</w:t>
      </w:r>
    </w:p>
    <w:p w14:paraId="190EAFDA" w14:textId="77777777" w:rsidR="00B427DF" w:rsidRPr="00E777DB" w:rsidRDefault="00B427DF" w:rsidP="00B427DF">
      <w:r w:rsidRPr="00E777DB">
        <w:t>Attitudes, governance</w:t>
      </w:r>
    </w:p>
    <w:p w14:paraId="637CEEE6" w14:textId="77777777" w:rsidR="00B427DF" w:rsidRPr="00E777DB" w:rsidRDefault="00B427DF" w:rsidP="00B427DF">
      <w:r w:rsidRPr="00E777DB">
        <w:t>Nations, regions, cities</w:t>
      </w:r>
    </w:p>
    <w:p w14:paraId="4AE5C9F1" w14:textId="77777777" w:rsidR="00B427DF" w:rsidRPr="00E777DB" w:rsidRDefault="00B427DF" w:rsidP="00B427DF">
      <w:r w:rsidRPr="00E777DB">
        <w:t>Lessons from history</w:t>
      </w:r>
    </w:p>
    <w:p w14:paraId="6C80FAF7" w14:textId="77777777" w:rsidR="00B427DF" w:rsidRPr="00E777DB" w:rsidRDefault="00B427DF" w:rsidP="00B427DF"/>
    <w:p w14:paraId="2B28BC75" w14:textId="77777777" w:rsidR="00B427DF" w:rsidRPr="00E777DB" w:rsidRDefault="00B427DF" w:rsidP="00B427DF">
      <w:r w:rsidRPr="00E777DB">
        <w:t>Sidebar links:</w:t>
      </w:r>
    </w:p>
    <w:p w14:paraId="54D2AF8A" w14:textId="77777777" w:rsidR="00B427DF" w:rsidRPr="00E777DB" w:rsidRDefault="00000000" w:rsidP="00B427DF">
      <w:hyperlink r:id="rId22" w:tooltip="Ideas for the UK – election economics collection" w:history="1">
        <w:r w:rsidR="00B427DF" w:rsidRPr="00E777DB">
          <w:rPr>
            <w:rStyle w:val="Hyperlink"/>
            <w:rFonts w:ascii="Arial" w:hAnsi="Arial" w:cs="Arial"/>
            <w:shd w:val="clear" w:color="auto" w:fill="FFFFFF"/>
          </w:rPr>
          <w:t>Ideas for the UK – election economics collection</w:t>
        </w:r>
      </w:hyperlink>
    </w:p>
    <w:p w14:paraId="31A53593" w14:textId="77777777" w:rsidR="00B427DF" w:rsidRPr="00E777DB" w:rsidRDefault="00000000" w:rsidP="00B427DF">
      <w:hyperlink r:id="rId23" w:tooltip="How do the views of experts and the public differ on big policy questions?" w:history="1">
        <w:r w:rsidR="00B427DF" w:rsidRPr="00E777DB">
          <w:rPr>
            <w:rStyle w:val="Hyperlink"/>
            <w:rFonts w:ascii="Arial" w:hAnsi="Arial" w:cs="Arial"/>
            <w:shd w:val="clear" w:color="auto" w:fill="FFFFFF"/>
          </w:rPr>
          <w:t>How do the views of experts and the public differ on big policy questions?</w:t>
        </w:r>
      </w:hyperlink>
    </w:p>
    <w:p w14:paraId="2A050638" w14:textId="77777777" w:rsidR="00B427DF" w:rsidRPr="00E777DB" w:rsidRDefault="00000000" w:rsidP="00B427DF">
      <w:hyperlink r:id="rId24" w:tooltip="Principles of motion: how should policy-makers think about human behaviour?" w:history="1">
        <w:r w:rsidR="00B427DF" w:rsidRPr="00E777DB">
          <w:rPr>
            <w:rStyle w:val="Hyperlink"/>
            <w:rFonts w:ascii="Arial" w:hAnsi="Arial" w:cs="Arial"/>
            <w:shd w:val="clear" w:color="auto" w:fill="FFFFFF"/>
          </w:rPr>
          <w:t>Principles of motion: how should policy-makers think about human behaviour?</w:t>
        </w:r>
      </w:hyperlink>
    </w:p>
    <w:p w14:paraId="1DCC6691" w14:textId="77777777" w:rsidR="00597F26" w:rsidRDefault="00000000">
      <w:hyperlink r:id="rId25" w:tooltip="Does public trust in government matter for effective policy-making?" w:history="1">
        <w:r w:rsidR="00B427DF" w:rsidRPr="00E777DB">
          <w:rPr>
            <w:rStyle w:val="Hyperlink"/>
            <w:rFonts w:ascii="Arial" w:hAnsi="Arial" w:cs="Arial"/>
            <w:shd w:val="clear" w:color="auto" w:fill="FFFFFF"/>
          </w:rPr>
          <w:t>Does public trust in government matter for effective policy-making?</w:t>
        </w:r>
      </w:hyperlink>
    </w:p>
    <w:p w14:paraId="45878272" w14:textId="77777777" w:rsidR="00D16670" w:rsidRPr="00E777DB" w:rsidRDefault="00D16670" w:rsidP="00A4082F">
      <w:pPr>
        <w:jc w:val="center"/>
      </w:pPr>
    </w:p>
    <w:sectPr w:rsidR="00D16670" w:rsidRPr="00E777DB" w:rsidSect="00CD32E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shley Lait" w:date="2024-07-09T14:18:00Z" w:initials="AL">
    <w:p w14:paraId="21EAFB99" w14:textId="77777777" w:rsidR="00F2053E" w:rsidRDefault="00F2053E" w:rsidP="00C432E3">
      <w:pPr>
        <w:pStyle w:val="CommentText"/>
        <w:ind w:left="0" w:firstLine="0"/>
        <w:jc w:val="left"/>
      </w:pPr>
      <w:r>
        <w:rPr>
          <w:rStyle w:val="CommentReference"/>
        </w:rPr>
        <w:annotationRef/>
      </w:r>
      <w:r>
        <w:t>Please add where the data are from</w:t>
      </w:r>
    </w:p>
  </w:comment>
  <w:comment w:id="1" w:author="Ashley Lait" w:date="2024-07-09T14:18:00Z" w:initials="AL">
    <w:p w14:paraId="4EC2D59A" w14:textId="77777777" w:rsidR="00F2053E" w:rsidRDefault="00F2053E" w:rsidP="00C432E3">
      <w:pPr>
        <w:pStyle w:val="CommentText"/>
        <w:ind w:left="0" w:firstLine="0"/>
        <w:jc w:val="left"/>
      </w:pPr>
      <w:r>
        <w:rPr>
          <w:rStyle w:val="CommentReference"/>
        </w:rPr>
        <w:annotationRef/>
      </w:r>
      <w:r>
        <w:t>Please add where the data are from</w:t>
      </w:r>
    </w:p>
  </w:comment>
  <w:comment w:id="2" w:author="Ashley Lait" w:date="2024-07-09T14:18:00Z" w:initials="AL">
    <w:p w14:paraId="2389578E" w14:textId="77777777" w:rsidR="00F2053E" w:rsidRDefault="00F2053E" w:rsidP="00A012CA">
      <w:pPr>
        <w:pStyle w:val="CommentText"/>
        <w:ind w:left="0" w:firstLine="0"/>
        <w:jc w:val="left"/>
      </w:pPr>
      <w:r>
        <w:rPr>
          <w:rStyle w:val="CommentReference"/>
        </w:rPr>
        <w:annotationRef/>
      </w:r>
      <w:r>
        <w:t>Please add where the data are from</w:t>
      </w:r>
    </w:p>
  </w:comment>
  <w:comment w:id="3" w:author="Ashley Lait" w:date="2024-07-09T14:25:00Z" w:initials="AL">
    <w:p w14:paraId="66F0978F" w14:textId="77777777" w:rsidR="00F2053E" w:rsidRDefault="00F2053E" w:rsidP="00A012CA">
      <w:pPr>
        <w:pStyle w:val="CommentText"/>
        <w:ind w:left="0" w:firstLine="0"/>
        <w:jc w:val="left"/>
      </w:pPr>
      <w:r>
        <w:rPr>
          <w:rStyle w:val="CommentReference"/>
        </w:rPr>
        <w:annotationRef/>
      </w:r>
      <w:r>
        <w:t>Data team - perhaps put the bars for 2019 &amp; 2024 next to each other so we can see the change more clearly</w:t>
      </w:r>
    </w:p>
  </w:comment>
  <w:comment w:id="5" w:author="Ashley Lait" w:date="2024-07-09T14:18:00Z" w:initials="AL">
    <w:p w14:paraId="36F332E6" w14:textId="77777777" w:rsidR="00F2053E" w:rsidRDefault="00F2053E" w:rsidP="00A012CA">
      <w:pPr>
        <w:pStyle w:val="CommentText"/>
        <w:ind w:left="0" w:firstLine="0"/>
        <w:jc w:val="left"/>
      </w:pPr>
      <w:r>
        <w:rPr>
          <w:rStyle w:val="CommentReference"/>
        </w:rPr>
        <w:annotationRef/>
      </w:r>
      <w:r>
        <w:t>Please add where the data are from</w:t>
      </w:r>
    </w:p>
  </w:comment>
  <w:comment w:id="6" w:author="Ashley Lait" w:date="2024-07-09T14:18:00Z" w:initials="AL">
    <w:p w14:paraId="2AF47540" w14:textId="77777777" w:rsidR="00F2053E" w:rsidRDefault="00F2053E" w:rsidP="00A44113">
      <w:pPr>
        <w:pStyle w:val="CommentText"/>
        <w:ind w:left="0" w:firstLine="0"/>
        <w:jc w:val="left"/>
      </w:pPr>
      <w:r>
        <w:rPr>
          <w:rStyle w:val="CommentReference"/>
        </w:rPr>
        <w:annotationRef/>
      </w:r>
      <w:r>
        <w:t>Please add where the data are from</w:t>
      </w:r>
    </w:p>
  </w:comment>
  <w:comment w:id="7" w:author="Ashley Lait" w:date="2024-07-09T14:18:00Z" w:initials="AL">
    <w:p w14:paraId="7F42EDF7" w14:textId="77777777" w:rsidR="00F2053E" w:rsidRDefault="00F2053E" w:rsidP="00A44113">
      <w:pPr>
        <w:pStyle w:val="CommentText"/>
        <w:ind w:left="0" w:firstLine="0"/>
        <w:jc w:val="left"/>
      </w:pPr>
      <w:r>
        <w:rPr>
          <w:rStyle w:val="CommentReference"/>
        </w:rPr>
        <w:annotationRef/>
      </w:r>
      <w:r>
        <w:t>Please add where the data are from</w:t>
      </w:r>
    </w:p>
  </w:comment>
  <w:comment w:id="8" w:author="Ashley Lait" w:date="2024-07-09T14:18:00Z" w:initials="AL">
    <w:p w14:paraId="45B01524" w14:textId="77777777" w:rsidR="00F2053E" w:rsidRDefault="00F2053E" w:rsidP="00791A8B">
      <w:pPr>
        <w:pStyle w:val="CommentText"/>
        <w:ind w:left="0" w:firstLine="0"/>
        <w:jc w:val="left"/>
      </w:pPr>
      <w:r>
        <w:rPr>
          <w:rStyle w:val="CommentReference"/>
        </w:rPr>
        <w:annotationRef/>
      </w:r>
      <w:r>
        <w:t>Please add where the data are from</w:t>
      </w:r>
    </w:p>
  </w:comment>
  <w:comment w:id="9" w:author="Ashley Lait" w:date="2024-07-09T14:18:00Z" w:initials="AL">
    <w:p w14:paraId="0F27DC06" w14:textId="77777777" w:rsidR="00F2053E" w:rsidRDefault="00F2053E" w:rsidP="00D16670">
      <w:pPr>
        <w:pStyle w:val="CommentText"/>
        <w:ind w:left="0" w:firstLine="0"/>
        <w:jc w:val="left"/>
      </w:pPr>
      <w:r>
        <w:rPr>
          <w:rStyle w:val="CommentReference"/>
        </w:rPr>
        <w:annotationRef/>
      </w:r>
      <w:r>
        <w:t>Please add where the data are from</w:t>
      </w:r>
    </w:p>
  </w:comment>
  <w:comment w:id="10" w:author="Ashley Lait" w:date="2024-07-09T14:18:00Z" w:initials="AL">
    <w:p w14:paraId="073092C6" w14:textId="77777777" w:rsidR="00F2053E" w:rsidRDefault="00F2053E" w:rsidP="00D16670">
      <w:pPr>
        <w:pStyle w:val="CommentText"/>
        <w:ind w:left="0" w:firstLine="0"/>
        <w:jc w:val="left"/>
      </w:pPr>
      <w:r>
        <w:rPr>
          <w:rStyle w:val="CommentReference"/>
        </w:rPr>
        <w:annotationRef/>
      </w:r>
      <w:r>
        <w:t>Please add where the data are from</w:t>
      </w:r>
    </w:p>
  </w:comment>
  <w:comment w:id="11" w:author="Ashley Lait" w:date="2024-07-09T15:52:00Z" w:initials="AL">
    <w:p w14:paraId="6D7B5912" w14:textId="77777777" w:rsidR="00F2053E" w:rsidRDefault="00F2053E" w:rsidP="00B427DF">
      <w:pPr>
        <w:pStyle w:val="CommentText"/>
        <w:ind w:left="0" w:firstLine="0"/>
        <w:jc w:val="left"/>
      </w:pPr>
      <w:r>
        <w:rPr>
          <w:rStyle w:val="CommentReference"/>
        </w:rPr>
        <w:annotationRef/>
      </w:r>
      <w:r>
        <w:t>Perhaps just add a line here to highlight the role that the Gaza conflict is likely to have played here</w:t>
      </w:r>
    </w:p>
    <w:p w14:paraId="3014E8A6" w14:textId="77777777" w:rsidR="00F2053E" w:rsidRDefault="00F2053E" w:rsidP="00B427DF">
      <w:pPr>
        <w:pStyle w:val="CommentText"/>
        <w:ind w:left="0" w:firstLine="0"/>
        <w:jc w:val="left"/>
      </w:pPr>
    </w:p>
    <w:p w14:paraId="2D2DEB5E" w14:textId="77777777" w:rsidR="00F2053E" w:rsidRDefault="00F2053E" w:rsidP="00B427DF">
      <w:pPr>
        <w:pStyle w:val="CommentText"/>
        <w:ind w:left="0" w:firstLine="0"/>
        <w:jc w:val="left"/>
      </w:pPr>
      <w:r>
        <w:t>RV: was fall in Lab support also among younger voters, not necessarily Muslims, who didn’t like the party’s stance on Gaza?</w:t>
      </w:r>
    </w:p>
  </w:comment>
  <w:comment w:id="12" w:author="Apurav Yash Bhatiya (Economics)" w:date="2024-07-09T21:33:00Z" w:initials="AB">
    <w:p w14:paraId="4D6AAE66" w14:textId="77777777" w:rsidR="00FD5955" w:rsidRDefault="00FD5955" w:rsidP="00FD5955">
      <w:pPr>
        <w:pStyle w:val="CommentText"/>
        <w:ind w:left="0" w:firstLine="0"/>
        <w:jc w:val="left"/>
      </w:pPr>
      <w:r>
        <w:rPr>
          <w:rStyle w:val="CommentReference"/>
        </w:rPr>
        <w:annotationRef/>
      </w:r>
      <w:r>
        <w:t>Extended the line to talk about the role played by candidates more favourable to Gaza with a link to a BBC article on it.</w:t>
      </w:r>
    </w:p>
  </w:comment>
  <w:comment w:id="13" w:author="Ashley Lait" w:date="2024-07-09T14:18:00Z" w:initials="AL">
    <w:p w14:paraId="55AB3E6D" w14:textId="7A7DACAC" w:rsidR="00F2053E" w:rsidRDefault="00F2053E" w:rsidP="00D16670">
      <w:pPr>
        <w:pStyle w:val="CommentText"/>
        <w:ind w:left="0" w:firstLine="0"/>
        <w:jc w:val="left"/>
      </w:pPr>
      <w:r>
        <w:rPr>
          <w:rStyle w:val="CommentReference"/>
        </w:rPr>
        <w:annotationRef/>
      </w:r>
      <w:r>
        <w:t>Please add where the data are from</w:t>
      </w:r>
    </w:p>
  </w:comment>
  <w:comment w:id="14" w:author="Ashley Lait" w:date="2024-07-09T15:53:00Z" w:initials="AL">
    <w:p w14:paraId="2586CE2A" w14:textId="77777777" w:rsidR="00F2053E" w:rsidRDefault="00F2053E" w:rsidP="00B427DF">
      <w:pPr>
        <w:pStyle w:val="CommentText"/>
        <w:ind w:left="0" w:firstLine="0"/>
        <w:jc w:val="left"/>
      </w:pPr>
      <w:r>
        <w:rPr>
          <w:rStyle w:val="CommentReference"/>
        </w:rPr>
        <w:annotationRef/>
      </w:r>
      <w:r>
        <w:t>Please add:</w:t>
      </w:r>
    </w:p>
    <w:p w14:paraId="3F9FF0AF" w14:textId="77777777" w:rsidR="00F2053E" w:rsidRDefault="00F2053E" w:rsidP="00B427DF">
      <w:pPr>
        <w:pStyle w:val="CommentText"/>
        <w:ind w:left="0" w:firstLine="0"/>
        <w:jc w:val="left"/>
      </w:pPr>
    </w:p>
    <w:p w14:paraId="75E131BA" w14:textId="77777777" w:rsidR="00F2053E" w:rsidRDefault="00F2053E" w:rsidP="00B427DF">
      <w:pPr>
        <w:pStyle w:val="CommentText"/>
        <w:ind w:left="0" w:firstLine="0"/>
        <w:jc w:val="left"/>
      </w:pPr>
      <w:r>
        <w:t>Concluding wrap-up paragraph to the main article – what do you conclude from all this?</w:t>
      </w:r>
    </w:p>
    <w:p w14:paraId="5B3DA9B3" w14:textId="77777777" w:rsidR="00F2053E" w:rsidRDefault="00F2053E" w:rsidP="00B427DF">
      <w:pPr>
        <w:pStyle w:val="CommentText"/>
        <w:ind w:left="0" w:firstLine="0"/>
        <w:jc w:val="left"/>
      </w:pPr>
    </w:p>
    <w:p w14:paraId="67A41F0D" w14:textId="77777777" w:rsidR="00F2053E" w:rsidRDefault="00F2053E" w:rsidP="00B427DF">
      <w:pPr>
        <w:pStyle w:val="CommentText"/>
        <w:ind w:left="0" w:firstLine="0"/>
        <w:jc w:val="left"/>
      </w:pPr>
      <w:r>
        <w:t>Why are these data more significant than anything else you could have chosen?</w:t>
      </w:r>
    </w:p>
    <w:p w14:paraId="1E482C90" w14:textId="77777777" w:rsidR="00F2053E" w:rsidRDefault="00F2053E" w:rsidP="00B427DF">
      <w:pPr>
        <w:pStyle w:val="CommentText"/>
        <w:ind w:left="0" w:firstLine="0"/>
        <w:jc w:val="left"/>
      </w:pPr>
    </w:p>
    <w:p w14:paraId="51E246EF" w14:textId="77777777" w:rsidR="00F2053E" w:rsidRDefault="00F2053E" w:rsidP="00B427DF">
      <w:pPr>
        <w:pStyle w:val="CommentText"/>
        <w:ind w:left="0" w:firstLine="0"/>
        <w:jc w:val="left"/>
      </w:pPr>
      <w:r>
        <w:t>Then here:</w:t>
      </w:r>
    </w:p>
    <w:p w14:paraId="70C8289F" w14:textId="77777777" w:rsidR="00F2053E" w:rsidRDefault="00F2053E" w:rsidP="00B427DF">
      <w:pPr>
        <w:pStyle w:val="CommentText"/>
        <w:ind w:left="0" w:firstLine="0"/>
        <w:jc w:val="left"/>
      </w:pPr>
      <w:r>
        <w:t>Links to 3-4 relevant articles/reports</w:t>
      </w:r>
    </w:p>
    <w:p w14:paraId="49CB47E2" w14:textId="77777777" w:rsidR="00F2053E" w:rsidRDefault="00F2053E" w:rsidP="00B427DF">
      <w:pPr>
        <w:pStyle w:val="CommentText"/>
        <w:ind w:left="0" w:firstLine="0"/>
        <w:jc w:val="left"/>
      </w:pPr>
      <w:r>
        <w:t>3-4 names of experts – I’ve suggested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1EAFB99" w15:done="0"/>
  <w15:commentEx w15:paraId="4EC2D59A" w15:done="0"/>
  <w15:commentEx w15:paraId="2389578E" w15:done="0"/>
  <w15:commentEx w15:paraId="66F0978F" w15:done="0"/>
  <w15:commentEx w15:paraId="36F332E6" w15:done="0"/>
  <w15:commentEx w15:paraId="2AF47540" w15:done="0"/>
  <w15:commentEx w15:paraId="7F42EDF7" w15:done="0"/>
  <w15:commentEx w15:paraId="45B01524" w15:done="0"/>
  <w15:commentEx w15:paraId="0F27DC06" w15:done="0"/>
  <w15:commentEx w15:paraId="073092C6" w15:done="0"/>
  <w15:commentEx w15:paraId="2D2DEB5E" w15:done="0"/>
  <w15:commentEx w15:paraId="4D6AAE66" w15:paraIdParent="2D2DEB5E" w15:done="0"/>
  <w15:commentEx w15:paraId="55AB3E6D" w15:done="0"/>
  <w15:commentEx w15:paraId="49CB47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B07F626" w16cex:dateUtc="2024-07-09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1EAFB99" w16cid:durableId="26732A39"/>
  <w16cid:commentId w16cid:paraId="4EC2D59A" w16cid:durableId="67E0C103"/>
  <w16cid:commentId w16cid:paraId="2389578E" w16cid:durableId="6D1CBC7A"/>
  <w16cid:commentId w16cid:paraId="66F0978F" w16cid:durableId="6E22061B"/>
  <w16cid:commentId w16cid:paraId="36F332E6" w16cid:durableId="3CCFBC1D"/>
  <w16cid:commentId w16cid:paraId="2AF47540" w16cid:durableId="35EDC9FB"/>
  <w16cid:commentId w16cid:paraId="7F42EDF7" w16cid:durableId="49CA0ACE"/>
  <w16cid:commentId w16cid:paraId="45B01524" w16cid:durableId="4FF3A25B"/>
  <w16cid:commentId w16cid:paraId="0F27DC06" w16cid:durableId="47A73791"/>
  <w16cid:commentId w16cid:paraId="073092C6" w16cid:durableId="2E65B0FB"/>
  <w16cid:commentId w16cid:paraId="2D2DEB5E" w16cid:durableId="52892C45"/>
  <w16cid:commentId w16cid:paraId="4D6AAE66" w16cid:durableId="2B07F626"/>
  <w16cid:commentId w16cid:paraId="55AB3E6D" w16cid:durableId="49B722FA"/>
  <w16cid:commentId w16cid:paraId="49CB47E2" w16cid:durableId="4EAE16C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shley Lait">
    <w15:presenceInfo w15:providerId="AD" w15:userId="S::isajl@bristol.ac.uk::61c1d52d-9154-4303-851c-8a9d4ee5c7ed"/>
  </w15:person>
  <w15:person w15:author="Apurav Yash Bhatiya (Economics)">
    <w15:presenceInfo w15:providerId="AD" w15:userId="S::a.y.bhatiya@bham.ac.uk::13d29fe2-63da-402f-8d95-71981ab4ff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oNotTrackMoves/>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zE3NzMwMzUxNzOxMLBQ0lEKTi0uzszPAykwqgUAcYJNPSwAAAA="/>
  </w:docVars>
  <w:rsids>
    <w:rsidRoot w:val="00BD6830"/>
    <w:rsid w:val="0000027D"/>
    <w:rsid w:val="00003C30"/>
    <w:rsid w:val="00013F09"/>
    <w:rsid w:val="00037A36"/>
    <w:rsid w:val="000425E5"/>
    <w:rsid w:val="000B4A23"/>
    <w:rsid w:val="000F65E8"/>
    <w:rsid w:val="00126C8F"/>
    <w:rsid w:val="00163B0E"/>
    <w:rsid w:val="001B2132"/>
    <w:rsid w:val="001E605E"/>
    <w:rsid w:val="002551BF"/>
    <w:rsid w:val="00270660"/>
    <w:rsid w:val="002A566B"/>
    <w:rsid w:val="00302F96"/>
    <w:rsid w:val="00310544"/>
    <w:rsid w:val="003307D0"/>
    <w:rsid w:val="00372FF3"/>
    <w:rsid w:val="00391D2C"/>
    <w:rsid w:val="003A0693"/>
    <w:rsid w:val="003C0E0C"/>
    <w:rsid w:val="003F2872"/>
    <w:rsid w:val="004340F6"/>
    <w:rsid w:val="00435B40"/>
    <w:rsid w:val="0047337A"/>
    <w:rsid w:val="004A1880"/>
    <w:rsid w:val="004B773F"/>
    <w:rsid w:val="005018ED"/>
    <w:rsid w:val="00505983"/>
    <w:rsid w:val="00521BCD"/>
    <w:rsid w:val="00540336"/>
    <w:rsid w:val="0059624F"/>
    <w:rsid w:val="00597F26"/>
    <w:rsid w:val="006104C5"/>
    <w:rsid w:val="006B2A32"/>
    <w:rsid w:val="006F17B2"/>
    <w:rsid w:val="007078C9"/>
    <w:rsid w:val="00716B31"/>
    <w:rsid w:val="00741967"/>
    <w:rsid w:val="00791A8B"/>
    <w:rsid w:val="007E211F"/>
    <w:rsid w:val="007F3955"/>
    <w:rsid w:val="008531E5"/>
    <w:rsid w:val="00865550"/>
    <w:rsid w:val="008A2AAF"/>
    <w:rsid w:val="008C53BD"/>
    <w:rsid w:val="00905CF6"/>
    <w:rsid w:val="00912C99"/>
    <w:rsid w:val="009249F3"/>
    <w:rsid w:val="00941315"/>
    <w:rsid w:val="0096390C"/>
    <w:rsid w:val="009E0CB5"/>
    <w:rsid w:val="00A012CA"/>
    <w:rsid w:val="00A068CE"/>
    <w:rsid w:val="00A26DB1"/>
    <w:rsid w:val="00A32B17"/>
    <w:rsid w:val="00A4082F"/>
    <w:rsid w:val="00A44113"/>
    <w:rsid w:val="00A80CBF"/>
    <w:rsid w:val="00B05779"/>
    <w:rsid w:val="00B14BFA"/>
    <w:rsid w:val="00B150AB"/>
    <w:rsid w:val="00B368A1"/>
    <w:rsid w:val="00B427DF"/>
    <w:rsid w:val="00BD6830"/>
    <w:rsid w:val="00BD7C08"/>
    <w:rsid w:val="00C05FCF"/>
    <w:rsid w:val="00C234E2"/>
    <w:rsid w:val="00C432E3"/>
    <w:rsid w:val="00C665E1"/>
    <w:rsid w:val="00CA2646"/>
    <w:rsid w:val="00CB75DD"/>
    <w:rsid w:val="00CD32E9"/>
    <w:rsid w:val="00D06CBC"/>
    <w:rsid w:val="00D16670"/>
    <w:rsid w:val="00D40277"/>
    <w:rsid w:val="00D4208C"/>
    <w:rsid w:val="00DB114F"/>
    <w:rsid w:val="00DB2A5B"/>
    <w:rsid w:val="00DF17CE"/>
    <w:rsid w:val="00DF3988"/>
    <w:rsid w:val="00E02B08"/>
    <w:rsid w:val="00E45C84"/>
    <w:rsid w:val="00E7217C"/>
    <w:rsid w:val="00E777DB"/>
    <w:rsid w:val="00F2053E"/>
    <w:rsid w:val="00F60C2B"/>
    <w:rsid w:val="00F63B6D"/>
    <w:rsid w:val="00F64BE4"/>
    <w:rsid w:val="00F65611"/>
    <w:rsid w:val="00FA3ABF"/>
    <w:rsid w:val="00FB2B28"/>
    <w:rsid w:val="00FC5B97"/>
    <w:rsid w:val="00FD5955"/>
    <w:rsid w:val="00FF48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672FA"/>
  <w15:docId w15:val="{D2CCEB90-A57F-4B0D-933D-C64B14F58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Calibr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B28"/>
    <w:pPr>
      <w:spacing w:after="4" w:line="306" w:lineRule="auto"/>
      <w:ind w:left="1" w:hanging="1"/>
      <w:jc w:val="both"/>
    </w:pPr>
    <w:rPr>
      <w:rFonts w:ascii="Times New Roman" w:hAnsi="Times New Roman" w:cs="Calibri"/>
      <w:color w:val="000000"/>
      <w:sz w:val="24"/>
      <w:lang w:eastAsia="en-GB"/>
    </w:rPr>
  </w:style>
  <w:style w:type="paragraph" w:styleId="Heading1">
    <w:name w:val="heading 1"/>
    <w:basedOn w:val="Normal"/>
    <w:next w:val="Normal"/>
    <w:link w:val="Heading1Char"/>
    <w:uiPriority w:val="9"/>
    <w:qFormat/>
    <w:rsid w:val="00BD68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D68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D683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D683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unhideWhenUsed/>
    <w:qFormat/>
    <w:rsid w:val="00BD683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D683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D683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D683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D683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830"/>
    <w:rPr>
      <w:rFonts w:asciiTheme="majorHAnsi" w:eastAsiaTheme="majorEastAsia" w:hAnsiTheme="majorHAnsi" w:cstheme="majorBidi"/>
      <w:color w:val="0F4761" w:themeColor="accent1" w:themeShade="BF"/>
      <w:sz w:val="40"/>
      <w:szCs w:val="40"/>
      <w:lang w:eastAsia="en-GB"/>
    </w:rPr>
  </w:style>
  <w:style w:type="character" w:customStyle="1" w:styleId="Heading2Char">
    <w:name w:val="Heading 2 Char"/>
    <w:basedOn w:val="DefaultParagraphFont"/>
    <w:link w:val="Heading2"/>
    <w:uiPriority w:val="9"/>
    <w:rsid w:val="00BD6830"/>
    <w:rPr>
      <w:rFonts w:asciiTheme="majorHAnsi" w:eastAsiaTheme="majorEastAsia" w:hAnsiTheme="majorHAnsi" w:cstheme="majorBidi"/>
      <w:color w:val="0F4761" w:themeColor="accent1" w:themeShade="BF"/>
      <w:sz w:val="32"/>
      <w:szCs w:val="32"/>
      <w:lang w:eastAsia="en-GB"/>
    </w:rPr>
  </w:style>
  <w:style w:type="character" w:customStyle="1" w:styleId="Heading3Char">
    <w:name w:val="Heading 3 Char"/>
    <w:basedOn w:val="DefaultParagraphFont"/>
    <w:link w:val="Heading3"/>
    <w:uiPriority w:val="9"/>
    <w:rsid w:val="00BD6830"/>
    <w:rPr>
      <w:rFonts w:eastAsiaTheme="majorEastAsia" w:cstheme="majorBidi"/>
      <w:color w:val="0F4761" w:themeColor="accent1" w:themeShade="BF"/>
      <w:sz w:val="28"/>
      <w:szCs w:val="28"/>
      <w:lang w:eastAsia="en-GB"/>
    </w:rPr>
  </w:style>
  <w:style w:type="character" w:customStyle="1" w:styleId="Heading4Char">
    <w:name w:val="Heading 4 Char"/>
    <w:basedOn w:val="DefaultParagraphFont"/>
    <w:link w:val="Heading4"/>
    <w:uiPriority w:val="9"/>
    <w:rsid w:val="00BD6830"/>
    <w:rPr>
      <w:rFonts w:eastAsiaTheme="majorEastAsia" w:cstheme="majorBidi"/>
      <w:i/>
      <w:iCs/>
      <w:color w:val="0F4761" w:themeColor="accent1" w:themeShade="BF"/>
      <w:sz w:val="24"/>
      <w:lang w:eastAsia="en-GB"/>
    </w:rPr>
  </w:style>
  <w:style w:type="character" w:customStyle="1" w:styleId="Heading5Char">
    <w:name w:val="Heading 5 Char"/>
    <w:basedOn w:val="DefaultParagraphFont"/>
    <w:link w:val="Heading5"/>
    <w:uiPriority w:val="9"/>
    <w:rsid w:val="00BD6830"/>
    <w:rPr>
      <w:rFonts w:eastAsiaTheme="majorEastAsia" w:cstheme="majorBidi"/>
      <w:color w:val="0F4761" w:themeColor="accent1" w:themeShade="BF"/>
      <w:sz w:val="24"/>
      <w:lang w:eastAsia="en-GB"/>
    </w:rPr>
  </w:style>
  <w:style w:type="character" w:customStyle="1" w:styleId="Heading6Char">
    <w:name w:val="Heading 6 Char"/>
    <w:basedOn w:val="DefaultParagraphFont"/>
    <w:link w:val="Heading6"/>
    <w:uiPriority w:val="9"/>
    <w:semiHidden/>
    <w:rsid w:val="00BD6830"/>
    <w:rPr>
      <w:rFonts w:eastAsiaTheme="majorEastAsia" w:cstheme="majorBidi"/>
      <w:i/>
      <w:iCs/>
      <w:color w:val="595959" w:themeColor="text1" w:themeTint="A6"/>
      <w:sz w:val="24"/>
      <w:lang w:eastAsia="en-GB"/>
    </w:rPr>
  </w:style>
  <w:style w:type="character" w:customStyle="1" w:styleId="Heading7Char">
    <w:name w:val="Heading 7 Char"/>
    <w:basedOn w:val="DefaultParagraphFont"/>
    <w:link w:val="Heading7"/>
    <w:uiPriority w:val="9"/>
    <w:semiHidden/>
    <w:rsid w:val="00BD6830"/>
    <w:rPr>
      <w:rFonts w:eastAsiaTheme="majorEastAsia" w:cstheme="majorBidi"/>
      <w:color w:val="595959" w:themeColor="text1" w:themeTint="A6"/>
      <w:sz w:val="24"/>
      <w:lang w:eastAsia="en-GB"/>
    </w:rPr>
  </w:style>
  <w:style w:type="character" w:customStyle="1" w:styleId="Heading8Char">
    <w:name w:val="Heading 8 Char"/>
    <w:basedOn w:val="DefaultParagraphFont"/>
    <w:link w:val="Heading8"/>
    <w:uiPriority w:val="9"/>
    <w:semiHidden/>
    <w:rsid w:val="00BD6830"/>
    <w:rPr>
      <w:rFonts w:eastAsiaTheme="majorEastAsia" w:cstheme="majorBidi"/>
      <w:i/>
      <w:iCs/>
      <w:color w:val="272727" w:themeColor="text1" w:themeTint="D8"/>
      <w:sz w:val="24"/>
      <w:lang w:eastAsia="en-GB"/>
    </w:rPr>
  </w:style>
  <w:style w:type="character" w:customStyle="1" w:styleId="Heading9Char">
    <w:name w:val="Heading 9 Char"/>
    <w:basedOn w:val="DefaultParagraphFont"/>
    <w:link w:val="Heading9"/>
    <w:uiPriority w:val="9"/>
    <w:semiHidden/>
    <w:rsid w:val="00BD6830"/>
    <w:rPr>
      <w:rFonts w:eastAsiaTheme="majorEastAsia" w:cstheme="majorBidi"/>
      <w:color w:val="272727" w:themeColor="text1" w:themeTint="D8"/>
      <w:sz w:val="24"/>
      <w:lang w:eastAsia="en-GB"/>
    </w:rPr>
  </w:style>
  <w:style w:type="paragraph" w:styleId="Title">
    <w:name w:val="Title"/>
    <w:basedOn w:val="Normal"/>
    <w:next w:val="Normal"/>
    <w:link w:val="TitleChar"/>
    <w:uiPriority w:val="10"/>
    <w:qFormat/>
    <w:rsid w:val="00BD6830"/>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D6830"/>
    <w:rPr>
      <w:rFonts w:asciiTheme="majorHAnsi" w:eastAsiaTheme="majorEastAsia" w:hAnsiTheme="majorHAnsi" w:cstheme="majorBidi"/>
      <w:spacing w:val="-10"/>
      <w:kern w:val="28"/>
      <w:sz w:val="56"/>
      <w:szCs w:val="56"/>
      <w:lang w:eastAsia="en-GB"/>
    </w:rPr>
  </w:style>
  <w:style w:type="paragraph" w:styleId="Subtitle">
    <w:name w:val="Subtitle"/>
    <w:basedOn w:val="Normal"/>
    <w:next w:val="Normal"/>
    <w:link w:val="SubtitleChar"/>
    <w:uiPriority w:val="11"/>
    <w:qFormat/>
    <w:rsid w:val="00BD6830"/>
    <w:pPr>
      <w:numPr>
        <w:ilvl w:val="1"/>
      </w:numPr>
      <w:spacing w:after="160"/>
      <w:ind w:left="1" w:hanging="1"/>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830"/>
    <w:rPr>
      <w:rFonts w:eastAsiaTheme="majorEastAsia" w:cstheme="majorBidi"/>
      <w:color w:val="595959" w:themeColor="text1" w:themeTint="A6"/>
      <w:spacing w:val="15"/>
      <w:sz w:val="28"/>
      <w:szCs w:val="28"/>
      <w:lang w:eastAsia="en-GB"/>
    </w:rPr>
  </w:style>
  <w:style w:type="paragraph" w:styleId="Quote">
    <w:name w:val="Quote"/>
    <w:basedOn w:val="Normal"/>
    <w:next w:val="Normal"/>
    <w:link w:val="QuoteChar"/>
    <w:uiPriority w:val="29"/>
    <w:qFormat/>
    <w:rsid w:val="00BD683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D6830"/>
    <w:rPr>
      <w:rFonts w:ascii="Times New Roman" w:hAnsi="Times New Roman" w:cs="Calibri"/>
      <w:i/>
      <w:iCs/>
      <w:color w:val="404040" w:themeColor="text1" w:themeTint="BF"/>
      <w:sz w:val="24"/>
      <w:lang w:eastAsia="en-GB"/>
    </w:rPr>
  </w:style>
  <w:style w:type="paragraph" w:styleId="ListParagraph">
    <w:name w:val="List Paragraph"/>
    <w:basedOn w:val="Normal"/>
    <w:uiPriority w:val="34"/>
    <w:qFormat/>
    <w:rsid w:val="00BD6830"/>
    <w:pPr>
      <w:ind w:left="720"/>
      <w:contextualSpacing/>
    </w:pPr>
  </w:style>
  <w:style w:type="character" w:styleId="IntenseEmphasis">
    <w:name w:val="Intense Emphasis"/>
    <w:basedOn w:val="DefaultParagraphFont"/>
    <w:uiPriority w:val="21"/>
    <w:qFormat/>
    <w:rsid w:val="00BD6830"/>
    <w:rPr>
      <w:i/>
      <w:iCs/>
      <w:color w:val="0F4761" w:themeColor="accent1" w:themeShade="BF"/>
    </w:rPr>
  </w:style>
  <w:style w:type="paragraph" w:styleId="IntenseQuote">
    <w:name w:val="Intense Quote"/>
    <w:basedOn w:val="Normal"/>
    <w:next w:val="Normal"/>
    <w:link w:val="IntenseQuoteChar"/>
    <w:uiPriority w:val="30"/>
    <w:qFormat/>
    <w:rsid w:val="00BD68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830"/>
    <w:rPr>
      <w:rFonts w:ascii="Times New Roman" w:hAnsi="Times New Roman" w:cs="Calibri"/>
      <w:i/>
      <w:iCs/>
      <w:color w:val="0F4761" w:themeColor="accent1" w:themeShade="BF"/>
      <w:sz w:val="24"/>
      <w:lang w:eastAsia="en-GB"/>
    </w:rPr>
  </w:style>
  <w:style w:type="character" w:styleId="IntenseReference">
    <w:name w:val="Intense Reference"/>
    <w:basedOn w:val="DefaultParagraphFont"/>
    <w:uiPriority w:val="32"/>
    <w:qFormat/>
    <w:rsid w:val="00BD6830"/>
    <w:rPr>
      <w:b/>
      <w:bCs/>
      <w:smallCaps/>
      <w:color w:val="0F4761" w:themeColor="accent1" w:themeShade="BF"/>
      <w:spacing w:val="5"/>
    </w:rPr>
  </w:style>
  <w:style w:type="paragraph" w:styleId="Revision">
    <w:name w:val="Revision"/>
    <w:hidden/>
    <w:uiPriority w:val="99"/>
    <w:semiHidden/>
    <w:rsid w:val="003307D0"/>
    <w:pPr>
      <w:spacing w:after="0" w:line="240" w:lineRule="auto"/>
    </w:pPr>
    <w:rPr>
      <w:rFonts w:ascii="Times New Roman" w:hAnsi="Times New Roman" w:cs="Calibri"/>
      <w:color w:val="000000"/>
      <w:sz w:val="24"/>
      <w:lang w:eastAsia="en-GB"/>
    </w:rPr>
  </w:style>
  <w:style w:type="character" w:styleId="Hyperlink">
    <w:name w:val="Hyperlink"/>
    <w:basedOn w:val="DefaultParagraphFont"/>
    <w:uiPriority w:val="99"/>
    <w:unhideWhenUsed/>
    <w:rsid w:val="000F65E8"/>
    <w:rPr>
      <w:color w:val="467886" w:themeColor="hyperlink"/>
      <w:u w:val="single"/>
    </w:rPr>
  </w:style>
  <w:style w:type="character" w:customStyle="1" w:styleId="UnresolvedMention1">
    <w:name w:val="Unresolved Mention1"/>
    <w:basedOn w:val="DefaultParagraphFont"/>
    <w:uiPriority w:val="99"/>
    <w:semiHidden/>
    <w:unhideWhenUsed/>
    <w:rsid w:val="000F65E8"/>
    <w:rPr>
      <w:color w:val="605E5C"/>
      <w:shd w:val="clear" w:color="auto" w:fill="E1DFDD"/>
    </w:rPr>
  </w:style>
  <w:style w:type="character" w:styleId="CommentReference">
    <w:name w:val="annotation reference"/>
    <w:basedOn w:val="DefaultParagraphFont"/>
    <w:uiPriority w:val="99"/>
    <w:semiHidden/>
    <w:unhideWhenUsed/>
    <w:rsid w:val="00C432E3"/>
    <w:rPr>
      <w:sz w:val="16"/>
      <w:szCs w:val="16"/>
    </w:rPr>
  </w:style>
  <w:style w:type="paragraph" w:styleId="CommentText">
    <w:name w:val="annotation text"/>
    <w:basedOn w:val="Normal"/>
    <w:link w:val="CommentTextChar"/>
    <w:uiPriority w:val="99"/>
    <w:unhideWhenUsed/>
    <w:rsid w:val="00C432E3"/>
    <w:pPr>
      <w:spacing w:line="240" w:lineRule="auto"/>
    </w:pPr>
    <w:rPr>
      <w:sz w:val="20"/>
      <w:szCs w:val="20"/>
    </w:rPr>
  </w:style>
  <w:style w:type="character" w:customStyle="1" w:styleId="CommentTextChar">
    <w:name w:val="Comment Text Char"/>
    <w:basedOn w:val="DefaultParagraphFont"/>
    <w:link w:val="CommentText"/>
    <w:uiPriority w:val="99"/>
    <w:rsid w:val="00C432E3"/>
    <w:rPr>
      <w:rFonts w:ascii="Times New Roman" w:hAnsi="Times New Roman" w:cs="Calibri"/>
      <w:color w:val="000000"/>
      <w:sz w:val="20"/>
      <w:szCs w:val="20"/>
      <w:lang w:eastAsia="en-GB"/>
    </w:rPr>
  </w:style>
  <w:style w:type="paragraph" w:styleId="CommentSubject">
    <w:name w:val="annotation subject"/>
    <w:basedOn w:val="CommentText"/>
    <w:next w:val="CommentText"/>
    <w:link w:val="CommentSubjectChar"/>
    <w:uiPriority w:val="99"/>
    <w:semiHidden/>
    <w:unhideWhenUsed/>
    <w:rsid w:val="00C432E3"/>
    <w:rPr>
      <w:b/>
      <w:bCs/>
    </w:rPr>
  </w:style>
  <w:style w:type="character" w:customStyle="1" w:styleId="CommentSubjectChar">
    <w:name w:val="Comment Subject Char"/>
    <w:basedOn w:val="CommentTextChar"/>
    <w:link w:val="CommentSubject"/>
    <w:uiPriority w:val="99"/>
    <w:semiHidden/>
    <w:rsid w:val="00C432E3"/>
    <w:rPr>
      <w:rFonts w:ascii="Times New Roman" w:hAnsi="Times New Roman" w:cs="Calibri"/>
      <w:b/>
      <w:bCs/>
      <w:color w:val="000000"/>
      <w:sz w:val="20"/>
      <w:szCs w:val="20"/>
      <w:lang w:eastAsia="en-GB"/>
    </w:rPr>
  </w:style>
  <w:style w:type="paragraph" w:styleId="BalloonText">
    <w:name w:val="Balloon Text"/>
    <w:basedOn w:val="Normal"/>
    <w:link w:val="BalloonTextChar"/>
    <w:uiPriority w:val="99"/>
    <w:semiHidden/>
    <w:unhideWhenUsed/>
    <w:rsid w:val="0096390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6390C"/>
    <w:rPr>
      <w:rFonts w:ascii="Lucida Grande" w:hAnsi="Lucida Grande" w:cs="Calibri"/>
      <w:color w:val="000000"/>
      <w:sz w:val="18"/>
      <w:szCs w:val="18"/>
      <w:lang w:eastAsia="en-GB"/>
    </w:rPr>
  </w:style>
  <w:style w:type="character" w:styleId="UnresolvedMention">
    <w:name w:val="Unresolved Mention"/>
    <w:basedOn w:val="DefaultParagraphFont"/>
    <w:uiPriority w:val="99"/>
    <w:semiHidden/>
    <w:unhideWhenUsed/>
    <w:rsid w:val="00FD59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2885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www.economicsobservatory.com/does-public-trust-in-government-matter-for-effective-policy-making"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www.bbc.co.uk/news/articles/c9e9ydj215yo" TargetMode="External"/><Relationship Id="rId1" Type="http://schemas.openxmlformats.org/officeDocument/2006/relationships/customXml" Target="../customXml/item1.xml"/><Relationship Id="rId6" Type="http://schemas.openxmlformats.org/officeDocument/2006/relationships/hyperlink" Target="https://www.ft.com/content/1e97d539-ec98-4cdc-9c8d-69fd156ae84e" TargetMode="External"/><Relationship Id="rId11" Type="http://schemas.openxmlformats.org/officeDocument/2006/relationships/image" Target="media/image2.jpeg"/><Relationship Id="rId24" Type="http://schemas.openxmlformats.org/officeDocument/2006/relationships/hyperlink" Target="https://www.economicsobservatory.com/principles-of-motion-how-should-policy-makers-think-about-human-behaviour" TargetMode="External"/><Relationship Id="rId5" Type="http://schemas.openxmlformats.org/officeDocument/2006/relationships/hyperlink" Target="https://www.theguardian.com/politics/article/2024/jul/07/labour-safe-seats-marginals-landslide-victory-vote" TargetMode="External"/><Relationship Id="rId15" Type="http://schemas.openxmlformats.org/officeDocument/2006/relationships/image" Target="media/image6.jpeg"/><Relationship Id="rId23" Type="http://schemas.openxmlformats.org/officeDocument/2006/relationships/hyperlink" Target="https://www.economicsobservatory.com/how-do-the-views-of-experts-and-the-public-differ-on-big-policy-questions" TargetMode="External"/><Relationship Id="rId28" Type="http://schemas.openxmlformats.org/officeDocument/2006/relationships/theme" Target="theme/theme1.xml"/><Relationship Id="rId10" Type="http://schemas.microsoft.com/office/2016/09/relationships/commentsIds" Target="commentsIds.xml"/><Relationship Id="rId19" Type="http://schemas.microsoft.com/office/2018/08/relationships/commentsExtensible" Target="commentsExtensi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hyperlink" Target="https://www.economicsobservatory.com/ideas-for-the-uk-election-economics-final-week"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85D0C-75BF-7D43-AE66-C8FF246B1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12</Pages>
  <Words>1496</Words>
  <Characters>8528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Birmingham</Company>
  <LinksUpToDate>false</LinksUpToDate>
  <CharactersWithSpaces>10004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Apurav Yash Bhatiya (Economics)</dc:creator>
  <cp:keywords/>
  <dc:description/>
  <cp:lastModifiedBy>Apurav Yash Bhatiya (Economics)</cp:lastModifiedBy>
  <cp:revision>39</cp:revision>
  <dcterms:created xsi:type="dcterms:W3CDTF">2024-07-09T14:06:00Z</dcterms:created>
  <dcterms:modified xsi:type="dcterms:W3CDTF">2024-07-09T20:50:00Z</dcterms:modified>
</cp:coreProperties>
</file>