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8EF" w:rsidRDefault="0088031E" w:rsidP="00664D76">
      <w:pPr>
        <w:pStyle w:val="1"/>
      </w:pPr>
      <w:r>
        <w:rPr>
          <w:rFonts w:hint="eastAsia"/>
        </w:rPr>
        <w:t>沿程水力损失实验</w:t>
      </w:r>
    </w:p>
    <w:p w:rsidR="0088031E" w:rsidRDefault="0088031E" w:rsidP="003C48BA">
      <w:pPr>
        <w:pStyle w:val="2"/>
        <w:ind w:firstLineChars="62" w:firstLine="199"/>
      </w:pPr>
      <w:r w:rsidRPr="0088031E">
        <w:rPr>
          <w:rFonts w:hint="eastAsia"/>
        </w:rPr>
        <w:t>一、实验目的和要求</w:t>
      </w:r>
    </w:p>
    <w:p w:rsidR="0088031E" w:rsidRDefault="0088031E" w:rsidP="00C95D5B">
      <w:pPr>
        <w:ind w:firstLineChars="83" w:firstLine="199"/>
      </w:pPr>
      <w:r w:rsidRPr="0088031E">
        <w:t>1</w:t>
      </w:r>
      <w:r>
        <w:rPr>
          <w:rFonts w:hint="eastAsia"/>
        </w:rPr>
        <w:t>、学会测定管道沿程水头损失因数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rPr>
          <w:rFonts w:hint="eastAsia"/>
        </w:rPr>
        <w:t>和管壁粗糙度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rPr>
          <w:rFonts w:hint="eastAsia"/>
        </w:rPr>
        <w:t>的方法；</w:t>
      </w:r>
      <w:r>
        <w:t xml:space="preserve"> </w:t>
      </w:r>
    </w:p>
    <w:p w:rsidR="0088031E" w:rsidRDefault="0088031E" w:rsidP="00C95D5B">
      <w:pPr>
        <w:ind w:firstLine="200"/>
        <w:rPr>
          <w:rFonts w:hAnsi="Bookman Old Style"/>
        </w:rPr>
      </w:pPr>
      <w:r>
        <w:t>2</w:t>
      </w:r>
      <w:r>
        <w:rPr>
          <w:rFonts w:hint="eastAsia"/>
        </w:rPr>
        <w:t>、分析园管恒定流动的水头损失规律、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rPr>
          <w:rFonts w:hint="eastAsia"/>
        </w:rPr>
        <w:t>随雷诺数</w:t>
      </w:r>
      <w:r w:rsidRPr="0088031E">
        <w:t>Re</w:t>
      </w:r>
      <w:r>
        <w:rPr>
          <w:rFonts w:hint="eastAsia"/>
        </w:rPr>
        <w:t>变化的规律，验证沿程水头损失</w:t>
      </w:r>
      <w:r w:rsidRPr="0088031E">
        <w:t>hf</w:t>
      </w:r>
      <w:r>
        <w:rPr>
          <w:rFonts w:hint="eastAsia"/>
        </w:rPr>
        <w:t>与平均流速</w:t>
      </w:r>
      <w:r w:rsidRPr="0088031E">
        <w:t>v</w:t>
      </w:r>
      <w:r w:rsidRPr="0088031E">
        <w:rPr>
          <w:rFonts w:hint="eastAsia"/>
        </w:rPr>
        <w:t>的关</w:t>
      </w:r>
      <w:r>
        <w:rPr>
          <w:rFonts w:hAnsi="Bookman Old Style" w:hint="eastAsia"/>
        </w:rPr>
        <w:t>系。</w:t>
      </w:r>
    </w:p>
    <w:p w:rsidR="00C95D5B" w:rsidRDefault="00C95D5B" w:rsidP="00C95D5B">
      <w:pPr>
        <w:pStyle w:val="2"/>
        <w:ind w:firstLineChars="62" w:firstLine="199"/>
      </w:pPr>
      <w:r>
        <w:rPr>
          <w:rFonts w:hint="eastAsia"/>
        </w:rPr>
        <w:t>二、实验原理</w:t>
      </w:r>
    </w:p>
    <w:p w:rsidR="00C95D5B" w:rsidRDefault="00C95D5B" w:rsidP="00C95D5B">
      <w:pPr>
        <w:ind w:firstLine="200"/>
      </w:pPr>
      <w:r w:rsidRPr="00C95D5B">
        <w:t>1．对于通过直径不变的圆管的恒定水流，沿程水头损失由达西公式表达为</w:t>
      </w:r>
    </w:p>
    <w:p w:rsidR="00C95D5B" w:rsidRPr="00C95D5B" w:rsidRDefault="00C95D5B" w:rsidP="00C95D5B">
      <w:pPr>
        <w:ind w:left="960" w:firstLine="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</m:oMath>
      </m:oMathPara>
    </w:p>
    <w:p w:rsidR="00C95D5B" w:rsidRDefault="00C95D5B" w:rsidP="00C95D5B">
      <w:pPr>
        <w:ind w:firstLineChars="50" w:firstLine="120"/>
      </w:pPr>
      <w:r w:rsidRPr="00C95D5B">
        <w:rPr>
          <w:rFonts w:hint="eastAsia"/>
        </w:rPr>
        <w:t>式中：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C95D5B">
        <w:t>为沿程水头损失因数；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C95D5B">
        <w:t>为上下游测量断面之间的管段长度；d为管道直径；v为断面平均流速。</w:t>
      </w:r>
    </w:p>
    <w:p w:rsidR="00C95D5B" w:rsidRDefault="003C48BA" w:rsidP="00C95D5B">
      <w:r w:rsidRPr="003C48BA">
        <w:rPr>
          <w:rFonts w:hint="eastAsia"/>
        </w:rPr>
        <w:t>若在实验中测得沿程水头损失</w:t>
      </w:r>
      <w:r w:rsidRPr="003C48BA">
        <w:t>hf和断面平均流速，则可直接得沿程水头损失因数</w:t>
      </w:r>
    </w:p>
    <w:p w:rsidR="003C48BA" w:rsidRPr="00C95D5B" w:rsidRDefault="003C48BA" w:rsidP="00C95D5B">
      <w:pPr>
        <w:ind w:firstLine="200"/>
        <w:rPr>
          <w:rFonts w:hint="eastAsia"/>
        </w:rPr>
      </w:pPr>
      <w:r w:rsidRPr="003C48BA">
        <w:drawing>
          <wp:inline distT="0" distB="0" distL="0" distR="0" wp14:anchorId="19D85673" wp14:editId="00D1465F">
            <wp:extent cx="5274310" cy="14249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31E" w:rsidRDefault="003C48BA" w:rsidP="003C48BA">
      <w:pPr>
        <w:ind w:firstLineChars="83" w:firstLine="199"/>
      </w:pPr>
      <w:r w:rsidRPr="003C48BA">
        <w:rPr>
          <w:rFonts w:hint="eastAsia"/>
        </w:rPr>
        <w:t>沿程水头损失</w:t>
      </w:r>
      <w:r w:rsidRPr="003C48BA">
        <w:t>hf即为两测点的测压管水头差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C48BA">
        <w:t>h，可用压差计或电测仪测得。</w:t>
      </w:r>
    </w:p>
    <w:p w:rsidR="003C48BA" w:rsidRDefault="003C48BA" w:rsidP="003C48BA">
      <w:pPr>
        <w:ind w:firstLineChars="83" w:firstLine="199"/>
      </w:pPr>
      <w:r>
        <w:t>2</w:t>
      </w:r>
      <w:r>
        <w:rPr>
          <w:rFonts w:hint="eastAsia"/>
        </w:rPr>
        <w:t>.圆管层流运动</w:t>
      </w:r>
    </w:p>
    <w:p w:rsidR="003C48BA" w:rsidRPr="003C48BA" w:rsidRDefault="003C48BA" w:rsidP="003C48BA">
      <w:pPr>
        <w:ind w:firstLineChars="83" w:firstLine="199"/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 w:hint="eastAsia"/>
                </w:rPr>
                <m:t>e</m:t>
              </m:r>
            </m:den>
          </m:f>
        </m:oMath>
      </m:oMathPara>
    </w:p>
    <w:p w:rsidR="003C48BA" w:rsidRDefault="003C48BA" w:rsidP="003C48BA">
      <w:pPr>
        <w:ind w:firstLineChars="83" w:firstLine="199"/>
      </w:pPr>
      <w:r>
        <w:rPr>
          <w:rFonts w:hint="eastAsia"/>
        </w:rPr>
        <w:t>3</w:t>
      </w:r>
      <w:r>
        <w:t>.</w:t>
      </w:r>
      <w:r w:rsidRPr="003C48BA">
        <w:rPr>
          <w:rFonts w:hint="eastAsia"/>
        </w:rPr>
        <w:t>管壁平均当量粗糙度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C48BA">
        <w:t>在流动处于湍流过渡区或阻力平方区时测量，可由巴尔公式确定</w:t>
      </w:r>
    </w:p>
    <w:p w:rsidR="003C48BA" w:rsidRDefault="003C48BA" w:rsidP="003C48BA">
      <w:pPr>
        <w:ind w:firstLineChars="83" w:firstLine="199"/>
      </w:pPr>
      <w:r w:rsidRPr="003C48BA">
        <w:lastRenderedPageBreak/>
        <w:drawing>
          <wp:inline distT="0" distB="0" distL="0" distR="0" wp14:anchorId="36AF3A8A" wp14:editId="7FB812A9">
            <wp:extent cx="5274310" cy="9474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BA" w:rsidRDefault="003C48BA" w:rsidP="00303966">
      <w:pPr>
        <w:pStyle w:val="2"/>
        <w:tabs>
          <w:tab w:val="left" w:pos="2592"/>
        </w:tabs>
        <w:ind w:firstLineChars="62" w:firstLine="199"/>
      </w:pPr>
      <w:r>
        <w:rPr>
          <w:rFonts w:hint="eastAsia"/>
        </w:rPr>
        <w:t>三、数据处理</w:t>
      </w:r>
      <w:r w:rsidR="00303966">
        <w:tab/>
      </w:r>
      <w:bookmarkStart w:id="0" w:name="_GoBack"/>
      <w:bookmarkEnd w:id="0"/>
    </w:p>
    <w:p w:rsidR="00303966" w:rsidRPr="00303966" w:rsidRDefault="00303966" w:rsidP="00303966">
      <w:pPr>
        <w:rPr>
          <w:rFonts w:hint="eastAsia"/>
        </w:rPr>
      </w:pPr>
      <w:r>
        <w:rPr>
          <w:rFonts w:hint="eastAsia"/>
        </w:rPr>
        <w:t>1、结果表格</w:t>
      </w:r>
    </w:p>
    <w:bookmarkStart w:id="1" w:name="_MON_1696439718"/>
    <w:bookmarkEnd w:id="1"/>
    <w:p w:rsidR="003C48BA" w:rsidRDefault="00303966" w:rsidP="003C48BA">
      <w:r>
        <w:object w:dxaOrig="9177" w:dyaOrig="3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8" type="#_x0000_t75" style="width:459.05pt;height:186.05pt" o:ole="">
            <v:imagedata r:id="rId6" o:title=""/>
          </v:shape>
          <o:OLEObject Type="Embed" ProgID="Excel.Sheet.12" ShapeID="_x0000_i1098" DrawAspect="Content" ObjectID="_1696441275" r:id="rId7"/>
        </w:object>
      </w:r>
    </w:p>
    <w:p w:rsidR="00303966" w:rsidRDefault="00303966" w:rsidP="003C48BA">
      <w:r>
        <w:rPr>
          <w:rFonts w:hint="eastAsia"/>
        </w:rPr>
        <w:t>2、穆迪图</w:t>
      </w:r>
    </w:p>
    <w:p w:rsidR="00303966" w:rsidRDefault="00664D76" w:rsidP="00664D76">
      <w:pPr>
        <w:pStyle w:val="2"/>
      </w:pPr>
      <w:r>
        <w:rPr>
          <w:rFonts w:hint="eastAsia"/>
        </w:rPr>
        <w:t>四、分析思考题</w:t>
      </w:r>
    </w:p>
    <w:p w:rsidR="00664D76" w:rsidRDefault="00664D76" w:rsidP="00664D76">
      <w:r w:rsidRPr="00664D76">
        <w:t>1．为什么压差计的水柱差就是沿程水头损失？实验管道倾斜安装是否影响实验成果?</w:t>
      </w:r>
    </w:p>
    <w:p w:rsidR="00664D76" w:rsidRDefault="00664D76" w:rsidP="00664D76">
      <w:pPr>
        <w:ind w:firstLine="420"/>
      </w:pPr>
      <w:r>
        <w:rPr>
          <w:rFonts w:hint="eastAsia"/>
        </w:rPr>
        <w:t>根据伯努利方程，对于不可压缩流体，在不考虑能量损失的情况下，沿流线水头相等。由于压差计中的水是静止的，因此在压差计中不存在沿程水头损失，压差计的水柱差就是沿程水头损失。</w:t>
      </w:r>
    </w:p>
    <w:p w:rsidR="00664D76" w:rsidRDefault="00664D76" w:rsidP="00664D76">
      <w:pPr>
        <w:ind w:firstLine="420"/>
      </w:pPr>
      <w:r>
        <w:rPr>
          <w:rFonts w:hint="eastAsia"/>
        </w:rPr>
        <w:t>实验管道倾斜安装不会影响实验成果。</w:t>
      </w:r>
    </w:p>
    <w:p w:rsidR="00664D76" w:rsidRDefault="00664D76" w:rsidP="00664D76">
      <w:r w:rsidRPr="00664D76">
        <w:t>2．为什么管壁平均当量粗糙度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664D76">
        <w:t>不能在流动处于光滑区时测量？</w:t>
      </w:r>
    </w:p>
    <w:p w:rsidR="0017668D" w:rsidRPr="003C48BA" w:rsidRDefault="0017668D" w:rsidP="0017668D">
      <w:pPr>
        <w:ind w:firstLineChars="83" w:firstLine="199"/>
      </w:pPr>
      <w:r>
        <w:tab/>
      </w:r>
      <w:r>
        <w:rPr>
          <w:rFonts w:hint="eastAsia"/>
        </w:rPr>
        <w:t>因为在流动处于光滑区时，沿程水头损失因数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 w:hint="eastAsia"/>
              </w:rPr>
              <m:t>e</m:t>
            </m:r>
          </m:den>
        </m:f>
      </m:oMath>
      <w:r>
        <w:rPr>
          <w:rFonts w:hint="eastAsia"/>
        </w:rPr>
        <w:t>只与雷诺数有关，与管壁平均当量粗糙度无关。</w:t>
      </w:r>
    </w:p>
    <w:p w:rsidR="0017668D" w:rsidRPr="0017668D" w:rsidRDefault="0017668D" w:rsidP="00664D76">
      <w:pPr>
        <w:rPr>
          <w:rFonts w:hint="eastAsia"/>
        </w:rPr>
      </w:pPr>
    </w:p>
    <w:sectPr w:rsidR="0017668D" w:rsidRPr="001766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524"/>
    <w:rsid w:val="0017668D"/>
    <w:rsid w:val="00303966"/>
    <w:rsid w:val="003C48BA"/>
    <w:rsid w:val="00664D76"/>
    <w:rsid w:val="0088031E"/>
    <w:rsid w:val="008F1016"/>
    <w:rsid w:val="00A1772D"/>
    <w:rsid w:val="00C163A6"/>
    <w:rsid w:val="00C95D5B"/>
    <w:rsid w:val="00ED68EF"/>
    <w:rsid w:val="00F5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C6DD"/>
  <w15:chartTrackingRefBased/>
  <w15:docId w15:val="{A32B0809-66FD-4DCD-BD2A-F748764C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黑体" w:eastAsia="黑体" w:hAnsi="黑体" w:cstheme="minorBidi"/>
        <w:kern w:val="2"/>
        <w:sz w:val="36"/>
        <w:szCs w:val="36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48BA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2"/>
    <w:qFormat/>
    <w:rsid w:val="0088031E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C48BA"/>
    <w:pPr>
      <w:keepNext/>
      <w:keepLines/>
      <w:spacing w:before="260" w:after="260" w:line="415" w:lineRule="auto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163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8031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8031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2"/>
    <w:rsid w:val="0088031E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rsid w:val="003C48BA"/>
    <w:rPr>
      <w:rFonts w:ascii="宋体" w:hAnsi="宋体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163A6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C16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63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63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63A6"/>
    <w:rPr>
      <w:sz w:val="18"/>
      <w:szCs w:val="18"/>
    </w:rPr>
  </w:style>
  <w:style w:type="paragraph" w:styleId="a7">
    <w:name w:val="No Spacing"/>
    <w:uiPriority w:val="1"/>
    <w:semiHidden/>
    <w:qFormat/>
    <w:rsid w:val="00C163A6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rsid w:val="0088031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8031E"/>
    <w:rPr>
      <w:rFonts w:eastAsia="宋体"/>
      <w:b/>
      <w:bCs/>
      <w:sz w:val="28"/>
      <w:szCs w:val="28"/>
    </w:rPr>
  </w:style>
  <w:style w:type="paragraph" w:customStyle="1" w:styleId="Default">
    <w:name w:val="Default"/>
    <w:rsid w:val="0088031E"/>
    <w:pPr>
      <w:widowControl w:val="0"/>
      <w:autoSpaceDE w:val="0"/>
      <w:autoSpaceDN w:val="0"/>
      <w:adjustRightInd w:val="0"/>
    </w:pPr>
    <w:rPr>
      <w:rFonts w:cs="黑体"/>
      <w:color w:val="000000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88031E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C95D5B"/>
    <w:pPr>
      <w:spacing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95D5B"/>
    <w:rPr>
      <w:rFonts w:ascii="宋体" w:eastAsia="宋体" w:hAnsi="宋体"/>
      <w:sz w:val="18"/>
      <w:szCs w:val="18"/>
    </w:rPr>
  </w:style>
  <w:style w:type="table" w:styleId="ab">
    <w:name w:val="Table Grid"/>
    <w:basedOn w:val="a1"/>
    <w:uiPriority w:val="39"/>
    <w:rsid w:val="00A17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0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景成</dc:creator>
  <cp:keywords/>
  <dc:description/>
  <cp:lastModifiedBy>Admin</cp:lastModifiedBy>
  <cp:revision>3</cp:revision>
  <dcterms:created xsi:type="dcterms:W3CDTF">2021-10-22T11:25:00Z</dcterms:created>
  <dcterms:modified xsi:type="dcterms:W3CDTF">2021-10-22T12:55:00Z</dcterms:modified>
</cp:coreProperties>
</file>