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FC1" w:rsidRPr="00C8684C" w:rsidRDefault="00454FC1">
      <w:pPr>
        <w:rPr>
          <w:rFonts w:ascii="Times New Roman" w:hAnsi="Times New Roman" w:cs="Times New Roman"/>
          <w:sz w:val="28"/>
          <w:szCs w:val="28"/>
        </w:rPr>
      </w:pPr>
      <w:r w:rsidRPr="00454FC1">
        <w:rPr>
          <w:rFonts w:ascii="Times New Roman" w:hAnsi="Times New Roman" w:cs="Times New Roman"/>
          <w:sz w:val="28"/>
          <w:szCs w:val="28"/>
          <w:lang w:val="uk-UA"/>
        </w:rPr>
        <w:t>Схема з</w:t>
      </w:r>
      <w:r w:rsidRPr="00454FC1">
        <w:rPr>
          <w:rFonts w:ascii="Times New Roman" w:hAnsi="Times New Roman" w:cs="Times New Roman"/>
          <w:sz w:val="28"/>
          <w:szCs w:val="28"/>
        </w:rPr>
        <w:t>’</w:t>
      </w:r>
      <w:r w:rsidRPr="00454FC1">
        <w:rPr>
          <w:rFonts w:ascii="Times New Roman" w:hAnsi="Times New Roman" w:cs="Times New Roman"/>
          <w:sz w:val="28"/>
          <w:szCs w:val="28"/>
          <w:lang w:val="uk-UA"/>
        </w:rPr>
        <w:t>єднання тригерів (УГЗ лічильників на тригерах)</w:t>
      </w:r>
    </w:p>
    <w:p w:rsidR="00454FC1" w:rsidRPr="00C8684C" w:rsidRDefault="00454FC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F5B30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F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6EE3D0" wp14:editId="28266374">
            <wp:extent cx="5940425" cy="2429143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 w:rsidP="00454F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4FC1">
        <w:rPr>
          <w:rFonts w:ascii="Times New Roman" w:hAnsi="Times New Roman" w:cs="Times New Roman"/>
          <w:sz w:val="28"/>
          <w:szCs w:val="28"/>
          <w:lang w:val="uk-UA"/>
        </w:rPr>
        <w:t>Схема лічильника на вентилях</w:t>
      </w:r>
      <w:r w:rsidRPr="00454F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4FC1" w:rsidRPr="00454FC1" w:rsidRDefault="00454FC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F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C21827" wp14:editId="28258728">
            <wp:extent cx="7257727" cy="2897398"/>
            <wp:effectExtent l="8573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69494" cy="29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4FC1" w:rsidRPr="00454FC1" w:rsidRDefault="00454FC1" w:rsidP="00454FC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 w:rsidP="00454FC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54FC1">
        <w:rPr>
          <w:rFonts w:ascii="Times New Roman" w:hAnsi="Times New Roman" w:cs="Times New Roman"/>
          <w:sz w:val="28"/>
          <w:szCs w:val="28"/>
        </w:rPr>
        <w:t xml:space="preserve">За допомогою діаграм </w:t>
      </w:r>
      <w:proofErr w:type="spellStart"/>
      <w:r w:rsidRPr="00454FC1">
        <w:rPr>
          <w:rFonts w:ascii="Times New Roman" w:hAnsi="Times New Roman" w:cs="Times New Roman"/>
          <w:sz w:val="28"/>
          <w:szCs w:val="28"/>
        </w:rPr>
        <w:t>Вейча</w:t>
      </w:r>
      <w:proofErr w:type="spellEnd"/>
      <w:r w:rsidRPr="00454FC1">
        <w:rPr>
          <w:rFonts w:ascii="Times New Roman" w:hAnsi="Times New Roman" w:cs="Times New Roman"/>
          <w:sz w:val="28"/>
          <w:szCs w:val="28"/>
        </w:rPr>
        <w:t xml:space="preserve"> мінімізуємо функції </w:t>
      </w:r>
      <w:r w:rsidRPr="00454FC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4FC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Pr="00454FC1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454FC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4FC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454FC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54FC1" w:rsidRPr="00454FC1" w:rsidRDefault="00454FC1" w:rsidP="00454FC1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8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27"/>
        <w:gridCol w:w="527"/>
        <w:gridCol w:w="527"/>
      </w:tblGrid>
      <w:tr w:rsidR="00454FC1" w:rsidRPr="00454FC1" w:rsidTr="009E14F5">
        <w:trPr>
          <w:trHeight w:val="403"/>
        </w:trPr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454FC1" w:rsidRPr="00454FC1" w:rsidTr="009E14F5">
        <w:trPr>
          <w:trHeight w:val="384"/>
        </w:trPr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454FC1" w:rsidRPr="00454FC1" w:rsidRDefault="00454FC1" w:rsidP="00454FC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4FC1">
        <w:rPr>
          <w:rStyle w:val="hps"/>
          <w:rFonts w:ascii="Times New Roman" w:hAnsi="Times New Roman" w:cs="Times New Roman"/>
          <w:sz w:val="28"/>
          <w:szCs w:val="28"/>
          <w:lang w:val="en-US"/>
        </w:rPr>
        <w:t>F</w:t>
      </w:r>
      <w:r w:rsidRPr="00454FC1">
        <w:rPr>
          <w:rStyle w:val="hps"/>
          <w:rFonts w:ascii="Times New Roman" w:hAnsi="Times New Roman" w:cs="Times New Roman"/>
          <w:sz w:val="28"/>
          <w:szCs w:val="28"/>
          <w:lang w:val="uk-UA"/>
        </w:rPr>
        <w:t>1:</w:t>
      </w:r>
      <w:r w:rsidRPr="00454FC1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Pr="00454FC1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Pr="00454FC1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Pr="00454FC1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Pr="00454FC1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                   </w:t>
      </w:r>
      <w:r w:rsidRPr="00454FC1">
        <w:rPr>
          <w:rFonts w:ascii="Times New Roman" w:hAnsi="Times New Roman" w:cs="Times New Roman"/>
          <w:sz w:val="28"/>
          <w:szCs w:val="28"/>
          <w:lang w:val="en-US"/>
        </w:rPr>
        <w:t>F2:</w:t>
      </w:r>
    </w:p>
    <w:tbl>
      <w:tblPr>
        <w:tblpPr w:leftFromText="180" w:rightFromText="180" w:vertAnchor="text" w:horzAnchor="page" w:tblpX="7351" w:tblpY="2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27"/>
        <w:gridCol w:w="527"/>
        <w:gridCol w:w="527"/>
      </w:tblGrid>
      <w:tr w:rsidR="00454FC1" w:rsidRPr="00454FC1" w:rsidTr="009E14F5">
        <w:trPr>
          <w:trHeight w:val="403"/>
        </w:trPr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454FC1" w:rsidRPr="00454FC1" w:rsidTr="009E14F5">
        <w:trPr>
          <w:trHeight w:val="384"/>
        </w:trPr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</w:tr>
    </w:tbl>
    <w:p w:rsidR="00454FC1" w:rsidRPr="00454FC1" w:rsidRDefault="00454FC1" w:rsidP="00454F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4FC1" w:rsidRPr="00454FC1" w:rsidRDefault="00454FC1" w:rsidP="00454FC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4FC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FC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7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45pt;height:25.65pt" o:ole="">
            <v:imagedata r:id="rId8" o:title=""/>
          </v:shape>
          <o:OLEObject Type="Embed" ProgID="Equation.3" ShapeID="_x0000_i1025" DrawAspect="Content" ObjectID="_1545594876" r:id="rId9"/>
        </w:object>
      </w: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FC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760" w:dyaOrig="380">
          <v:shape id="_x0000_i1026" type="#_x0000_t75" style="width:97.05pt;height:20.65pt" o:ole="">
            <v:imagedata r:id="rId10" o:title=""/>
          </v:shape>
          <o:OLEObject Type="Embed" ProgID="Equation.3" ShapeID="_x0000_i1026" DrawAspect="Content" ObjectID="_1545594877" r:id="rId11"/>
        </w:object>
      </w: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FC1">
        <w:rPr>
          <w:rFonts w:ascii="Times New Roman" w:hAnsi="Times New Roman" w:cs="Times New Roman"/>
          <w:sz w:val="28"/>
          <w:szCs w:val="28"/>
          <w:lang w:val="uk-UA"/>
        </w:rPr>
        <w:t>Зображення схеми на вентилях</w:t>
      </w:r>
      <w:r w:rsidRPr="00454F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F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BECE17" wp14:editId="2CF529EA">
            <wp:extent cx="6120130" cy="2755922"/>
            <wp:effectExtent l="0" t="0" r="0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 w:rsidRPr="00454FC1">
        <w:rPr>
          <w:rFonts w:ascii="Times New Roman" w:hAnsi="Times New Roman" w:cs="Times New Roman"/>
          <w:sz w:val="28"/>
          <w:szCs w:val="28"/>
          <w:lang w:eastAsia="ar-SA"/>
        </w:rPr>
        <w:t>Електронна</w:t>
      </w:r>
      <w:proofErr w:type="spellEnd"/>
      <w:r w:rsidRPr="00454FC1">
        <w:rPr>
          <w:rFonts w:ascii="Times New Roman" w:hAnsi="Times New Roman" w:cs="Times New Roman"/>
          <w:sz w:val="28"/>
          <w:szCs w:val="28"/>
          <w:lang w:eastAsia="ar-SA"/>
        </w:rPr>
        <w:t xml:space="preserve"> схема –  див. </w:t>
      </w:r>
      <w:proofErr w:type="spellStart"/>
      <w:r w:rsidRPr="00454FC1">
        <w:rPr>
          <w:rFonts w:ascii="Times New Roman" w:hAnsi="Times New Roman" w:cs="Times New Roman"/>
          <w:sz w:val="28"/>
          <w:szCs w:val="28"/>
          <w:lang w:eastAsia="ar-SA"/>
        </w:rPr>
        <w:t>Додаток</w:t>
      </w:r>
      <w:proofErr w:type="spellEnd"/>
      <w:r w:rsidRPr="00454FC1">
        <w:rPr>
          <w:rFonts w:ascii="Times New Roman" w:hAnsi="Times New Roman" w:cs="Times New Roman"/>
          <w:sz w:val="28"/>
          <w:szCs w:val="28"/>
          <w:lang w:eastAsia="ar-SA"/>
        </w:rPr>
        <w:t xml:space="preserve"> 1.</w:t>
      </w:r>
    </w:p>
    <w:p w:rsidR="00454FC1" w:rsidRPr="00DB78D3" w:rsidRDefault="00454FC1" w:rsidP="00454FC1">
      <w:pPr>
        <w:rPr>
          <w:sz w:val="28"/>
          <w:szCs w:val="28"/>
          <w:lang w:eastAsia="ar-SA"/>
        </w:rPr>
      </w:pPr>
    </w:p>
    <w:p w:rsidR="00982F2D" w:rsidRPr="00212A30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2F2D">
        <w:rPr>
          <w:rFonts w:ascii="Times New Roman" w:hAnsi="Times New Roman" w:cs="Times New Roman"/>
          <w:sz w:val="28"/>
          <w:szCs w:val="28"/>
          <w:lang w:val="uk-UA"/>
        </w:rPr>
        <w:lastRenderedPageBreak/>
        <w:t>Умовне графічне зображення лічильника</w:t>
      </w:r>
      <w:r w:rsidRPr="00982F2D">
        <w:rPr>
          <w:rFonts w:ascii="Times New Roman" w:hAnsi="Times New Roman" w:cs="Times New Roman"/>
          <w:sz w:val="28"/>
          <w:szCs w:val="28"/>
        </w:rPr>
        <w:t>:</w:t>
      </w: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2F2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B7AB8F" wp14:editId="1E3D558F">
            <wp:extent cx="2250219" cy="225021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578" cy="22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F2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0802CD" wp14:editId="7860409F">
            <wp:extent cx="2571942" cy="2305879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854" cy="230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2F2D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982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2D">
        <w:rPr>
          <w:rFonts w:ascii="Times New Roman" w:hAnsi="Times New Roman" w:cs="Times New Roman"/>
          <w:sz w:val="28"/>
          <w:szCs w:val="28"/>
        </w:rPr>
        <w:t>структурн</w:t>
      </w:r>
      <w:r w:rsidRPr="00982F2D"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982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2D">
        <w:rPr>
          <w:rFonts w:ascii="Times New Roman" w:hAnsi="Times New Roman" w:cs="Times New Roman"/>
          <w:sz w:val="28"/>
          <w:szCs w:val="28"/>
        </w:rPr>
        <w:t>організаці</w:t>
      </w:r>
      <w:proofErr w:type="spellEnd"/>
      <w:r w:rsidRPr="00982F2D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982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2D">
        <w:rPr>
          <w:rFonts w:ascii="Times New Roman" w:hAnsi="Times New Roman" w:cs="Times New Roman"/>
          <w:sz w:val="28"/>
          <w:szCs w:val="28"/>
        </w:rPr>
        <w:t>лічильника</w:t>
      </w:r>
      <w:proofErr w:type="spellEnd"/>
      <w:r w:rsidRPr="00982F2D">
        <w:rPr>
          <w:rFonts w:ascii="Times New Roman" w:hAnsi="Times New Roman" w:cs="Times New Roman"/>
          <w:sz w:val="28"/>
          <w:szCs w:val="28"/>
        </w:rPr>
        <w:t>:</w:t>
      </w: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2F2D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за заданим варіантом використаємо </w:t>
      </w:r>
      <w:proofErr w:type="spellStart"/>
      <w:r w:rsidRPr="00982F2D">
        <w:rPr>
          <w:rFonts w:ascii="Times New Roman" w:hAnsi="Times New Roman" w:cs="Times New Roman"/>
          <w:sz w:val="28"/>
          <w:szCs w:val="28"/>
          <w:lang w:val="uk-UA"/>
        </w:rPr>
        <w:t>чотирьохрозрядний</w:t>
      </w:r>
      <w:proofErr w:type="spellEnd"/>
      <w:r w:rsidRPr="00982F2D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лічильник, який складається  двох лічильників.</w:t>
      </w: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2F2D">
        <w:rPr>
          <w:rFonts w:ascii="Times New Roman" w:hAnsi="Times New Roman" w:cs="Times New Roman"/>
          <w:sz w:val="28"/>
          <w:szCs w:val="28"/>
          <w:lang w:val="uk-UA"/>
        </w:rPr>
        <w:t>Перший із входом С</w:t>
      </w:r>
      <w:r w:rsidRPr="00982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82F2D">
        <w:rPr>
          <w:rFonts w:ascii="Times New Roman" w:hAnsi="Times New Roman" w:cs="Times New Roman"/>
          <w:sz w:val="28"/>
          <w:szCs w:val="28"/>
          <w:lang w:val="uk-UA"/>
        </w:rPr>
        <w:t xml:space="preserve"> та виходами </w:t>
      </w:r>
      <w:r w:rsidRPr="00982F2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82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та </w:t>
      </w:r>
      <w:r w:rsidRPr="00982F2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82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82F2D">
        <w:rPr>
          <w:rFonts w:ascii="Times New Roman" w:hAnsi="Times New Roman" w:cs="Times New Roman"/>
          <w:sz w:val="28"/>
          <w:szCs w:val="28"/>
          <w:lang w:val="uk-UA"/>
        </w:rPr>
        <w:t xml:space="preserve">  , що забезпечує поділ частоти на 4 і другого з входом </w:t>
      </w:r>
      <w:r w:rsidRPr="00982F2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2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982F2D">
        <w:rPr>
          <w:rFonts w:ascii="Times New Roman" w:hAnsi="Times New Roman" w:cs="Times New Roman"/>
          <w:sz w:val="28"/>
          <w:szCs w:val="28"/>
          <w:lang w:val="uk-UA"/>
        </w:rPr>
        <w:t xml:space="preserve"> і виходами </w:t>
      </w:r>
      <w:r w:rsidRPr="00982F2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82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3 </w:t>
      </w:r>
      <w:r w:rsidRPr="00982F2D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982F2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82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982F2D">
        <w:rPr>
          <w:rFonts w:ascii="Times New Roman" w:hAnsi="Times New Roman" w:cs="Times New Roman"/>
          <w:sz w:val="28"/>
          <w:szCs w:val="28"/>
          <w:lang w:val="uk-UA"/>
        </w:rPr>
        <w:t>, які забезпечують ділення на 3 .</w:t>
      </w: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2F2D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82F2D">
        <w:rPr>
          <w:rFonts w:ascii="Times New Roman" w:hAnsi="Times New Roman" w:cs="Times New Roman"/>
          <w:sz w:val="28"/>
          <w:szCs w:val="28"/>
        </w:rPr>
        <w:t>’</w:t>
      </w:r>
      <w:r w:rsidRPr="00982F2D">
        <w:rPr>
          <w:rFonts w:ascii="Times New Roman" w:hAnsi="Times New Roman" w:cs="Times New Roman"/>
          <w:sz w:val="28"/>
          <w:szCs w:val="28"/>
          <w:lang w:val="uk-UA"/>
        </w:rPr>
        <w:t>єднання цих лічильників дає у результаті ділення вхідної частоти на 12.</w:t>
      </w: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82F2D">
        <w:rPr>
          <w:rFonts w:ascii="Times New Roman" w:hAnsi="Times New Roman" w:cs="Times New Roman"/>
          <w:sz w:val="28"/>
          <w:szCs w:val="28"/>
          <w:lang w:val="uk-UA"/>
        </w:rPr>
        <w:t>Для ділення частоти на 12 можливі два варіанти з</w:t>
      </w:r>
      <w:r w:rsidRPr="00982F2D">
        <w:rPr>
          <w:rFonts w:ascii="Times New Roman" w:hAnsi="Times New Roman" w:cs="Times New Roman"/>
          <w:sz w:val="28"/>
          <w:szCs w:val="28"/>
        </w:rPr>
        <w:t>’</w:t>
      </w:r>
      <w:r w:rsidRPr="00982F2D">
        <w:rPr>
          <w:rFonts w:ascii="Times New Roman" w:hAnsi="Times New Roman" w:cs="Times New Roman"/>
          <w:sz w:val="28"/>
          <w:szCs w:val="28"/>
          <w:lang w:val="uk-UA"/>
        </w:rPr>
        <w:t>єднання входів і виходів даного лічильника</w:t>
      </w:r>
      <w:r w:rsidRPr="00982F2D">
        <w:rPr>
          <w:rFonts w:ascii="Times New Roman" w:hAnsi="Times New Roman" w:cs="Times New Roman"/>
          <w:sz w:val="28"/>
          <w:szCs w:val="28"/>
        </w:rPr>
        <w:t>:</w:t>
      </w:r>
    </w:p>
    <w:p w:rsidR="00982F2D" w:rsidRPr="00982F2D" w:rsidRDefault="00982F2D" w:rsidP="00982F2D">
      <w:pPr>
        <w:pStyle w:val="a5"/>
        <w:numPr>
          <w:ilvl w:val="0"/>
          <w:numId w:val="1"/>
        </w:numPr>
        <w:spacing w:line="200" w:lineRule="atLeast"/>
        <w:jc w:val="both"/>
        <w:rPr>
          <w:rFonts w:cs="Times New Roman"/>
          <w:sz w:val="28"/>
          <w:szCs w:val="28"/>
        </w:rPr>
      </w:pPr>
      <w:r w:rsidRPr="00982F2D">
        <w:rPr>
          <w:rFonts w:cs="Times New Roman"/>
          <w:sz w:val="28"/>
          <w:szCs w:val="28"/>
          <w:lang w:val="uk-UA"/>
        </w:rPr>
        <w:t>На вхід С</w:t>
      </w:r>
      <w:r w:rsidRPr="00982F2D">
        <w:rPr>
          <w:rFonts w:cs="Times New Roman"/>
          <w:sz w:val="28"/>
          <w:szCs w:val="28"/>
          <w:vertAlign w:val="subscript"/>
          <w:lang w:val="uk-UA"/>
        </w:rPr>
        <w:t>3</w:t>
      </w:r>
      <w:r w:rsidRPr="00982F2D">
        <w:rPr>
          <w:rFonts w:cs="Times New Roman"/>
          <w:sz w:val="28"/>
          <w:szCs w:val="28"/>
          <w:lang w:val="uk-UA"/>
        </w:rPr>
        <w:t xml:space="preserve"> подати вхідний сигнал, а отриманий на виході </w:t>
      </w:r>
      <w:r w:rsidRPr="00982F2D">
        <w:rPr>
          <w:rFonts w:cs="Times New Roman"/>
          <w:sz w:val="28"/>
          <w:szCs w:val="28"/>
          <w:lang w:val="en-US"/>
        </w:rPr>
        <w:t>Q</w:t>
      </w:r>
      <w:r w:rsidRPr="00982F2D">
        <w:rPr>
          <w:rFonts w:cs="Times New Roman"/>
          <w:sz w:val="28"/>
          <w:szCs w:val="28"/>
          <w:vertAlign w:val="subscript"/>
        </w:rPr>
        <w:t>4</w:t>
      </w:r>
      <w:r w:rsidRPr="00982F2D">
        <w:rPr>
          <w:rFonts w:cs="Times New Roman"/>
          <w:sz w:val="28"/>
          <w:szCs w:val="28"/>
          <w:lang w:val="uk-UA"/>
        </w:rPr>
        <w:t xml:space="preserve"> сигнал подати на вхід С</w:t>
      </w:r>
      <w:r w:rsidRPr="00982F2D">
        <w:rPr>
          <w:rFonts w:cs="Times New Roman"/>
          <w:sz w:val="28"/>
          <w:szCs w:val="28"/>
          <w:vertAlign w:val="subscript"/>
        </w:rPr>
        <w:t>1</w:t>
      </w:r>
      <w:r w:rsidRPr="00982F2D">
        <w:rPr>
          <w:rFonts w:cs="Times New Roman"/>
          <w:sz w:val="28"/>
          <w:szCs w:val="28"/>
          <w:lang w:val="uk-UA"/>
        </w:rPr>
        <w:t>, в результаті отримаємо ділення частоти спочатку на 3, а потім – на 4. На виході маємо частоту поділену на 12.</w:t>
      </w:r>
    </w:p>
    <w:p w:rsidR="00982F2D" w:rsidRPr="00982F2D" w:rsidRDefault="00982F2D" w:rsidP="00982F2D">
      <w:pPr>
        <w:pStyle w:val="a5"/>
        <w:numPr>
          <w:ilvl w:val="0"/>
          <w:numId w:val="1"/>
        </w:numPr>
        <w:spacing w:line="200" w:lineRule="atLeast"/>
        <w:jc w:val="both"/>
        <w:rPr>
          <w:rFonts w:cs="Times New Roman"/>
          <w:sz w:val="28"/>
          <w:szCs w:val="28"/>
        </w:rPr>
      </w:pPr>
      <w:r w:rsidRPr="00982F2D">
        <w:rPr>
          <w:rFonts w:cs="Times New Roman"/>
          <w:sz w:val="28"/>
          <w:szCs w:val="28"/>
          <w:lang w:val="uk-UA"/>
        </w:rPr>
        <w:t>На вхід С</w:t>
      </w:r>
      <w:r w:rsidRPr="00982F2D">
        <w:rPr>
          <w:rFonts w:cs="Times New Roman"/>
          <w:sz w:val="28"/>
          <w:szCs w:val="28"/>
          <w:vertAlign w:val="subscript"/>
        </w:rPr>
        <w:t>1</w:t>
      </w:r>
      <w:r w:rsidRPr="00982F2D">
        <w:rPr>
          <w:rFonts w:cs="Times New Roman"/>
          <w:sz w:val="28"/>
          <w:szCs w:val="28"/>
          <w:lang w:val="uk-UA"/>
        </w:rPr>
        <w:t xml:space="preserve"> подати вхідний сигнал, а отриманий на виході </w:t>
      </w:r>
      <w:r w:rsidRPr="00982F2D">
        <w:rPr>
          <w:rFonts w:cs="Times New Roman"/>
          <w:sz w:val="28"/>
          <w:szCs w:val="28"/>
          <w:lang w:val="en-US"/>
        </w:rPr>
        <w:t>Q</w:t>
      </w:r>
      <w:r w:rsidRPr="00982F2D">
        <w:rPr>
          <w:rFonts w:cs="Times New Roman"/>
          <w:sz w:val="28"/>
          <w:szCs w:val="28"/>
          <w:vertAlign w:val="subscript"/>
        </w:rPr>
        <w:t>2</w:t>
      </w:r>
      <w:r w:rsidRPr="00982F2D">
        <w:rPr>
          <w:rFonts w:cs="Times New Roman"/>
          <w:sz w:val="28"/>
          <w:szCs w:val="28"/>
          <w:lang w:val="uk-UA"/>
        </w:rPr>
        <w:t xml:space="preserve"> сигнал подати на вхід С</w:t>
      </w:r>
      <w:r w:rsidRPr="00982F2D">
        <w:rPr>
          <w:rFonts w:cs="Times New Roman"/>
          <w:sz w:val="28"/>
          <w:szCs w:val="28"/>
          <w:vertAlign w:val="subscript"/>
        </w:rPr>
        <w:t>3</w:t>
      </w:r>
      <w:r w:rsidRPr="00982F2D">
        <w:rPr>
          <w:rFonts w:cs="Times New Roman"/>
          <w:sz w:val="28"/>
          <w:szCs w:val="28"/>
          <w:lang w:val="uk-UA"/>
        </w:rPr>
        <w:t xml:space="preserve">, в результаті отримаємо ділення частоти спочатку на </w:t>
      </w:r>
      <w:r w:rsidRPr="00982F2D">
        <w:rPr>
          <w:rFonts w:cs="Times New Roman"/>
          <w:sz w:val="28"/>
          <w:szCs w:val="28"/>
        </w:rPr>
        <w:t>4</w:t>
      </w:r>
      <w:r w:rsidRPr="00982F2D">
        <w:rPr>
          <w:rFonts w:cs="Times New Roman"/>
          <w:sz w:val="28"/>
          <w:szCs w:val="28"/>
          <w:lang w:val="uk-UA"/>
        </w:rPr>
        <w:t xml:space="preserve">, а потім – на </w:t>
      </w:r>
      <w:r w:rsidRPr="00982F2D">
        <w:rPr>
          <w:rFonts w:cs="Times New Roman"/>
          <w:sz w:val="28"/>
          <w:szCs w:val="28"/>
        </w:rPr>
        <w:t>3</w:t>
      </w:r>
      <w:r w:rsidRPr="00982F2D">
        <w:rPr>
          <w:rFonts w:cs="Times New Roman"/>
          <w:sz w:val="28"/>
          <w:szCs w:val="28"/>
          <w:lang w:val="uk-UA"/>
        </w:rPr>
        <w:t>. На виході маємо частоту поділену на 12.</w:t>
      </w:r>
    </w:p>
    <w:p w:rsidR="00982F2D" w:rsidRPr="00336D2C" w:rsidRDefault="00982F2D" w:rsidP="00982F2D">
      <w:pPr>
        <w:pStyle w:val="a5"/>
        <w:spacing w:line="200" w:lineRule="atLeast"/>
        <w:ind w:left="644"/>
        <w:jc w:val="both"/>
        <w:rPr>
          <w:rFonts w:cs="Times New Roman"/>
          <w:sz w:val="28"/>
          <w:szCs w:val="28"/>
        </w:rPr>
      </w:pPr>
    </w:p>
    <w:p w:rsidR="00982F2D" w:rsidRPr="00336D2C" w:rsidRDefault="00982F2D" w:rsidP="00982F2D">
      <w:pPr>
        <w:pStyle w:val="a5"/>
        <w:spacing w:line="200" w:lineRule="atLeast"/>
        <w:ind w:left="644"/>
        <w:jc w:val="both"/>
        <w:rPr>
          <w:rFonts w:cs="Times New Roman"/>
          <w:sz w:val="28"/>
          <w:szCs w:val="28"/>
          <w:lang w:val="en-US"/>
        </w:rPr>
      </w:pPr>
    </w:p>
    <w:p w:rsidR="00454FC1" w:rsidRPr="00DB78D3" w:rsidRDefault="00454FC1" w:rsidP="00454FC1">
      <w:pPr>
        <w:rPr>
          <w:sz w:val="28"/>
          <w:szCs w:val="28"/>
          <w:lang w:eastAsia="ar-SA"/>
        </w:rPr>
      </w:pPr>
    </w:p>
    <w:p w:rsidR="00454FC1" w:rsidRPr="00DB78D3" w:rsidRDefault="00454FC1" w:rsidP="00454FC1">
      <w:pPr>
        <w:rPr>
          <w:sz w:val="28"/>
          <w:szCs w:val="28"/>
        </w:rPr>
      </w:pPr>
    </w:p>
    <w:p w:rsidR="00454FC1" w:rsidRPr="006B5DCE" w:rsidRDefault="006B5DCE" w:rsidP="006B5D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5DCE">
        <w:rPr>
          <w:rFonts w:ascii="Times New Roman" w:hAnsi="Times New Roman" w:cs="Times New Roman"/>
          <w:sz w:val="28"/>
          <w:szCs w:val="28"/>
          <w:lang w:val="uk-UA"/>
        </w:rPr>
        <w:lastRenderedPageBreak/>
        <w:t>Дослідження роботи БЕТ з двома емітерами</w:t>
      </w:r>
    </w:p>
    <w:p w:rsidR="00454FC1" w:rsidRPr="00212A30" w:rsidRDefault="00454FC1" w:rsidP="00454FC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8"/>
        <w:gridCol w:w="1788"/>
        <w:gridCol w:w="1788"/>
        <w:gridCol w:w="1788"/>
        <w:gridCol w:w="1789"/>
      </w:tblGrid>
      <w:tr w:rsidR="00212A30" w:rsidRPr="00212A30" w:rsidTr="000850C2">
        <w:trPr>
          <w:trHeight w:val="547"/>
        </w:trPr>
        <w:tc>
          <w:tcPr>
            <w:tcW w:w="1788" w:type="dxa"/>
          </w:tcPr>
          <w:p w:rsidR="00212A30" w:rsidRPr="00212A30" w:rsidRDefault="00212A30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2A3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Параметри</w:t>
            </w:r>
          </w:p>
        </w:tc>
        <w:tc>
          <w:tcPr>
            <w:tcW w:w="1788" w:type="dxa"/>
          </w:tcPr>
          <w:p w:rsidR="00212A30" w:rsidRPr="00212A30" w:rsidRDefault="00212A30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A3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</w:t>
            </w:r>
            <w:r w:rsidRPr="0021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12A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е1</w:t>
            </w:r>
          </w:p>
        </w:tc>
        <w:tc>
          <w:tcPr>
            <w:tcW w:w="1788" w:type="dxa"/>
          </w:tcPr>
          <w:p w:rsidR="00212A30" w:rsidRPr="00A50A52" w:rsidRDefault="00212A30" w:rsidP="00A50A52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2A3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21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12A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e</w:t>
            </w:r>
            <w:proofErr w:type="spellEnd"/>
            <w:r w:rsidR="00A50A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1788" w:type="dxa"/>
          </w:tcPr>
          <w:p w:rsidR="00212A30" w:rsidRPr="00212A30" w:rsidRDefault="00212A30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A3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21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12A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1789" w:type="dxa"/>
          </w:tcPr>
          <w:p w:rsidR="00212A30" w:rsidRPr="00212A30" w:rsidRDefault="00212A30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A3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</w:t>
            </w:r>
            <w:proofErr w:type="spellStart"/>
            <w:r w:rsidRPr="0021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12A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</w:p>
        </w:tc>
      </w:tr>
      <w:tr w:rsidR="00212A30" w:rsidRPr="00212A30" w:rsidTr="000850C2">
        <w:trPr>
          <w:trHeight w:val="544"/>
        </w:trPr>
        <w:tc>
          <w:tcPr>
            <w:tcW w:w="1788" w:type="dxa"/>
          </w:tcPr>
          <w:p w:rsidR="00212A30" w:rsidRPr="00212A30" w:rsidRDefault="00212A30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A30">
              <w:rPr>
                <w:rFonts w:ascii="Times New Roman" w:hAnsi="Times New Roman" w:cs="Times New Roman"/>
                <w:sz w:val="24"/>
                <w:szCs w:val="24"/>
              </w:rPr>
              <w:t>X1 = X2 = H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0.798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0.798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1.556</w:t>
            </w:r>
          </w:p>
        </w:tc>
        <w:tc>
          <w:tcPr>
            <w:tcW w:w="1789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3.153</w:t>
            </w:r>
          </w:p>
        </w:tc>
      </w:tr>
      <w:tr w:rsidR="00212A30" w:rsidRPr="00212A30" w:rsidTr="000850C2">
        <w:trPr>
          <w:trHeight w:val="544"/>
        </w:trPr>
        <w:tc>
          <w:tcPr>
            <w:tcW w:w="1788" w:type="dxa"/>
          </w:tcPr>
          <w:p w:rsidR="00212A30" w:rsidRPr="00212A30" w:rsidRDefault="00212A30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A30">
              <w:rPr>
                <w:rFonts w:ascii="Times New Roman" w:hAnsi="Times New Roman" w:cs="Times New Roman"/>
                <w:sz w:val="24"/>
                <w:szCs w:val="24"/>
              </w:rPr>
              <w:t>X1 = L, X2 = H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-2.582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0.854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1.719</w:t>
            </w:r>
          </w:p>
        </w:tc>
        <w:tc>
          <w:tcPr>
            <w:tcW w:w="1789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-0.008</w:t>
            </w:r>
          </w:p>
        </w:tc>
      </w:tr>
      <w:tr w:rsidR="00212A30" w:rsidRPr="00212A30" w:rsidTr="000850C2">
        <w:trPr>
          <w:trHeight w:val="544"/>
        </w:trPr>
        <w:tc>
          <w:tcPr>
            <w:tcW w:w="1788" w:type="dxa"/>
          </w:tcPr>
          <w:p w:rsidR="00212A30" w:rsidRPr="00212A30" w:rsidRDefault="00212A30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A30">
              <w:rPr>
                <w:rFonts w:ascii="Times New Roman" w:hAnsi="Times New Roman" w:cs="Times New Roman"/>
                <w:sz w:val="24"/>
                <w:szCs w:val="24"/>
              </w:rPr>
              <w:t>X1 = X2 = L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-0.863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-0.863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1.727</w:t>
            </w:r>
          </w:p>
        </w:tc>
        <w:tc>
          <w:tcPr>
            <w:tcW w:w="1789" w:type="dxa"/>
          </w:tcPr>
          <w:p w:rsidR="00212A30" w:rsidRPr="00212A30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≈0</w:t>
            </w:r>
          </w:p>
        </w:tc>
      </w:tr>
    </w:tbl>
    <w:p w:rsidR="00F750DD" w:rsidRDefault="00F750D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750DD" w:rsidRPr="00F750DD" w:rsidRDefault="00F75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A30">
        <w:rPr>
          <w:rFonts w:ascii="Times New Roman" w:hAnsi="Times New Roman" w:cs="Times New Roman"/>
          <w:sz w:val="24"/>
          <w:szCs w:val="24"/>
        </w:rPr>
        <w:t>X1 = X2 = L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12A30">
        <w:rPr>
          <w:rFonts w:ascii="Times New Roman" w:hAnsi="Times New Roman" w:cs="Times New Roman"/>
          <w:sz w:val="24"/>
          <w:szCs w:val="24"/>
        </w:rPr>
        <w:t>X1 = X2 = H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54FC1" w:rsidRDefault="00F75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225B7B" wp14:editId="748F2E82">
            <wp:extent cx="5940425" cy="2071086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D" w:rsidRPr="00A50A52" w:rsidRDefault="00F750D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A30">
        <w:rPr>
          <w:rFonts w:ascii="Times New Roman" w:hAnsi="Times New Roman" w:cs="Times New Roman"/>
          <w:sz w:val="24"/>
          <w:szCs w:val="24"/>
        </w:rPr>
        <w:t xml:space="preserve">X1 = X2 = </w:t>
      </w:r>
      <w:r>
        <w:rPr>
          <w:rFonts w:ascii="Times New Roman" w:hAnsi="Times New Roman" w:cs="Times New Roman"/>
          <w:sz w:val="24"/>
          <w:szCs w:val="24"/>
          <w:lang w:val="en-US"/>
        </w:rPr>
        <w:t>H;</w:t>
      </w:r>
      <w:r w:rsidRPr="00212A30">
        <w:rPr>
          <w:rFonts w:ascii="Times New Roman" w:hAnsi="Times New Roman" w:cs="Times New Roman"/>
          <w:sz w:val="24"/>
          <w:szCs w:val="24"/>
        </w:rPr>
        <w:t>X1 = L, X2 = H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50DD" w:rsidRDefault="00F750D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4B64C340" wp14:editId="00D86450">
            <wp:extent cx="5940425" cy="207783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4C" w:rsidRDefault="00C8684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8684C" w:rsidRDefault="00C8684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8684C" w:rsidRDefault="00C8684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8684C" w:rsidRDefault="00C8684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8684C" w:rsidRDefault="00C8684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8684C" w:rsidRPr="00C8684C" w:rsidRDefault="00C8684C" w:rsidP="00C8684C">
      <w:pPr>
        <w:pageBreakBefore/>
        <w:spacing w:line="20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684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№3</w:t>
      </w:r>
    </w:p>
    <w:p w:rsidR="00C8684C" w:rsidRPr="00C8684C" w:rsidRDefault="00C8684C" w:rsidP="00C8684C">
      <w:pPr>
        <w:spacing w:line="200" w:lineRule="atLeast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8684C" w:rsidRPr="00C8684C" w:rsidRDefault="00C8684C" w:rsidP="00C8684C">
      <w:pPr>
        <w:spacing w:line="200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684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базі досліджених схем </w:t>
      </w:r>
      <w:r w:rsidRPr="00C8684C">
        <w:rPr>
          <w:rFonts w:ascii="Times New Roman" w:hAnsi="Times New Roman" w:cs="Times New Roman"/>
          <w:b/>
          <w:sz w:val="28"/>
          <w:szCs w:val="28"/>
        </w:rPr>
        <w:t>3</w:t>
      </w:r>
      <w:r w:rsidRPr="00C8684C">
        <w:rPr>
          <w:rFonts w:ascii="Times New Roman" w:hAnsi="Times New Roman" w:cs="Times New Roman"/>
          <w:b/>
          <w:sz w:val="28"/>
          <w:szCs w:val="28"/>
          <w:lang w:val="uk-UA"/>
        </w:rPr>
        <w:t>І-НЕ, побудувати і дослідити модель схеми заданого типу тригера. На базі даної моделі побудувати задану схему, дослідити і проаналізувати роботу створеної схеми. Роботу підтвердити відповідними таблицями переходу та графіками із значеннями вхідних і вихідних рівнів.</w:t>
      </w:r>
    </w:p>
    <w:p w:rsidR="00C8684C" w:rsidRPr="00C8684C" w:rsidRDefault="00C8684C" w:rsidP="00C8684C">
      <w:pPr>
        <w:spacing w:line="200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8684C" w:rsidRPr="00C8684C" w:rsidRDefault="00C8684C" w:rsidP="00C8684C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684C">
        <w:rPr>
          <w:rFonts w:ascii="Times New Roman" w:hAnsi="Times New Roman" w:cs="Times New Roman"/>
          <w:sz w:val="28"/>
          <w:szCs w:val="28"/>
          <w:lang w:val="uk-UA"/>
        </w:rPr>
        <w:t>Теоретична частина:</w:t>
      </w:r>
    </w:p>
    <w:p w:rsidR="00C8684C" w:rsidRPr="00C8684C" w:rsidRDefault="00C8684C" w:rsidP="00C8684C">
      <w:pPr>
        <w:spacing w:line="200" w:lineRule="atLeast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8684C" w:rsidRPr="00C8684C" w:rsidRDefault="00C8684C" w:rsidP="00C8684C">
      <w:pPr>
        <w:pStyle w:val="a6"/>
        <w:rPr>
          <w:sz w:val="28"/>
          <w:szCs w:val="28"/>
        </w:rPr>
      </w:pPr>
      <w:r w:rsidRPr="00C8684C">
        <w:rPr>
          <w:sz w:val="28"/>
          <w:szCs w:val="28"/>
        </w:rPr>
        <w:t xml:space="preserve">Лічильник — це операційний вузол, призначений для виконання мікрооперацій лічби. Кількість дозволених станів лічильника називають його періодом або модулем. </w:t>
      </w:r>
      <w:r w:rsidRPr="00C8684C">
        <w:rPr>
          <w:sz w:val="28"/>
          <w:szCs w:val="28"/>
        </w:rPr>
        <w:br/>
        <w:t xml:space="preserve">Лічильники бувають синхронними та асинхронними. В асинхронних лічильниках на інформаційні входи асинхронних тригерів(чи на тактові входи синхронних тригерів) надходять сигнали з виходів сусідніх розрядів.   У синхронних лічильниках усі тригери перемикаються одночасно під діянням спільного </w:t>
      </w:r>
      <w:proofErr w:type="spellStart"/>
      <w:r w:rsidRPr="00C8684C">
        <w:rPr>
          <w:sz w:val="28"/>
          <w:szCs w:val="28"/>
        </w:rPr>
        <w:t>синхросигналу</w:t>
      </w:r>
      <w:proofErr w:type="spellEnd"/>
      <w:r w:rsidRPr="00C8684C">
        <w:rPr>
          <w:sz w:val="28"/>
          <w:szCs w:val="28"/>
        </w:rPr>
        <w:t>, що приходить на тактові входи всіх тригерів.</w:t>
      </w:r>
      <w:r w:rsidRPr="00C8684C">
        <w:rPr>
          <w:sz w:val="28"/>
          <w:szCs w:val="28"/>
        </w:rPr>
        <w:br/>
        <w:t xml:space="preserve">За характером мікрооперацій лічби лічильника лічильники поділяють на </w:t>
      </w:r>
      <w:proofErr w:type="spellStart"/>
      <w:r w:rsidRPr="00C8684C">
        <w:rPr>
          <w:sz w:val="28"/>
          <w:szCs w:val="28"/>
        </w:rPr>
        <w:t>інкрементні</w:t>
      </w:r>
      <w:proofErr w:type="spellEnd"/>
      <w:r w:rsidRPr="00C8684C">
        <w:rPr>
          <w:sz w:val="28"/>
          <w:szCs w:val="28"/>
        </w:rPr>
        <w:t xml:space="preserve">, </w:t>
      </w:r>
      <w:proofErr w:type="spellStart"/>
      <w:r w:rsidRPr="00C8684C">
        <w:rPr>
          <w:sz w:val="28"/>
          <w:szCs w:val="28"/>
        </w:rPr>
        <w:t>декрементні</w:t>
      </w:r>
      <w:proofErr w:type="spellEnd"/>
      <w:r w:rsidRPr="00C8684C">
        <w:rPr>
          <w:sz w:val="28"/>
          <w:szCs w:val="28"/>
        </w:rPr>
        <w:t xml:space="preserve"> та реверсивні. У моменти надходження сигналу стан </w:t>
      </w:r>
      <w:proofErr w:type="spellStart"/>
      <w:r w:rsidRPr="00C8684C">
        <w:rPr>
          <w:sz w:val="28"/>
          <w:szCs w:val="28"/>
        </w:rPr>
        <w:t>інкрементного</w:t>
      </w:r>
      <w:proofErr w:type="spellEnd"/>
      <w:r w:rsidRPr="00C8684C">
        <w:rPr>
          <w:sz w:val="28"/>
          <w:szCs w:val="28"/>
        </w:rPr>
        <w:t xml:space="preserve"> лічильника змінюється на +1, </w:t>
      </w:r>
      <w:proofErr w:type="spellStart"/>
      <w:r w:rsidRPr="00C8684C">
        <w:rPr>
          <w:sz w:val="28"/>
          <w:szCs w:val="28"/>
        </w:rPr>
        <w:t>декрементного</w:t>
      </w:r>
      <w:proofErr w:type="spellEnd"/>
      <w:r w:rsidRPr="00C8684C">
        <w:rPr>
          <w:sz w:val="28"/>
          <w:szCs w:val="28"/>
        </w:rPr>
        <w:t xml:space="preserve"> – на -1. Реверсивний може виконувати як операцію </w:t>
      </w:r>
      <w:proofErr w:type="spellStart"/>
      <w:r w:rsidRPr="00C8684C">
        <w:rPr>
          <w:sz w:val="28"/>
          <w:szCs w:val="28"/>
        </w:rPr>
        <w:t>інкременту</w:t>
      </w:r>
      <w:proofErr w:type="spellEnd"/>
      <w:r w:rsidRPr="00C8684C">
        <w:rPr>
          <w:sz w:val="28"/>
          <w:szCs w:val="28"/>
        </w:rPr>
        <w:t xml:space="preserve">, так і операцію </w:t>
      </w:r>
      <w:proofErr w:type="spellStart"/>
      <w:r w:rsidRPr="00C8684C">
        <w:rPr>
          <w:sz w:val="28"/>
          <w:szCs w:val="28"/>
        </w:rPr>
        <w:t>декременту</w:t>
      </w:r>
      <w:proofErr w:type="spellEnd"/>
      <w:r w:rsidRPr="00C8684C">
        <w:rPr>
          <w:sz w:val="28"/>
          <w:szCs w:val="28"/>
        </w:rPr>
        <w:t>, залежно від значення сигналу на вході управління.</w:t>
      </w:r>
      <w:r w:rsidRPr="00C8684C">
        <w:rPr>
          <w:sz w:val="28"/>
          <w:szCs w:val="28"/>
        </w:rPr>
        <w:br/>
        <w:t>За способом організації переносу між розрядами лічильники поділяють на:</w:t>
      </w:r>
      <w:r w:rsidRPr="00C8684C">
        <w:rPr>
          <w:sz w:val="28"/>
          <w:szCs w:val="28"/>
        </w:rPr>
        <w:br/>
        <w:t>* з послідовним переносом,</w:t>
      </w:r>
      <w:r w:rsidRPr="00C8684C">
        <w:rPr>
          <w:sz w:val="28"/>
          <w:szCs w:val="28"/>
        </w:rPr>
        <w:br/>
        <w:t xml:space="preserve">* з наскрізним переносом, </w:t>
      </w:r>
      <w:r w:rsidRPr="00C8684C">
        <w:rPr>
          <w:sz w:val="28"/>
          <w:szCs w:val="28"/>
        </w:rPr>
        <w:br/>
        <w:t>* з паралельним переносом,</w:t>
      </w:r>
      <w:r w:rsidRPr="00C8684C">
        <w:rPr>
          <w:sz w:val="28"/>
          <w:szCs w:val="28"/>
        </w:rPr>
        <w:br/>
        <w:t>* з груповим переносом.</w:t>
      </w:r>
      <w:r w:rsidRPr="00C8684C">
        <w:rPr>
          <w:sz w:val="28"/>
          <w:szCs w:val="28"/>
        </w:rPr>
        <w:br/>
        <w:t>Розглянемо лічильники з послідовним переносом. У таких лічильниках перенос(позичка) у сусідній старший розряд формується лише після перемикання тригера в попередньому(молодшому) розряді. Такі лічильники є асинхронними, тому перемикання  тригерів відбувається неодночасно.</w:t>
      </w:r>
    </w:p>
    <w:p w:rsidR="00C8684C" w:rsidRPr="00C8684C" w:rsidRDefault="00C8684C" w:rsidP="00C8684C">
      <w:pPr>
        <w:spacing w:line="200" w:lineRule="atLeast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uk-UA" w:eastAsia="hi-IN" w:bidi="hi-IN"/>
        </w:rPr>
      </w:pPr>
    </w:p>
    <w:p w:rsidR="00C8684C" w:rsidRPr="00C8684C" w:rsidRDefault="00C8684C" w:rsidP="00C8684C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8684C" w:rsidRDefault="00C8684C" w:rsidP="00C8684C">
      <w:pPr>
        <w:pStyle w:val="Textbody"/>
        <w:spacing w:line="360" w:lineRule="auto"/>
        <w:jc w:val="center"/>
        <w:rPr>
          <w:rFonts w:asciiTheme="minorHAnsi" w:eastAsiaTheme="minorHAnsi" w:hAnsiTheme="minorHAnsi" w:cstheme="minorBidi"/>
          <w:kern w:val="0"/>
          <w:sz w:val="28"/>
          <w:szCs w:val="28"/>
          <w:lang w:val="en-US" w:eastAsia="en-US" w:bidi="ar-SA"/>
        </w:rPr>
      </w:pPr>
    </w:p>
    <w:p w:rsidR="00A03D53" w:rsidRPr="00A03D53" w:rsidRDefault="00A03D53" w:rsidP="00C8684C">
      <w:pPr>
        <w:pStyle w:val="Textbody"/>
        <w:spacing w:line="360" w:lineRule="auto"/>
        <w:jc w:val="center"/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:rsidR="00C8684C" w:rsidRPr="00336D2C" w:rsidRDefault="00C8684C" w:rsidP="00C8684C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36D2C">
        <w:rPr>
          <w:rStyle w:val="StrongEmphasis"/>
          <w:rFonts w:ascii="Times New Roman" w:hAnsi="Times New Roman" w:cs="Times New Roman"/>
          <w:sz w:val="28"/>
          <w:szCs w:val="28"/>
        </w:rPr>
        <w:lastRenderedPageBreak/>
        <w:t>Дослідження моделі даного DRS-тригера</w:t>
      </w:r>
      <w:r w:rsidRPr="00336D2C">
        <w:rPr>
          <w:rStyle w:val="StrongEmphasis"/>
          <w:rFonts w:ascii="Times New Roman" w:hAnsi="Times New Roman" w:cs="Times New Roman"/>
          <w:sz w:val="28"/>
          <w:szCs w:val="28"/>
          <w:lang w:val="ru-RU"/>
        </w:rPr>
        <w:t>:</w:t>
      </w:r>
    </w:p>
    <w:p w:rsidR="00C8684C" w:rsidRPr="00A03D53" w:rsidRDefault="00C8684C" w:rsidP="00C8684C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6D2C">
        <w:rPr>
          <w:rStyle w:val="StrongEmphasis"/>
          <w:rFonts w:ascii="Times New Roman" w:hAnsi="Times New Roman" w:cs="Times New Roman"/>
          <w:sz w:val="28"/>
          <w:szCs w:val="28"/>
        </w:rPr>
        <w:t xml:space="preserve">Таблиця переходів </w:t>
      </w:r>
      <w:r w:rsidRPr="00336D2C">
        <w:rPr>
          <w:rStyle w:val="StrongEmphasis"/>
          <w:rFonts w:ascii="Times New Roman" w:hAnsi="Times New Roman" w:cs="Times New Roman"/>
          <w:sz w:val="28"/>
          <w:szCs w:val="28"/>
          <w:lang w:val="en-US"/>
        </w:rPr>
        <w:t>D</w:t>
      </w:r>
      <w:r w:rsidRPr="00336D2C">
        <w:rPr>
          <w:rStyle w:val="StrongEmphasis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6D2C">
        <w:rPr>
          <w:rStyle w:val="StrongEmphasis"/>
          <w:rFonts w:ascii="Times New Roman" w:hAnsi="Times New Roman" w:cs="Times New Roman"/>
          <w:sz w:val="28"/>
          <w:szCs w:val="28"/>
          <w:lang w:val="ru-RU"/>
        </w:rPr>
        <w:t>тригера</w:t>
      </w:r>
      <w:proofErr w:type="spellEnd"/>
      <w:r w:rsidR="00A03D53">
        <w:rPr>
          <w:rStyle w:val="StrongEmphasis"/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092"/>
        <w:gridCol w:w="1092"/>
        <w:gridCol w:w="1092"/>
        <w:gridCol w:w="1092"/>
      </w:tblGrid>
      <w:tr w:rsidR="00A03D53" w:rsidTr="00AB2F4B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1091" w:type="dxa"/>
          </w:tcPr>
          <w:p w:rsid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092" w:type="dxa"/>
          </w:tcPr>
          <w:p w:rsid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92" w:type="dxa"/>
          </w:tcPr>
          <w:p w:rsid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92" w:type="dxa"/>
          </w:tcPr>
          <w:p w:rsid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92" w:type="dxa"/>
          </w:tcPr>
          <w:p w:rsid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Q(t+1)</w:t>
            </w:r>
          </w:p>
        </w:tc>
      </w:tr>
      <w:tr w:rsidR="00A03D53" w:rsidTr="00AB2F4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091" w:type="dxa"/>
          </w:tcPr>
          <w:p w:rsid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2" w:type="dxa"/>
          </w:tcPr>
          <w:p w:rsid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2" w:type="dxa"/>
          </w:tcPr>
          <w:p w:rsid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092" w:type="dxa"/>
          </w:tcPr>
          <w:p w:rsid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092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03D53" w:rsidTr="00AB2F4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091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2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2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092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092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03D53" w:rsidTr="00AB2F4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091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2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2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092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092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03D53" w:rsidRPr="00A03D53" w:rsidTr="00AB2F4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091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2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2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2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2"/>
                <w:szCs w:val="22"/>
              </w:rPr>
            </w:pPr>
            <w:r w:rsidRPr="00A03D53">
              <w:rPr>
                <w:rFonts w:ascii="Times New Roman" w:hAnsi="Times New Roman" w:cs="Times New Roman"/>
                <w:sz w:val="22"/>
                <w:szCs w:val="22"/>
              </w:rPr>
              <w:t>Змін. р.</w:t>
            </w:r>
          </w:p>
        </w:tc>
        <w:tc>
          <w:tcPr>
            <w:tcW w:w="1092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03D53" w:rsidRPr="00A03D53" w:rsidTr="00AB2F4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091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2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2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2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 w:rsidRPr="00A03D53">
              <w:rPr>
                <w:rFonts w:ascii="Times New Roman" w:hAnsi="Times New Roman" w:cs="Times New Roman"/>
                <w:sz w:val="22"/>
                <w:szCs w:val="22"/>
              </w:rPr>
              <w:t>Змін. р.</w:t>
            </w:r>
          </w:p>
        </w:tc>
        <w:tc>
          <w:tcPr>
            <w:tcW w:w="1092" w:type="dxa"/>
          </w:tcPr>
          <w:p w:rsidR="00A03D53" w:rsidRPr="00A03D53" w:rsidRDefault="00A03D53" w:rsidP="00A03D53">
            <w:pPr>
              <w:pStyle w:val="Textbody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A03D53" w:rsidRPr="00A03D53" w:rsidRDefault="00A03D53" w:rsidP="00C8684C">
      <w:pPr>
        <w:pStyle w:val="Textbody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8684C" w:rsidRPr="00336D2C" w:rsidRDefault="00C8684C" w:rsidP="00C8684C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336D2C">
        <w:rPr>
          <w:rStyle w:val="StrongEmphasis"/>
          <w:rFonts w:ascii="Times New Roman" w:hAnsi="Times New Roman" w:cs="Times New Roman"/>
          <w:sz w:val="28"/>
          <w:szCs w:val="28"/>
        </w:rPr>
        <w:t xml:space="preserve">Таблиця функцій збудження </w:t>
      </w:r>
      <w:proofErr w:type="spellStart"/>
      <w:r w:rsidRPr="00336D2C">
        <w:rPr>
          <w:rStyle w:val="StrongEmphasis"/>
          <w:rFonts w:ascii="Times New Roman" w:hAnsi="Times New Roman" w:cs="Times New Roman"/>
          <w:sz w:val="28"/>
          <w:szCs w:val="28"/>
        </w:rPr>
        <w:t>бістабільної</w:t>
      </w:r>
      <w:proofErr w:type="spellEnd"/>
      <w:r w:rsidRPr="00336D2C">
        <w:rPr>
          <w:rStyle w:val="StrongEmphasis"/>
          <w:rFonts w:ascii="Times New Roman" w:hAnsi="Times New Roman" w:cs="Times New Roman"/>
          <w:sz w:val="28"/>
          <w:szCs w:val="28"/>
        </w:rPr>
        <w:t xml:space="preserve"> схеми на елементах І-НЕ:</w:t>
      </w:r>
    </w:p>
    <w:tbl>
      <w:tblPr>
        <w:tblW w:w="236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"/>
        <w:gridCol w:w="1035"/>
        <w:gridCol w:w="368"/>
        <w:gridCol w:w="368"/>
      </w:tblGrid>
      <w:tr w:rsidR="00C8684C" w:rsidRPr="00A03D53" w:rsidTr="003F444C"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A03D53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03D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36D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03D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A03D53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A03D5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36D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03D53">
              <w:rPr>
                <w:rFonts w:ascii="Times New Roman" w:hAnsi="Times New Roman" w:cs="Times New Roman"/>
                <w:sz w:val="28"/>
                <w:szCs w:val="28"/>
              </w:rPr>
              <w:t xml:space="preserve"> + 1)</w:t>
            </w:r>
          </w:p>
        </w:tc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A03D53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03D5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A03D53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03D5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C8684C" w:rsidRPr="00A03D53" w:rsidTr="003F444C">
        <w:tc>
          <w:tcPr>
            <w:tcW w:w="5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A03D53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A03D53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A03D53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336D2C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C8684C" w:rsidRPr="00A03D53" w:rsidTr="003F444C">
        <w:tc>
          <w:tcPr>
            <w:tcW w:w="5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A03D53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A03D53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A03D53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A03D53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8684C" w:rsidRPr="00A03D53" w:rsidTr="003F444C">
        <w:tc>
          <w:tcPr>
            <w:tcW w:w="5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A03D53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A03D53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A03D53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A03D53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5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8684C" w:rsidRPr="00336D2C" w:rsidTr="003F444C">
        <w:tc>
          <w:tcPr>
            <w:tcW w:w="5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A03D53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A03D53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3D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336D2C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684C" w:rsidRPr="00336D2C" w:rsidRDefault="00C8684C" w:rsidP="003F444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C8684C" w:rsidRPr="00336D2C" w:rsidRDefault="00C8684C" w:rsidP="00C8684C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:rsidR="00C8684C" w:rsidRPr="00A03D53" w:rsidRDefault="00C8684C" w:rsidP="00C8684C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336D2C">
        <w:rPr>
          <w:rStyle w:val="StrongEmphasis"/>
          <w:rFonts w:ascii="Times New Roman" w:hAnsi="Times New Roman" w:cs="Times New Roman"/>
          <w:sz w:val="28"/>
          <w:szCs w:val="28"/>
          <w:lang w:val="ru-RU"/>
        </w:rPr>
        <w:t>На основ</w:t>
      </w:r>
      <w:r w:rsidRPr="00336D2C">
        <w:rPr>
          <w:rStyle w:val="StrongEmphasis"/>
          <w:rFonts w:ascii="Times New Roman" w:hAnsi="Times New Roman" w:cs="Times New Roman"/>
          <w:sz w:val="28"/>
          <w:szCs w:val="28"/>
        </w:rPr>
        <w:t>і</w:t>
      </w:r>
      <w:r w:rsidRPr="00336D2C">
        <w:rPr>
          <w:rStyle w:val="StrongEmphasis"/>
          <w:rFonts w:ascii="Times New Roman" w:hAnsi="Times New Roman" w:cs="Times New Roman"/>
          <w:sz w:val="28"/>
          <w:szCs w:val="28"/>
          <w:lang w:val="ru-RU"/>
        </w:rPr>
        <w:t xml:space="preserve"> таблиц</w:t>
      </w:r>
      <w:r w:rsidRPr="00336D2C">
        <w:rPr>
          <w:rStyle w:val="StrongEmphasis"/>
          <w:rFonts w:ascii="Times New Roman" w:hAnsi="Times New Roman" w:cs="Times New Roman"/>
          <w:sz w:val="28"/>
          <w:szCs w:val="28"/>
        </w:rPr>
        <w:t xml:space="preserve">і переходів </w:t>
      </w:r>
      <w:r w:rsidRPr="00336D2C">
        <w:rPr>
          <w:rStyle w:val="StrongEmphasis"/>
          <w:rFonts w:ascii="Times New Roman" w:hAnsi="Times New Roman" w:cs="Times New Roman"/>
          <w:sz w:val="28"/>
          <w:szCs w:val="28"/>
          <w:lang w:val="en-US"/>
        </w:rPr>
        <w:t>D</w:t>
      </w:r>
      <w:r w:rsidRPr="00336D2C">
        <w:rPr>
          <w:rStyle w:val="StrongEmphasis"/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36D2C">
        <w:rPr>
          <w:rStyle w:val="StrongEmphasis"/>
          <w:rFonts w:ascii="Times New Roman" w:hAnsi="Times New Roman" w:cs="Times New Roman"/>
          <w:sz w:val="28"/>
          <w:szCs w:val="28"/>
          <w:lang w:val="ru-RU"/>
        </w:rPr>
        <w:t>тригера</w:t>
      </w:r>
      <w:proofErr w:type="spellEnd"/>
      <w:r w:rsidRPr="00336D2C">
        <w:rPr>
          <w:rStyle w:val="StrongEmphasis"/>
          <w:rFonts w:ascii="Times New Roman" w:hAnsi="Times New Roman" w:cs="Times New Roman"/>
          <w:sz w:val="28"/>
          <w:szCs w:val="28"/>
          <w:lang w:val="ru-RU"/>
        </w:rPr>
        <w:t xml:space="preserve"> та таблиц</w:t>
      </w:r>
      <w:r w:rsidRPr="00336D2C">
        <w:rPr>
          <w:rStyle w:val="StrongEmphasis"/>
          <w:rFonts w:ascii="Times New Roman" w:hAnsi="Times New Roman" w:cs="Times New Roman"/>
          <w:sz w:val="28"/>
          <w:szCs w:val="28"/>
        </w:rPr>
        <w:t xml:space="preserve">і функції збудження </w:t>
      </w:r>
      <w:proofErr w:type="spellStart"/>
      <w:r w:rsidRPr="00336D2C">
        <w:rPr>
          <w:rStyle w:val="StrongEmphasis"/>
          <w:rFonts w:ascii="Times New Roman" w:hAnsi="Times New Roman" w:cs="Times New Roman"/>
          <w:sz w:val="28"/>
          <w:szCs w:val="28"/>
        </w:rPr>
        <w:t>бістабільної</w:t>
      </w:r>
      <w:proofErr w:type="spellEnd"/>
      <w:r w:rsidRPr="00336D2C">
        <w:rPr>
          <w:rStyle w:val="StrongEmphasis"/>
          <w:rFonts w:ascii="Times New Roman" w:hAnsi="Times New Roman" w:cs="Times New Roman"/>
          <w:sz w:val="28"/>
          <w:szCs w:val="28"/>
        </w:rPr>
        <w:t xml:space="preserve"> схеми на елементах </w:t>
      </w:r>
      <w:proofErr w:type="gramStart"/>
      <w:r w:rsidRPr="00336D2C">
        <w:rPr>
          <w:rStyle w:val="StrongEmphasis"/>
          <w:rFonts w:ascii="Times New Roman" w:hAnsi="Times New Roman" w:cs="Times New Roman"/>
          <w:sz w:val="28"/>
          <w:szCs w:val="28"/>
        </w:rPr>
        <w:t>І-</w:t>
      </w:r>
      <w:proofErr w:type="gramEnd"/>
      <w:r w:rsidRPr="00336D2C">
        <w:rPr>
          <w:rStyle w:val="StrongEmphasis"/>
          <w:rFonts w:ascii="Times New Roman" w:hAnsi="Times New Roman" w:cs="Times New Roman"/>
          <w:sz w:val="28"/>
          <w:szCs w:val="28"/>
        </w:rPr>
        <w:t>НЕ будуємо</w:t>
      </w:r>
      <w:r w:rsidRPr="00336D2C">
        <w:rPr>
          <w:rFonts w:ascii="Times New Roman" w:hAnsi="Times New Roman" w:cs="Times New Roman"/>
          <w:sz w:val="28"/>
          <w:szCs w:val="28"/>
        </w:rPr>
        <w:t xml:space="preserve"> повну таблицю переходів синхронного </w:t>
      </w:r>
      <w:r w:rsidRPr="00336D2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36D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36D2C">
        <w:rPr>
          <w:rFonts w:ascii="Times New Roman" w:hAnsi="Times New Roman" w:cs="Times New Roman"/>
          <w:sz w:val="28"/>
          <w:szCs w:val="28"/>
        </w:rPr>
        <w:t xml:space="preserve">тригера на елементах І-НЕ. При С = 0 тригер не змінює свого стану, тому </w:t>
      </w:r>
      <w:r w:rsidRPr="00336D2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36D2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36D2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6D2C">
        <w:rPr>
          <w:rFonts w:ascii="Times New Roman" w:hAnsi="Times New Roman" w:cs="Times New Roman"/>
          <w:sz w:val="28"/>
          <w:szCs w:val="28"/>
          <w:lang w:val="ru-RU"/>
        </w:rPr>
        <w:t xml:space="preserve"> + 1) = </w:t>
      </w:r>
      <w:r w:rsidRPr="00336D2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36D2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36D2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6D2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336D2C">
        <w:rPr>
          <w:rFonts w:ascii="Times New Roman" w:hAnsi="Times New Roman" w:cs="Times New Roman"/>
          <w:sz w:val="28"/>
          <w:szCs w:val="28"/>
        </w:rPr>
        <w:t xml:space="preserve">При С = 1 тригер має функціонувати за таблицею переходів </w:t>
      </w:r>
      <w:r w:rsidRPr="00336D2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36D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36D2C">
        <w:rPr>
          <w:rFonts w:ascii="Times New Roman" w:hAnsi="Times New Roman" w:cs="Times New Roman"/>
          <w:sz w:val="28"/>
          <w:szCs w:val="28"/>
        </w:rPr>
        <w:t xml:space="preserve">тригера. Аналізуючи переходи </w:t>
      </w:r>
      <w:r w:rsidRPr="00336D2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36D2C">
        <w:rPr>
          <w:rFonts w:ascii="Times New Roman" w:hAnsi="Times New Roman" w:cs="Times New Roman"/>
          <w:sz w:val="28"/>
          <w:szCs w:val="28"/>
        </w:rPr>
        <w:t>(</w:t>
      </w:r>
      <w:r w:rsidRPr="00336D2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6D2C">
        <w:rPr>
          <w:rFonts w:ascii="Times New Roman" w:hAnsi="Times New Roman" w:cs="Times New Roman"/>
          <w:sz w:val="28"/>
          <w:szCs w:val="28"/>
        </w:rPr>
        <w:t xml:space="preserve">) </w:t>
      </w:r>
      <w:r w:rsidRPr="00336D2C">
        <w:rPr>
          <w:rFonts w:ascii="Times New Roman" w:eastAsia="Liberation Serif" w:hAnsi="Times New Roman" w:cs="Times New Roman"/>
          <w:sz w:val="28"/>
          <w:szCs w:val="28"/>
        </w:rPr>
        <w:t>→</w:t>
      </w:r>
      <w:r w:rsidRPr="00336D2C">
        <w:rPr>
          <w:rFonts w:ascii="Times New Roman" w:hAnsi="Times New Roman" w:cs="Times New Roman"/>
          <w:sz w:val="28"/>
          <w:szCs w:val="28"/>
        </w:rPr>
        <w:t xml:space="preserve"> </w:t>
      </w:r>
      <w:r w:rsidRPr="00336D2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36D2C">
        <w:rPr>
          <w:rFonts w:ascii="Times New Roman" w:hAnsi="Times New Roman" w:cs="Times New Roman"/>
          <w:sz w:val="28"/>
          <w:szCs w:val="28"/>
        </w:rPr>
        <w:t>(</w:t>
      </w:r>
      <w:r w:rsidRPr="00336D2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36D2C">
        <w:rPr>
          <w:rFonts w:ascii="Times New Roman" w:hAnsi="Times New Roman" w:cs="Times New Roman"/>
          <w:sz w:val="28"/>
          <w:szCs w:val="28"/>
        </w:rPr>
        <w:t xml:space="preserve"> + 1) і беручи до уваги таблицю функцій збудження </w:t>
      </w:r>
      <w:proofErr w:type="spellStart"/>
      <w:r w:rsidRPr="00336D2C">
        <w:rPr>
          <w:rFonts w:ascii="Times New Roman" w:hAnsi="Times New Roman" w:cs="Times New Roman"/>
          <w:sz w:val="28"/>
          <w:szCs w:val="28"/>
        </w:rPr>
        <w:t>бістабільної</w:t>
      </w:r>
      <w:proofErr w:type="spellEnd"/>
      <w:r w:rsidRPr="00336D2C">
        <w:rPr>
          <w:rFonts w:ascii="Times New Roman" w:hAnsi="Times New Roman" w:cs="Times New Roman"/>
          <w:sz w:val="28"/>
          <w:szCs w:val="28"/>
        </w:rPr>
        <w:t xml:space="preserve"> схеми на елементах І-НЕ, заповнюємо стовпці </w:t>
      </w:r>
      <w:r w:rsidRPr="00336D2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36D2C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336D2C">
        <w:rPr>
          <w:rFonts w:ascii="Times New Roman" w:hAnsi="Times New Roman" w:cs="Times New Roman"/>
          <w:sz w:val="28"/>
          <w:szCs w:val="28"/>
        </w:rPr>
        <w:t xml:space="preserve">та </w:t>
      </w:r>
      <w:r w:rsidRPr="00336D2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36D2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36D2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5828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"/>
        <w:gridCol w:w="997"/>
        <w:gridCol w:w="997"/>
        <w:gridCol w:w="1447"/>
        <w:gridCol w:w="705"/>
        <w:gridCol w:w="705"/>
      </w:tblGrid>
      <w:tr w:rsidR="00C8684C" w:rsidRPr="00336D2C" w:rsidTr="00A03D53">
        <w:trPr>
          <w:trHeight w:val="253"/>
        </w:trPr>
        <w:tc>
          <w:tcPr>
            <w:tcW w:w="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rPr>
                <w:rFonts w:ascii="Times New Roman" w:hAnsi="Times New Roman" w:cs="Times New Roman"/>
                <w:i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i/>
                <w:sz w:val="28"/>
                <w:szCs w:val="28"/>
                <w:lang w:val="en-US" w:eastAsia="ja-JP"/>
              </w:rPr>
              <w:t>C(t)</w:t>
            </w: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rPr>
                <w:rFonts w:ascii="Times New Roman" w:hAnsi="Times New Roman" w:cs="Times New Roman"/>
                <w:i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i/>
                <w:sz w:val="28"/>
                <w:szCs w:val="28"/>
                <w:lang w:val="en-US" w:eastAsia="ja-JP"/>
              </w:rPr>
              <w:t>D(t)</w:t>
            </w: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rPr>
                <w:rFonts w:ascii="Times New Roman" w:hAnsi="Times New Roman" w:cs="Times New Roman"/>
                <w:i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i/>
                <w:sz w:val="28"/>
                <w:szCs w:val="28"/>
                <w:lang w:val="en-US" w:eastAsia="ja-JP"/>
              </w:rPr>
              <w:t>Q(t)</w:t>
            </w:r>
          </w:p>
        </w:tc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rPr>
                <w:rFonts w:ascii="Times New Roman" w:hAnsi="Times New Roman" w:cs="Times New Roman"/>
                <w:i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i/>
                <w:sz w:val="28"/>
                <w:szCs w:val="28"/>
                <w:lang w:val="en-US" w:eastAsia="ja-JP"/>
              </w:rPr>
              <w:t>Q(t+1)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336D2C">
              <w:rPr>
                <w:rFonts w:ascii="Times New Roman" w:hAnsi="Times New Roman" w:cs="Times New Roman"/>
                <w:i/>
                <w:sz w:val="28"/>
                <w:szCs w:val="28"/>
                <w:lang w:val="en-US" w:eastAsia="ja-JP"/>
              </w:rPr>
              <w:t>F</w:t>
            </w:r>
            <w:r w:rsidRPr="00336D2C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 w:eastAsia="ja-JP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336D2C">
              <w:rPr>
                <w:rFonts w:ascii="Times New Roman" w:hAnsi="Times New Roman" w:cs="Times New Roman"/>
                <w:i/>
                <w:sz w:val="28"/>
                <w:szCs w:val="28"/>
                <w:lang w:val="en-US" w:eastAsia="ja-JP"/>
              </w:rPr>
              <w:t>F</w:t>
            </w:r>
            <w:r w:rsidRPr="00336D2C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 w:eastAsia="ja-JP"/>
              </w:rPr>
              <w:t>2</w:t>
            </w:r>
          </w:p>
        </w:tc>
      </w:tr>
      <w:tr w:rsidR="00C8684C" w:rsidRPr="00336D2C" w:rsidTr="00A03D53">
        <w:trPr>
          <w:trHeight w:val="264"/>
        </w:trPr>
        <w:tc>
          <w:tcPr>
            <w:tcW w:w="977" w:type="dxa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997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997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447" w:type="dxa"/>
            <w:tcBorders>
              <w:top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*</w:t>
            </w:r>
          </w:p>
        </w:tc>
      </w:tr>
      <w:tr w:rsidR="00C8684C" w:rsidRPr="00336D2C" w:rsidTr="00A03D53">
        <w:trPr>
          <w:trHeight w:val="264"/>
        </w:trPr>
        <w:tc>
          <w:tcPr>
            <w:tcW w:w="977" w:type="dxa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1447" w:type="dxa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705" w:type="dxa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*</w:t>
            </w:r>
          </w:p>
        </w:tc>
        <w:tc>
          <w:tcPr>
            <w:tcW w:w="705" w:type="dxa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</w:tr>
      <w:tr w:rsidR="00C8684C" w:rsidRPr="00336D2C" w:rsidTr="00A03D53">
        <w:trPr>
          <w:trHeight w:val="253"/>
        </w:trPr>
        <w:tc>
          <w:tcPr>
            <w:tcW w:w="977" w:type="dxa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447" w:type="dxa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705" w:type="dxa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705" w:type="dxa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*</w:t>
            </w:r>
          </w:p>
        </w:tc>
      </w:tr>
      <w:tr w:rsidR="00C8684C" w:rsidRPr="00336D2C" w:rsidTr="00A03D53">
        <w:trPr>
          <w:trHeight w:val="264"/>
        </w:trPr>
        <w:tc>
          <w:tcPr>
            <w:tcW w:w="977" w:type="dxa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1447" w:type="dxa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705" w:type="dxa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*</w:t>
            </w:r>
          </w:p>
        </w:tc>
        <w:tc>
          <w:tcPr>
            <w:tcW w:w="705" w:type="dxa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</w:tr>
      <w:tr w:rsidR="00C8684C" w:rsidRPr="00336D2C" w:rsidTr="00A03D53">
        <w:trPr>
          <w:trHeight w:val="264"/>
        </w:trPr>
        <w:tc>
          <w:tcPr>
            <w:tcW w:w="977" w:type="dxa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447" w:type="dxa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705" w:type="dxa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705" w:type="dxa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</w:tr>
      <w:tr w:rsidR="00C8684C" w:rsidRPr="00336D2C" w:rsidTr="00A03D53">
        <w:trPr>
          <w:trHeight w:val="253"/>
        </w:trPr>
        <w:tc>
          <w:tcPr>
            <w:tcW w:w="977" w:type="dxa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1447" w:type="dxa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705" w:type="dxa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*</w:t>
            </w:r>
          </w:p>
        </w:tc>
        <w:tc>
          <w:tcPr>
            <w:tcW w:w="705" w:type="dxa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</w:tr>
      <w:tr w:rsidR="00C8684C" w:rsidRPr="00336D2C" w:rsidTr="00A03D53">
        <w:trPr>
          <w:trHeight w:val="264"/>
        </w:trPr>
        <w:tc>
          <w:tcPr>
            <w:tcW w:w="977" w:type="dxa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99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447" w:type="dxa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705" w:type="dxa"/>
            <w:tcBorders>
              <w:lef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705" w:type="dxa"/>
            <w:tcBorders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*</w:t>
            </w:r>
          </w:p>
        </w:tc>
      </w:tr>
      <w:tr w:rsidR="00C8684C" w:rsidRPr="00336D2C" w:rsidTr="00A03D53">
        <w:trPr>
          <w:trHeight w:val="274"/>
        </w:trPr>
        <w:tc>
          <w:tcPr>
            <w:tcW w:w="97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997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997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1447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70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705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84C" w:rsidRPr="00336D2C" w:rsidRDefault="00C8684C" w:rsidP="003F444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336D2C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</w:tr>
    </w:tbl>
    <w:p w:rsidR="00C8684C" w:rsidRPr="00336D2C" w:rsidRDefault="00C8684C" w:rsidP="00C8684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C8684C" w:rsidRPr="00336D2C" w:rsidRDefault="00C8684C" w:rsidP="00C8684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C8684C" w:rsidRPr="00336D2C" w:rsidRDefault="00C8684C" w:rsidP="00C8684C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C8684C" w:rsidRPr="000B293F" w:rsidRDefault="00C8684C" w:rsidP="00C8684C">
      <w:pPr>
        <w:spacing w:line="200" w:lineRule="atLeast"/>
        <w:jc w:val="both"/>
        <w:rPr>
          <w:sz w:val="28"/>
          <w:szCs w:val="28"/>
        </w:rPr>
      </w:pPr>
    </w:p>
    <w:p w:rsidR="00C8684C" w:rsidRPr="000B293F" w:rsidRDefault="00C8684C" w:rsidP="00C8684C">
      <w:pPr>
        <w:spacing w:line="200" w:lineRule="atLeast"/>
        <w:jc w:val="both"/>
        <w:rPr>
          <w:sz w:val="28"/>
          <w:szCs w:val="28"/>
        </w:rPr>
      </w:pPr>
    </w:p>
    <w:p w:rsidR="00C8684C" w:rsidRPr="000B293F" w:rsidRDefault="00C8684C" w:rsidP="00C8684C">
      <w:pPr>
        <w:spacing w:line="200" w:lineRule="atLeast"/>
        <w:jc w:val="both"/>
        <w:rPr>
          <w:sz w:val="28"/>
          <w:szCs w:val="28"/>
        </w:rPr>
      </w:pPr>
    </w:p>
    <w:p w:rsidR="00C8684C" w:rsidRPr="000B293F" w:rsidRDefault="00C8684C" w:rsidP="00C8684C">
      <w:pPr>
        <w:spacing w:line="200" w:lineRule="atLeast"/>
        <w:jc w:val="both"/>
        <w:rPr>
          <w:sz w:val="28"/>
          <w:szCs w:val="28"/>
        </w:rPr>
      </w:pPr>
    </w:p>
    <w:p w:rsidR="00C8684C" w:rsidRPr="000B293F" w:rsidRDefault="00C8684C" w:rsidP="00C8684C">
      <w:pPr>
        <w:spacing w:line="200" w:lineRule="atLeast"/>
        <w:jc w:val="both"/>
        <w:rPr>
          <w:sz w:val="28"/>
          <w:szCs w:val="28"/>
        </w:rPr>
      </w:pPr>
    </w:p>
    <w:p w:rsidR="00C8684C" w:rsidRPr="000B293F" w:rsidRDefault="00C8684C" w:rsidP="00C8684C">
      <w:pPr>
        <w:spacing w:line="200" w:lineRule="atLeast"/>
        <w:jc w:val="both"/>
        <w:rPr>
          <w:sz w:val="28"/>
          <w:szCs w:val="28"/>
        </w:rPr>
      </w:pPr>
    </w:p>
    <w:p w:rsidR="00C8684C" w:rsidRPr="00212A30" w:rsidRDefault="00C8684C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C8684C" w:rsidRPr="00212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7349B"/>
    <w:multiLevelType w:val="hybridMultilevel"/>
    <w:tmpl w:val="1AEE634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C87"/>
    <w:rsid w:val="00212A30"/>
    <w:rsid w:val="003E3C87"/>
    <w:rsid w:val="003F5B30"/>
    <w:rsid w:val="00454FC1"/>
    <w:rsid w:val="006B5DCE"/>
    <w:rsid w:val="00982F2D"/>
    <w:rsid w:val="00A03D53"/>
    <w:rsid w:val="00A50A52"/>
    <w:rsid w:val="00C8684C"/>
    <w:rsid w:val="00F7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4FC1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454FC1"/>
  </w:style>
  <w:style w:type="paragraph" w:customStyle="1" w:styleId="Standard">
    <w:name w:val="Standard"/>
    <w:rsid w:val="00454FC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uk-UA" w:eastAsia="zh-CN" w:bidi="hi-IN"/>
    </w:rPr>
  </w:style>
  <w:style w:type="paragraph" w:styleId="a5">
    <w:name w:val="List Paragraph"/>
    <w:basedOn w:val="a"/>
    <w:uiPriority w:val="34"/>
    <w:qFormat/>
    <w:rsid w:val="00982F2D"/>
    <w:pPr>
      <w:widowControl w:val="0"/>
      <w:suppressAutoHyphens/>
      <w:spacing w:after="0" w:line="240" w:lineRule="auto"/>
      <w:ind w:left="720"/>
      <w:contextualSpacing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6">
    <w:name w:val="Normal (Web)"/>
    <w:basedOn w:val="a"/>
    <w:uiPriority w:val="99"/>
    <w:unhideWhenUsed/>
    <w:rsid w:val="00C8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Textbody">
    <w:name w:val="Text body"/>
    <w:basedOn w:val="a"/>
    <w:rsid w:val="00C8684C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uk-UA" w:eastAsia="zh-CN" w:bidi="hi-IN"/>
    </w:rPr>
  </w:style>
  <w:style w:type="character" w:customStyle="1" w:styleId="StrongEmphasis">
    <w:name w:val="Strong Emphasis"/>
    <w:rsid w:val="00C8684C"/>
    <w:rPr>
      <w:b/>
      <w:bCs/>
    </w:rPr>
  </w:style>
  <w:style w:type="paragraph" w:customStyle="1" w:styleId="TableContents">
    <w:name w:val="Table Contents"/>
    <w:basedOn w:val="Standard"/>
    <w:rsid w:val="00C8684C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4FC1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454FC1"/>
  </w:style>
  <w:style w:type="paragraph" w:customStyle="1" w:styleId="Standard">
    <w:name w:val="Standard"/>
    <w:rsid w:val="00454FC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uk-UA" w:eastAsia="zh-CN" w:bidi="hi-IN"/>
    </w:rPr>
  </w:style>
  <w:style w:type="paragraph" w:styleId="a5">
    <w:name w:val="List Paragraph"/>
    <w:basedOn w:val="a"/>
    <w:uiPriority w:val="34"/>
    <w:qFormat/>
    <w:rsid w:val="00982F2D"/>
    <w:pPr>
      <w:widowControl w:val="0"/>
      <w:suppressAutoHyphens/>
      <w:spacing w:after="0" w:line="240" w:lineRule="auto"/>
      <w:ind w:left="720"/>
      <w:contextualSpacing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6">
    <w:name w:val="Normal (Web)"/>
    <w:basedOn w:val="a"/>
    <w:uiPriority w:val="99"/>
    <w:unhideWhenUsed/>
    <w:rsid w:val="00C8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Textbody">
    <w:name w:val="Text body"/>
    <w:basedOn w:val="a"/>
    <w:rsid w:val="00C8684C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uk-UA" w:eastAsia="zh-CN" w:bidi="hi-IN"/>
    </w:rPr>
  </w:style>
  <w:style w:type="character" w:customStyle="1" w:styleId="StrongEmphasis">
    <w:name w:val="Strong Emphasis"/>
    <w:rsid w:val="00C8684C"/>
    <w:rPr>
      <w:b/>
      <w:bCs/>
    </w:rPr>
  </w:style>
  <w:style w:type="paragraph" w:customStyle="1" w:styleId="TableContents">
    <w:name w:val="Table Contents"/>
    <w:basedOn w:val="Standard"/>
    <w:rsid w:val="00C8684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2017-01-10T20:11:00Z</dcterms:created>
  <dcterms:modified xsi:type="dcterms:W3CDTF">2017-01-10T21:08:00Z</dcterms:modified>
</cp:coreProperties>
</file>