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i w:val="0"/>
          <w:sz w:val="24"/>
        </w:rPr>
        <w:t>AGRICONNECT</w:t>
      </w:r>
    </w:p>
    <w:p>
      <w:pPr>
        <w:jc w:val="center"/>
      </w:pPr>
      <w:r>
        <w:rPr>
          <w:rFonts w:ascii="Times New Roman" w:hAnsi="Times New Roman"/>
          <w:b/>
          <w:sz w:val="28"/>
        </w:rPr>
        <w:t>Platforma Digitala B2B pentru Comertul cu Cereale si Oleaginoase</w:t>
      </w:r>
    </w:p>
    <w:p/>
    <w:p>
      <w:pPr>
        <w:jc w:val="center"/>
      </w:pPr>
      <w:r>
        <w:rPr>
          <w:rFonts w:ascii="Times New Roman" w:hAnsi="Times New Roman"/>
          <w:b w:val="0"/>
          <w:i w:val="0"/>
          <w:sz w:val="24"/>
        </w:rPr>
        <w:t>Documentatie Tehnica</w:t>
      </w:r>
    </w:p>
    <w:p/>
    <w:p>
      <w:pPr>
        <w:jc w:val="center"/>
      </w:pPr>
      <w:r>
        <w:rPr>
          <w:rFonts w:ascii="Times New Roman" w:hAnsi="Times New Roman"/>
          <w:b w:val="0"/>
          <w:i w:val="0"/>
          <w:sz w:val="24"/>
        </w:rPr>
        <w:t>Versiune: 1.0</w:t>
      </w:r>
    </w:p>
    <w:p>
      <w:pPr>
        <w:jc w:val="center"/>
      </w:pPr>
      <w:r>
        <w:rPr>
          <w:rFonts w:ascii="Times New Roman" w:hAnsi="Times New Roman"/>
          <w:b w:val="0"/>
          <w:i w:val="0"/>
          <w:sz w:val="24"/>
        </w:rPr>
        <w:t>Data: 11.03.2026</w:t>
      </w:r>
    </w:p>
    <w:p>
      <w:r>
        <w:br w:type="page"/>
      </w:r>
    </w:p>
    <w:p>
      <w:pPr>
        <w:pStyle w:val="Heading1"/>
      </w:pPr>
      <w:r>
        <w:t>CUPRINS</w:t>
      </w:r>
    </w:p>
    <w:p>
      <w:pPr>
        <w:spacing w:after="40" w:line="276" w:lineRule="auto"/>
      </w:pPr>
      <w:r>
        <w:rPr>
          <w:rFonts w:ascii="Times New Roman" w:hAnsi="Times New Roman"/>
          <w:sz w:val="22"/>
        </w:rPr>
        <w:t>1. Introducere</w:t>
      </w:r>
    </w:p>
    <w:p>
      <w:pPr>
        <w:spacing w:after="40" w:line="276" w:lineRule="auto"/>
      </w:pPr>
      <w:r>
        <w:rPr>
          <w:rFonts w:ascii="Times New Roman" w:hAnsi="Times New Roman"/>
          <w:sz w:val="22"/>
        </w:rPr>
        <w:t xml:space="preserve">   1.1. Contextul Proiectului</w:t>
      </w:r>
    </w:p>
    <w:p>
      <w:pPr>
        <w:spacing w:after="40" w:line="276" w:lineRule="auto"/>
      </w:pPr>
      <w:r>
        <w:rPr>
          <w:rFonts w:ascii="Times New Roman" w:hAnsi="Times New Roman"/>
          <w:sz w:val="22"/>
        </w:rPr>
        <w:t xml:space="preserve">   1.2. Obiective</w:t>
      </w:r>
    </w:p>
    <w:p>
      <w:pPr>
        <w:spacing w:after="40" w:line="276" w:lineRule="auto"/>
      </w:pPr>
      <w:r>
        <w:rPr>
          <w:rFonts w:ascii="Times New Roman" w:hAnsi="Times New Roman"/>
          <w:sz w:val="22"/>
        </w:rPr>
        <w:t xml:space="preserve">   1.3. Tehnologii Utilizate</w:t>
      </w:r>
    </w:p>
    <w:p>
      <w:pPr>
        <w:spacing w:after="40" w:line="276" w:lineRule="auto"/>
      </w:pPr>
      <w:r>
        <w:rPr>
          <w:rFonts w:ascii="Times New Roman" w:hAnsi="Times New Roman"/>
          <w:sz w:val="22"/>
        </w:rPr>
        <w:t>2. Arhitectura Sistemului</w:t>
      </w:r>
    </w:p>
    <w:p>
      <w:pPr>
        <w:spacing w:after="40" w:line="276" w:lineRule="auto"/>
      </w:pPr>
      <w:r>
        <w:rPr>
          <w:rFonts w:ascii="Times New Roman" w:hAnsi="Times New Roman"/>
          <w:sz w:val="22"/>
        </w:rPr>
        <w:t xml:space="preserve">   2.1. Arhitectura Generala</w:t>
      </w:r>
    </w:p>
    <w:p>
      <w:pPr>
        <w:spacing w:after="40" w:line="276" w:lineRule="auto"/>
      </w:pPr>
      <w:r>
        <w:rPr>
          <w:rFonts w:ascii="Times New Roman" w:hAnsi="Times New Roman"/>
          <w:sz w:val="22"/>
        </w:rPr>
        <w:t xml:space="preserve">   2.2. Structura Modulara (Backend)</w:t>
      </w:r>
    </w:p>
    <w:p>
      <w:pPr>
        <w:spacing w:after="40" w:line="276" w:lineRule="auto"/>
      </w:pPr>
      <w:r>
        <w:rPr>
          <w:rFonts w:ascii="Times New Roman" w:hAnsi="Times New Roman"/>
          <w:sz w:val="22"/>
        </w:rPr>
        <w:t xml:space="preserve">   2.3. Structura Frontend</w:t>
      </w:r>
    </w:p>
    <w:p>
      <w:pPr>
        <w:spacing w:after="40" w:line="276" w:lineRule="auto"/>
      </w:pPr>
      <w:r>
        <w:rPr>
          <w:rFonts w:ascii="Times New Roman" w:hAnsi="Times New Roman"/>
          <w:sz w:val="22"/>
        </w:rPr>
        <w:t xml:space="preserve">   2.4. Schema Bazei de Date</w:t>
      </w:r>
    </w:p>
    <w:p>
      <w:pPr>
        <w:spacing w:after="40" w:line="276" w:lineRule="auto"/>
      </w:pPr>
      <w:r>
        <w:rPr>
          <w:rFonts w:ascii="Times New Roman" w:hAnsi="Times New Roman"/>
          <w:sz w:val="22"/>
        </w:rPr>
        <w:t>3. Modulul IAM (Identity &amp; Access Management)</w:t>
      </w:r>
    </w:p>
    <w:p>
      <w:pPr>
        <w:spacing w:after="40" w:line="276" w:lineRule="auto"/>
      </w:pPr>
      <w:r>
        <w:rPr>
          <w:rFonts w:ascii="Times New Roman" w:hAnsi="Times New Roman"/>
          <w:sz w:val="22"/>
        </w:rPr>
        <w:t xml:space="preserve">   3.1. Autentificare si Autorizare</w:t>
      </w:r>
    </w:p>
    <w:p>
      <w:pPr>
        <w:spacing w:after="40" w:line="276" w:lineRule="auto"/>
      </w:pPr>
      <w:r>
        <w:rPr>
          <w:rFonts w:ascii="Times New Roman" w:hAnsi="Times New Roman"/>
          <w:sz w:val="22"/>
        </w:rPr>
        <w:t xml:space="preserve">   3.2. Entitati: User, Company</w:t>
      </w:r>
    </w:p>
    <w:p>
      <w:pPr>
        <w:spacing w:after="40" w:line="276" w:lineRule="auto"/>
      </w:pPr>
      <w:r>
        <w:rPr>
          <w:rFonts w:ascii="Times New Roman" w:hAnsi="Times New Roman"/>
          <w:sz w:val="22"/>
        </w:rPr>
        <w:t xml:space="preserve">   3.3. Securitate</w:t>
      </w:r>
    </w:p>
    <w:p>
      <w:pPr>
        <w:spacing w:after="40" w:line="276" w:lineRule="auto"/>
      </w:pPr>
      <w:r>
        <w:rPr>
          <w:rFonts w:ascii="Times New Roman" w:hAnsi="Times New Roman"/>
          <w:sz w:val="22"/>
        </w:rPr>
        <w:t>4. Modulul Trading (Piata Spot)</w:t>
      </w:r>
    </w:p>
    <w:p>
      <w:pPr>
        <w:spacing w:after="40" w:line="276" w:lineRule="auto"/>
      </w:pPr>
      <w:r>
        <w:rPr>
          <w:rFonts w:ascii="Times New Roman" w:hAnsi="Times New Roman"/>
          <w:sz w:val="22"/>
        </w:rPr>
        <w:t xml:space="preserve">   4.1. Dictionarul de Marfuri</w:t>
      </w:r>
    </w:p>
    <w:p>
      <w:pPr>
        <w:spacing w:after="40" w:line="276" w:lineRule="auto"/>
      </w:pPr>
      <w:r>
        <w:rPr>
          <w:rFonts w:ascii="Times New Roman" w:hAnsi="Times New Roman"/>
          <w:sz w:val="22"/>
        </w:rPr>
        <w:t xml:space="preserve">   4.2. Listari pe Piata Spot</w:t>
      </w:r>
    </w:p>
    <w:p>
      <w:pPr>
        <w:spacing w:after="40" w:line="276" w:lineRule="auto"/>
      </w:pPr>
      <w:r>
        <w:rPr>
          <w:rFonts w:ascii="Times New Roman" w:hAnsi="Times New Roman"/>
          <w:sz w:val="22"/>
        </w:rPr>
        <w:t xml:space="preserve">   4.3. Parametri Biochimici</w:t>
      </w:r>
    </w:p>
    <w:p>
      <w:pPr>
        <w:spacing w:after="40" w:line="276" w:lineRule="auto"/>
      </w:pPr>
      <w:r>
        <w:rPr>
          <w:rFonts w:ascii="Times New Roman" w:hAnsi="Times New Roman"/>
          <w:sz w:val="22"/>
        </w:rPr>
        <w:t>5. Modulul Financial (Escrow si Plati)</w:t>
      </w:r>
    </w:p>
    <w:p>
      <w:pPr>
        <w:spacing w:after="40" w:line="276" w:lineRule="auto"/>
      </w:pPr>
      <w:r>
        <w:rPr>
          <w:rFonts w:ascii="Times New Roman" w:hAnsi="Times New Roman"/>
          <w:sz w:val="22"/>
        </w:rPr>
        <w:t xml:space="preserve">   5.1. Ciclul de Viata al unei Comenzi</w:t>
      </w:r>
    </w:p>
    <w:p>
      <w:pPr>
        <w:spacing w:after="40" w:line="276" w:lineRule="auto"/>
      </w:pPr>
      <w:r>
        <w:rPr>
          <w:rFonts w:ascii="Times New Roman" w:hAnsi="Times New Roman"/>
          <w:sz w:val="22"/>
        </w:rPr>
        <w:t xml:space="preserve">   5.2. Sistemul Escrow</w:t>
      </w:r>
    </w:p>
    <w:p>
      <w:pPr>
        <w:spacing w:after="40" w:line="276" w:lineRule="auto"/>
      </w:pPr>
      <w:r>
        <w:rPr>
          <w:rFonts w:ascii="Times New Roman" w:hAnsi="Times New Roman"/>
          <w:sz w:val="22"/>
        </w:rPr>
        <w:t xml:space="preserve">   5.3. Motor Fiscal (TVA, Taxare Inversa)</w:t>
      </w:r>
    </w:p>
    <w:p>
      <w:pPr>
        <w:spacing w:after="40" w:line="276" w:lineRule="auto"/>
      </w:pPr>
      <w:r>
        <w:rPr>
          <w:rFonts w:ascii="Times New Roman" w:hAnsi="Times New Roman"/>
          <w:sz w:val="22"/>
        </w:rPr>
        <w:t>6. Modulul Transport</w:t>
      </w:r>
    </w:p>
    <w:p>
      <w:pPr>
        <w:spacing w:after="40" w:line="276" w:lineRule="auto"/>
      </w:pPr>
      <w:r>
        <w:rPr>
          <w:rFonts w:ascii="Times New Roman" w:hAnsi="Times New Roman"/>
          <w:sz w:val="22"/>
        </w:rPr>
        <w:t xml:space="preserve">   6.1. Gestionare Expeditii</w:t>
      </w:r>
    </w:p>
    <w:p>
      <w:pPr>
        <w:spacing w:after="40" w:line="276" w:lineRule="auto"/>
      </w:pPr>
      <w:r>
        <w:rPr>
          <w:rFonts w:ascii="Times New Roman" w:hAnsi="Times New Roman"/>
          <w:sz w:val="22"/>
        </w:rPr>
        <w:t xml:space="preserve">   6.2. Calculul Rutelor (Google Maps API)</w:t>
      </w:r>
    </w:p>
    <w:p>
      <w:pPr>
        <w:spacing w:after="40" w:line="276" w:lineRule="auto"/>
      </w:pPr>
      <w:r>
        <w:rPr>
          <w:rFonts w:ascii="Times New Roman" w:hAnsi="Times New Roman"/>
          <w:sz w:val="22"/>
        </w:rPr>
        <w:t xml:space="preserve">   6.3. Cod UIT e-Transport ANAF</w:t>
      </w:r>
    </w:p>
    <w:p>
      <w:pPr>
        <w:spacing w:after="40" w:line="276" w:lineRule="auto"/>
      </w:pPr>
      <w:r>
        <w:rPr>
          <w:rFonts w:ascii="Times New Roman" w:hAnsi="Times New Roman"/>
          <w:sz w:val="22"/>
        </w:rPr>
        <w:t>7. Modulul Dispute (ADR)</w:t>
      </w:r>
    </w:p>
    <w:p>
      <w:pPr>
        <w:spacing w:after="40" w:line="276" w:lineRule="auto"/>
      </w:pPr>
      <w:r>
        <w:rPr>
          <w:rFonts w:ascii="Times New Roman" w:hAnsi="Times New Roman"/>
          <w:sz w:val="22"/>
        </w:rPr>
        <w:t xml:space="preserve">   7.1. Deschidere si Conciliere</w:t>
      </w:r>
    </w:p>
    <w:p>
      <w:pPr>
        <w:spacing w:after="40" w:line="276" w:lineRule="auto"/>
      </w:pPr>
      <w:r>
        <w:rPr>
          <w:rFonts w:ascii="Times New Roman" w:hAnsi="Times New Roman"/>
          <w:sz w:val="22"/>
        </w:rPr>
        <w:t xml:space="preserve">   7.2. Rezolutie si Escaladare</w:t>
      </w:r>
    </w:p>
    <w:p>
      <w:pPr>
        <w:spacing w:after="40" w:line="276" w:lineRule="auto"/>
      </w:pPr>
      <w:r>
        <w:rPr>
          <w:rFonts w:ascii="Times New Roman" w:hAnsi="Times New Roman"/>
          <w:sz w:val="22"/>
        </w:rPr>
        <w:t>8. Modulul Analytics</w:t>
      </w:r>
    </w:p>
    <w:p>
      <w:pPr>
        <w:spacing w:after="40" w:line="276" w:lineRule="auto"/>
      </w:pPr>
      <w:r>
        <w:rPr>
          <w:rFonts w:ascii="Times New Roman" w:hAnsi="Times New Roman"/>
          <w:sz w:val="22"/>
        </w:rPr>
        <w:t xml:space="preserve">   8.1. Date Istorice de Pret</w:t>
      </w:r>
    </w:p>
    <w:p>
      <w:pPr>
        <w:spacing w:after="40" w:line="276" w:lineRule="auto"/>
      </w:pPr>
      <w:r>
        <w:rPr>
          <w:rFonts w:ascii="Times New Roman" w:hAnsi="Times New Roman"/>
          <w:sz w:val="22"/>
        </w:rPr>
        <w:t xml:space="preserve">   8.2. Analiza Sezoniera</w:t>
      </w:r>
    </w:p>
    <w:p>
      <w:pPr>
        <w:spacing w:after="40" w:line="276" w:lineRule="auto"/>
      </w:pPr>
      <w:r>
        <w:rPr>
          <w:rFonts w:ascii="Times New Roman" w:hAnsi="Times New Roman"/>
          <w:sz w:val="22"/>
        </w:rPr>
        <w:t xml:space="preserve">   8.3. Comparatie MATIF</w:t>
      </w:r>
    </w:p>
    <w:p>
      <w:pPr>
        <w:spacing w:after="40" w:line="276" w:lineRule="auto"/>
      </w:pPr>
      <w:r>
        <w:rPr>
          <w:rFonts w:ascii="Times New Roman" w:hAnsi="Times New Roman"/>
          <w:sz w:val="22"/>
        </w:rPr>
        <w:t>9. Interfata Utilizator (Frontend)</w:t>
      </w:r>
    </w:p>
    <w:p>
      <w:pPr>
        <w:spacing w:after="40" w:line="276" w:lineRule="auto"/>
      </w:pPr>
      <w:r>
        <w:rPr>
          <w:rFonts w:ascii="Times New Roman" w:hAnsi="Times New Roman"/>
          <w:sz w:val="22"/>
        </w:rPr>
        <w:t xml:space="preserve">   9.1. Pagini Principale</w:t>
      </w:r>
    </w:p>
    <w:p>
      <w:pPr>
        <w:spacing w:after="40" w:line="276" w:lineRule="auto"/>
      </w:pPr>
      <w:r>
        <w:rPr>
          <w:rFonts w:ascii="Times New Roman" w:hAnsi="Times New Roman"/>
          <w:sz w:val="22"/>
        </w:rPr>
        <w:t xml:space="preserve">   9.2. Componente Reutilizabile</w:t>
      </w:r>
    </w:p>
    <w:p>
      <w:pPr>
        <w:spacing w:after="40" w:line="276" w:lineRule="auto"/>
      </w:pPr>
      <w:r>
        <w:rPr>
          <w:rFonts w:ascii="Times New Roman" w:hAnsi="Times New Roman"/>
          <w:sz w:val="22"/>
        </w:rPr>
        <w:t xml:space="preserve">   9.3. Integrare API</w:t>
      </w:r>
    </w:p>
    <w:p>
      <w:pPr>
        <w:spacing w:after="40" w:line="276" w:lineRule="auto"/>
      </w:pPr>
      <w:r>
        <w:rPr>
          <w:rFonts w:ascii="Times New Roman" w:hAnsi="Times New Roman"/>
          <w:sz w:val="22"/>
        </w:rPr>
        <w:t>10. Stadiul Actual al Implementarii</w:t>
      </w:r>
    </w:p>
    <w:p>
      <w:pPr>
        <w:spacing w:after="40" w:line="276" w:lineRule="auto"/>
      </w:pPr>
      <w:r>
        <w:rPr>
          <w:rFonts w:ascii="Times New Roman" w:hAnsi="Times New Roman"/>
          <w:sz w:val="22"/>
        </w:rPr>
        <w:t xml:space="preserve">   10.1. Functionalitati Implementate</w:t>
      </w:r>
    </w:p>
    <w:p>
      <w:pPr>
        <w:spacing w:after="40" w:line="276" w:lineRule="auto"/>
      </w:pPr>
      <w:r>
        <w:rPr>
          <w:rFonts w:ascii="Times New Roman" w:hAnsi="Times New Roman"/>
          <w:sz w:val="22"/>
        </w:rPr>
        <w:t xml:space="preserve">   10.2. Functionalitati in Dezvoltare</w:t>
      </w:r>
    </w:p>
    <w:p>
      <w:pPr>
        <w:spacing w:after="40" w:line="276" w:lineRule="auto"/>
      </w:pPr>
      <w:r>
        <w:rPr>
          <w:rFonts w:ascii="Times New Roman" w:hAnsi="Times New Roman"/>
          <w:sz w:val="22"/>
        </w:rPr>
        <w:t>11. Instructiuni de Instalare si Rulare</w:t>
      </w:r>
    </w:p>
    <w:p>
      <w:pPr>
        <w:spacing w:after="40" w:line="276" w:lineRule="auto"/>
      </w:pPr>
      <w:r>
        <w:rPr>
          <w:rFonts w:ascii="Times New Roman" w:hAnsi="Times New Roman"/>
          <w:sz w:val="22"/>
        </w:rPr>
        <w:t>12. Concluzii</w:t>
      </w:r>
    </w:p>
    <w:p>
      <w:r>
        <w:br w:type="page"/>
      </w:r>
    </w:p>
    <w:p>
      <w:pPr>
        <w:pStyle w:val="Heading1"/>
      </w:pPr>
      <w:r>
        <w:t>1. Introducere</w:t>
      </w:r>
    </w:p>
    <w:p>
      <w:pPr>
        <w:pStyle w:val="Heading2"/>
      </w:pPr>
      <w:r>
        <w:t>1.1. Contextul Proiectului</w:t>
      </w:r>
    </w:p>
    <w:p>
      <w:r>
        <w:rPr>
          <w:rFonts w:ascii="Times New Roman" w:hAnsi="Times New Roman"/>
          <w:b w:val="0"/>
          <w:i w:val="0"/>
          <w:sz w:val="24"/>
        </w:rPr>
        <w:t>AgriConnect este o platforma digitala B2B (Business-to-Business) destinata comercializarii cerealelor si oleaginoaselor pe piata romaneasca. Platforma adreseaza nevoile operatorilor economici din sectorul agricol — producatori, distribuitori, procesatori si traderi — oferind un mediu securizat pentru tranzactii comerciale cu cereale si oleaginoase.</w:t>
      </w:r>
    </w:p>
    <w:p>
      <w:r>
        <w:rPr>
          <w:rFonts w:ascii="Times New Roman" w:hAnsi="Times New Roman"/>
          <w:b w:val="0"/>
          <w:i w:val="0"/>
          <w:sz w:val="24"/>
        </w:rPr>
        <w:t>In Romania, comertul cu cereale se desfasoara in mare parte prin intermediul apelurilor telefonice, faxurilor si negocierilor directe, fara o platforma centralizata care sa asigure transparenta preturilor, securitatea platilor si conformitatea cu reglementarile fiscale si de transport. AgriConnect propune digitalizarea intregului lant de tranzactionare, de la publicarea ofertelor pe piata spot, pana la livrare, plata prin escrow si rezolvarea disputelor de calitate.</w:t>
      </w:r>
    </w:p>
    <w:p>
      <w:pPr>
        <w:pStyle w:val="Heading2"/>
      </w:pPr>
      <w:r>
        <w:t>1.2. Obiective</w:t>
      </w:r>
    </w:p>
    <w:p>
      <w:pPr>
        <w:pStyle w:val="ListBullet"/>
      </w:pPr>
      <w:r>
        <w:rPr>
          <w:rFonts w:ascii="Times New Roman" w:hAnsi="Times New Roman"/>
          <w:sz w:val="24"/>
        </w:rPr>
        <w:t>Crearea unei piete spot digitale pentru cereale si oleaginoase, cu filtrare avansata pe parametri biochimici (proteina, umiditate, hectolitru, indice de cadere)</w:t>
      </w:r>
    </w:p>
    <w:p>
      <w:pPr>
        <w:pStyle w:val="ListBullet"/>
      </w:pPr>
      <w:r>
        <w:rPr>
          <w:rFonts w:ascii="Times New Roman" w:hAnsi="Times New Roman"/>
          <w:sz w:val="24"/>
        </w:rPr>
        <w:t>Implementarea unui sistem de plata prin escrow, care protejeaza atat cumparatorul cat si vanzatorul pe durata tranzactiei</w:t>
      </w:r>
    </w:p>
    <w:p>
      <w:pPr>
        <w:pStyle w:val="ListBullet"/>
      </w:pPr>
      <w:r>
        <w:rPr>
          <w:rFonts w:ascii="Times New Roman" w:hAnsi="Times New Roman"/>
          <w:sz w:val="24"/>
        </w:rPr>
        <w:t>Integrarea cu sistemul e-Transport ANAF pentru generarea automata a codurilor UIT (Unique Identification of Transport)</w:t>
      </w:r>
    </w:p>
    <w:p>
      <w:pPr>
        <w:pStyle w:val="ListBullet"/>
      </w:pPr>
      <w:r>
        <w:rPr>
          <w:rFonts w:ascii="Times New Roman" w:hAnsi="Times New Roman"/>
          <w:sz w:val="24"/>
        </w:rPr>
        <w:t>Sistem de rezolvare alternativa a disputelor (ADR) conform Legii 81/2022 privind solutionarea alternativa a litigiilor</w:t>
      </w:r>
    </w:p>
    <w:p>
      <w:pPr>
        <w:pStyle w:val="ListBullet"/>
      </w:pPr>
      <w:r>
        <w:rPr>
          <w:rFonts w:ascii="Times New Roman" w:hAnsi="Times New Roman"/>
          <w:sz w:val="24"/>
        </w:rPr>
        <w:t>Modul de analiza de piata cu date istorice, comparatii cu bursa MATIF Paris (Euronext) si recomandari sezoniere</w:t>
      </w:r>
    </w:p>
    <w:p>
      <w:pPr>
        <w:pStyle w:val="ListBullet"/>
      </w:pPr>
      <w:r>
        <w:rPr>
          <w:rFonts w:ascii="Times New Roman" w:hAnsi="Times New Roman"/>
          <w:sz w:val="24"/>
        </w:rPr>
        <w:t>Autocompletare inteligenta a adreselor prin integrare cu Google Maps Platform (Places API, Distance Matrix API)</w:t>
      </w:r>
    </w:p>
    <w:p>
      <w:pPr>
        <w:pStyle w:val="ListBullet"/>
      </w:pPr>
      <w:r>
        <w:rPr>
          <w:rFonts w:ascii="Times New Roman" w:hAnsi="Times New Roman"/>
          <w:sz w:val="24"/>
        </w:rPr>
        <w:t>Conformitate fiscala: taxare inversa pentru livrari intracomunitare (Art. 331 Cod Fiscal), cota TVA 9% pentru cereale</w:t>
      </w:r>
    </w:p>
    <w:p>
      <w:pPr>
        <w:pStyle w:val="Heading2"/>
      </w:pPr>
      <w:r>
        <w:t>1.3. Tehnologii Utilizate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0"/>
              </w:rPr>
              <w:t>Componenta</w:t>
            </w:r>
          </w:p>
        </w:tc>
        <w:tc>
          <w:tcPr>
            <w:tcW w:type="dxa" w:w="2280"/>
          </w:tcPr>
          <w:p>
            <w:pPr>
              <w:jc w:val="center"/>
            </w:pPr>
            <w:r>
              <w:rPr>
                <w:rFonts w:ascii="Times New Roman" w:hAnsi="Times New Roman"/>
                <w:b/>
                <w:sz w:val="20"/>
              </w:rPr>
              <w:t>Tehnologie</w:t>
            </w:r>
          </w:p>
        </w:tc>
        <w:tc>
          <w:tcPr>
            <w:tcW w:type="dxa" w:w="2280"/>
          </w:tcPr>
          <w:p>
            <w:pPr>
              <w:jc w:val="center"/>
            </w:pPr>
            <w:r>
              <w:rPr>
                <w:rFonts w:ascii="Times New Roman" w:hAnsi="Times New Roman"/>
                <w:b/>
                <w:sz w:val="20"/>
              </w:rPr>
              <w:t>Versiune</w:t>
            </w:r>
          </w:p>
        </w:tc>
        <w:tc>
          <w:tcPr>
            <w:tcW w:type="dxa" w:w="2280"/>
          </w:tcPr>
          <w:p>
            <w:pPr>
              <w:jc w:val="center"/>
            </w:pPr>
            <w:r>
              <w:rPr>
                <w:rFonts w:ascii="Times New Roman" w:hAnsi="Times New Roman"/>
                <w:b/>
                <w:sz w:val="20"/>
              </w:rPr>
              <w:t>Rol</w:t>
            </w:r>
          </w:p>
        </w:tc>
      </w:tr>
      <w:tr>
        <w:tc>
          <w:tcPr>
            <w:tcW w:type="dxa" w:w="2280"/>
          </w:tcPr>
          <w:p>
            <w:r>
              <w:rPr>
                <w:rFonts w:ascii="Times New Roman" w:hAnsi="Times New Roman"/>
                <w:sz w:val="20"/>
              </w:rPr>
              <w:t>Backend</w:t>
            </w:r>
          </w:p>
        </w:tc>
        <w:tc>
          <w:tcPr>
            <w:tcW w:type="dxa" w:w="2280"/>
          </w:tcPr>
          <w:p>
            <w:r>
              <w:rPr>
                <w:rFonts w:ascii="Times New Roman" w:hAnsi="Times New Roman"/>
                <w:sz w:val="20"/>
              </w:rPr>
              <w:t>NestJS (Node.js)</w:t>
            </w:r>
          </w:p>
        </w:tc>
        <w:tc>
          <w:tcPr>
            <w:tcW w:type="dxa" w:w="2280"/>
          </w:tcPr>
          <w:p>
            <w:r>
              <w:rPr>
                <w:rFonts w:ascii="Times New Roman" w:hAnsi="Times New Roman"/>
                <w:sz w:val="20"/>
              </w:rPr>
              <w:t>10.x / 25.x</w:t>
            </w:r>
          </w:p>
        </w:tc>
        <w:tc>
          <w:tcPr>
            <w:tcW w:type="dxa" w:w="2280"/>
          </w:tcPr>
          <w:p>
            <w:r>
              <w:rPr>
                <w:rFonts w:ascii="Times New Roman" w:hAnsi="Times New Roman"/>
                <w:sz w:val="20"/>
              </w:rPr>
              <w:t>API REST, logica de business, autentificare</w:t>
            </w:r>
          </w:p>
        </w:tc>
      </w:tr>
      <w:tr>
        <w:tc>
          <w:tcPr>
            <w:tcW w:type="dxa" w:w="2280"/>
          </w:tcPr>
          <w:p>
            <w:r>
              <w:rPr>
                <w:rFonts w:ascii="Times New Roman" w:hAnsi="Times New Roman"/>
                <w:sz w:val="20"/>
              </w:rPr>
              <w:t>Frontend</w:t>
            </w:r>
          </w:p>
        </w:tc>
        <w:tc>
          <w:tcPr>
            <w:tcW w:type="dxa" w:w="2280"/>
          </w:tcPr>
          <w:p>
            <w:r>
              <w:rPr>
                <w:rFonts w:ascii="Times New Roman" w:hAnsi="Times New Roman"/>
                <w:sz w:val="20"/>
              </w:rPr>
              <w:t>React + Vite</w:t>
            </w:r>
          </w:p>
        </w:tc>
        <w:tc>
          <w:tcPr>
            <w:tcW w:type="dxa" w:w="2280"/>
          </w:tcPr>
          <w:p>
            <w:r>
              <w:rPr>
                <w:rFonts w:ascii="Times New Roman" w:hAnsi="Times New Roman"/>
                <w:sz w:val="20"/>
              </w:rPr>
              <w:t>19.x / 7.x</w:t>
            </w:r>
          </w:p>
        </w:tc>
        <w:tc>
          <w:tcPr>
            <w:tcW w:type="dxa" w:w="2280"/>
          </w:tcPr>
          <w:p>
            <w:r>
              <w:rPr>
                <w:rFonts w:ascii="Times New Roman" w:hAnsi="Times New Roman"/>
                <w:sz w:val="20"/>
              </w:rPr>
              <w:t>Interfata utilizator SPA (Single Page Application)</w:t>
            </w:r>
          </w:p>
        </w:tc>
      </w:tr>
      <w:tr>
        <w:tc>
          <w:tcPr>
            <w:tcW w:type="dxa" w:w="2280"/>
          </w:tcPr>
          <w:p>
            <w:r>
              <w:rPr>
                <w:rFonts w:ascii="Times New Roman" w:hAnsi="Times New Roman"/>
                <w:sz w:val="20"/>
              </w:rPr>
              <w:t>Baza de date</w:t>
            </w:r>
          </w:p>
        </w:tc>
        <w:tc>
          <w:tcPr>
            <w:tcW w:type="dxa" w:w="2280"/>
          </w:tcPr>
          <w:p>
            <w:r>
              <w:rPr>
                <w:rFonts w:ascii="Times New Roman" w:hAnsi="Times New Roman"/>
                <w:sz w:val="20"/>
              </w:rPr>
              <w:t>PostgreSQL</w:t>
            </w:r>
          </w:p>
        </w:tc>
        <w:tc>
          <w:tcPr>
            <w:tcW w:type="dxa" w:w="2280"/>
          </w:tcPr>
          <w:p>
            <w:r>
              <w:rPr>
                <w:rFonts w:ascii="Times New Roman" w:hAnsi="Times New Roman"/>
                <w:sz w:val="20"/>
              </w:rPr>
              <w:t>15.x</w:t>
            </w:r>
          </w:p>
        </w:tc>
        <w:tc>
          <w:tcPr>
            <w:tcW w:type="dxa" w:w="2280"/>
          </w:tcPr>
          <w:p>
            <w:r>
              <w:rPr>
                <w:rFonts w:ascii="Times New Roman" w:hAnsi="Times New Roman"/>
                <w:sz w:val="20"/>
              </w:rPr>
              <w:t>Persistenta datelor, JSONB pentru parametri biochimici</w:t>
            </w:r>
          </w:p>
        </w:tc>
      </w:tr>
      <w:tr>
        <w:tc>
          <w:tcPr>
            <w:tcW w:type="dxa" w:w="2280"/>
          </w:tcPr>
          <w:p>
            <w:r>
              <w:rPr>
                <w:rFonts w:ascii="Times New Roman" w:hAnsi="Times New Roman"/>
                <w:sz w:val="20"/>
              </w:rPr>
              <w:t>ORM</w:t>
            </w:r>
          </w:p>
        </w:tc>
        <w:tc>
          <w:tcPr>
            <w:tcW w:type="dxa" w:w="2280"/>
          </w:tcPr>
          <w:p>
            <w:r>
              <w:rPr>
                <w:rFonts w:ascii="Times New Roman" w:hAnsi="Times New Roman"/>
                <w:sz w:val="20"/>
              </w:rPr>
              <w:t>TypeORM</w:t>
            </w:r>
          </w:p>
        </w:tc>
        <w:tc>
          <w:tcPr>
            <w:tcW w:type="dxa" w:w="2280"/>
          </w:tcPr>
          <w:p>
            <w:r>
              <w:rPr>
                <w:rFonts w:ascii="Times New Roman" w:hAnsi="Times New Roman"/>
                <w:sz w:val="20"/>
              </w:rPr>
              <w:t>0.3.x</w:t>
            </w:r>
          </w:p>
        </w:tc>
        <w:tc>
          <w:tcPr>
            <w:tcW w:type="dxa" w:w="2280"/>
          </w:tcPr>
          <w:p>
            <w:r>
              <w:rPr>
                <w:rFonts w:ascii="Times New Roman" w:hAnsi="Times New Roman"/>
                <w:sz w:val="20"/>
              </w:rPr>
              <w:t>Mapare obiectuala-relationala, migrari schema</w:t>
            </w:r>
          </w:p>
        </w:tc>
      </w:tr>
      <w:tr>
        <w:tc>
          <w:tcPr>
            <w:tcW w:type="dxa" w:w="2280"/>
          </w:tcPr>
          <w:p>
            <w:r>
              <w:rPr>
                <w:rFonts w:ascii="Times New Roman" w:hAnsi="Times New Roman"/>
                <w:sz w:val="20"/>
              </w:rPr>
              <w:t>Autentificare</w:t>
            </w:r>
          </w:p>
        </w:tc>
        <w:tc>
          <w:tcPr>
            <w:tcW w:type="dxa" w:w="2280"/>
          </w:tcPr>
          <w:p>
            <w:r>
              <w:rPr>
                <w:rFonts w:ascii="Times New Roman" w:hAnsi="Times New Roman"/>
                <w:sz w:val="20"/>
              </w:rPr>
              <w:t>JWT (JSON Web Tokens)</w:t>
            </w:r>
          </w:p>
        </w:tc>
        <w:tc>
          <w:tcPr>
            <w:tcW w:type="dxa" w:w="2280"/>
          </w:tcPr>
          <w:p>
            <w:r>
              <w:rPr>
                <w:rFonts w:ascii="Times New Roman" w:hAnsi="Times New Roman"/>
                <w:sz w:val="20"/>
              </w:rPr>
              <w:t>-</w:t>
            </w:r>
          </w:p>
        </w:tc>
        <w:tc>
          <w:tcPr>
            <w:tcW w:type="dxa" w:w="2280"/>
          </w:tcPr>
          <w:p>
            <w:r>
              <w:rPr>
                <w:rFonts w:ascii="Times New Roman" w:hAnsi="Times New Roman"/>
                <w:sz w:val="20"/>
              </w:rPr>
              <w:t>Sesiuni stateless, protectie rute</w:t>
            </w:r>
          </w:p>
        </w:tc>
      </w:tr>
      <w:tr>
        <w:tc>
          <w:tcPr>
            <w:tcW w:type="dxa" w:w="2280"/>
          </w:tcPr>
          <w:p>
            <w:r>
              <w:rPr>
                <w:rFonts w:ascii="Times New Roman" w:hAnsi="Times New Roman"/>
                <w:sz w:val="20"/>
              </w:rPr>
              <w:t>Harti</w:t>
            </w:r>
          </w:p>
        </w:tc>
        <w:tc>
          <w:tcPr>
            <w:tcW w:type="dxa" w:w="2280"/>
          </w:tcPr>
          <w:p>
            <w:r>
              <w:rPr>
                <w:rFonts w:ascii="Times New Roman" w:hAnsi="Times New Roman"/>
                <w:sz w:val="20"/>
              </w:rPr>
              <w:t>Google Maps Platform</w:t>
            </w:r>
          </w:p>
        </w:tc>
        <w:tc>
          <w:tcPr>
            <w:tcW w:type="dxa" w:w="2280"/>
          </w:tcPr>
          <w:p>
            <w:r>
              <w:rPr>
                <w:rFonts w:ascii="Times New Roman" w:hAnsi="Times New Roman"/>
                <w:sz w:val="20"/>
              </w:rPr>
              <w:t>-</w:t>
            </w:r>
          </w:p>
        </w:tc>
        <w:tc>
          <w:tcPr>
            <w:tcW w:type="dxa" w:w="2280"/>
          </w:tcPr>
          <w:p>
            <w:r>
              <w:rPr>
                <w:rFonts w:ascii="Times New Roman" w:hAnsi="Times New Roman"/>
                <w:sz w:val="20"/>
              </w:rPr>
              <w:t>Autocompletare adrese, calcul distante</w:t>
            </w:r>
          </w:p>
        </w:tc>
      </w:tr>
      <w:tr>
        <w:tc>
          <w:tcPr>
            <w:tcW w:type="dxa" w:w="2280"/>
          </w:tcPr>
          <w:p>
            <w:r>
              <w:rPr>
                <w:rFonts w:ascii="Times New Roman" w:hAnsi="Times New Roman"/>
                <w:sz w:val="20"/>
              </w:rPr>
              <w:t>Stilizare</w:t>
            </w:r>
          </w:p>
        </w:tc>
        <w:tc>
          <w:tcPr>
            <w:tcW w:type="dxa" w:w="2280"/>
          </w:tcPr>
          <w:p>
            <w:r>
              <w:rPr>
                <w:rFonts w:ascii="Times New Roman" w:hAnsi="Times New Roman"/>
                <w:sz w:val="20"/>
              </w:rPr>
              <w:t>CSS Vanilla</w:t>
            </w:r>
          </w:p>
        </w:tc>
        <w:tc>
          <w:tcPr>
            <w:tcW w:type="dxa" w:w="2280"/>
          </w:tcPr>
          <w:p>
            <w:r>
              <w:rPr>
                <w:rFonts w:ascii="Times New Roman" w:hAnsi="Times New Roman"/>
                <w:sz w:val="20"/>
              </w:rPr>
              <w:t>-</w:t>
            </w:r>
          </w:p>
        </w:tc>
        <w:tc>
          <w:tcPr>
            <w:tcW w:type="dxa" w:w="2280"/>
          </w:tcPr>
          <w:p>
            <w:r>
              <w:rPr>
                <w:rFonts w:ascii="Times New Roman" w:hAnsi="Times New Roman"/>
                <w:sz w:val="20"/>
              </w:rPr>
              <w:t>Design system custom, tema dark/gold</w:t>
            </w:r>
          </w:p>
        </w:tc>
      </w:tr>
      <w:tr>
        <w:tc>
          <w:tcPr>
            <w:tcW w:type="dxa" w:w="2280"/>
          </w:tcPr>
          <w:p>
            <w:r>
              <w:rPr>
                <w:rFonts w:ascii="Times New Roman" w:hAnsi="Times New Roman"/>
                <w:sz w:val="20"/>
              </w:rPr>
              <w:t>Limbaj</w:t>
            </w:r>
          </w:p>
        </w:tc>
        <w:tc>
          <w:tcPr>
            <w:tcW w:type="dxa" w:w="2280"/>
          </w:tcPr>
          <w:p>
            <w:r>
              <w:rPr>
                <w:rFonts w:ascii="Times New Roman" w:hAnsi="Times New Roman"/>
                <w:sz w:val="20"/>
              </w:rPr>
              <w:t>TypeScript (BE) / JavaScript (FE)</w:t>
            </w:r>
          </w:p>
        </w:tc>
        <w:tc>
          <w:tcPr>
            <w:tcW w:type="dxa" w:w="2280"/>
          </w:tcPr>
          <w:p>
            <w:r>
              <w:rPr>
                <w:rFonts w:ascii="Times New Roman" w:hAnsi="Times New Roman"/>
                <w:sz w:val="20"/>
              </w:rPr>
              <w:t>5.x / ES2022</w:t>
            </w:r>
          </w:p>
        </w:tc>
        <w:tc>
          <w:tcPr>
            <w:tcW w:type="dxa" w:w="2280"/>
          </w:tcPr>
          <w:p>
            <w:r>
              <w:rPr>
                <w:rFonts w:ascii="Times New Roman" w:hAnsi="Times New Roman"/>
                <w:sz w:val="20"/>
              </w:rPr>
              <w:t>Tipizare statica backend, JSX frontend</w:t>
            </w:r>
          </w:p>
        </w:tc>
      </w:tr>
    </w:tbl>
    <w:p/>
    <w:p>
      <w:r>
        <w:br w:type="page"/>
      </w:r>
    </w:p>
    <w:p>
      <w:pPr>
        <w:pStyle w:val="Heading1"/>
      </w:pPr>
      <w:r>
        <w:t>2. Arhitectura Sistemului</w:t>
      </w:r>
    </w:p>
    <w:p>
      <w:pPr>
        <w:pStyle w:val="Heading2"/>
      </w:pPr>
      <w:r>
        <w:t>2.1. Arhitectura Generala</w:t>
      </w:r>
    </w:p>
    <w:p>
      <w:r>
        <w:rPr>
          <w:rFonts w:ascii="Times New Roman" w:hAnsi="Times New Roman"/>
          <w:b w:val="0"/>
          <w:i w:val="0"/>
          <w:sz w:val="24"/>
        </w:rPr>
        <w:t>Sistemul urmeaza o arhitectura client-server cu separare clara intre frontend si backend. Comunicarea se realizeaza prin intermediul unui API REST, cu autentificare bazata pe JWT (JSON Web Tokens). Backend-ul este construit folosind framework-ul NestJS, care impune o arhitectura modulara inspirata din Angular, cu controllere, servicii si module izolate.</w:t>
      </w:r>
    </w:p>
    <w:p>
      <w:r>
        <w:rPr>
          <w:rFonts w:ascii="Times New Roman" w:hAnsi="Times New Roman"/>
          <w:b w:val="0"/>
          <w:i w:val="0"/>
          <w:sz w:val="24"/>
        </w:rPr>
        <w:t>Frontend-ul este o aplicatie SPA (Single Page Application) construita cu React si Vite, care comunica cu backend-ul prin intermediul unui client HTTP centralizat. Rutele sunt protejate prin componenta ProtectedRoute care verifica existenta unui token JWT valid inainte de a permite accesul la paginile autentificate.</w:t>
      </w:r>
    </w:p>
    <w:p>
      <w:r>
        <w:rPr>
          <w:rFonts w:ascii="Times New Roman" w:hAnsi="Times New Roman"/>
          <w:b w:val="0"/>
          <w:i w:val="0"/>
          <w:sz w:val="24"/>
        </w:rPr>
        <w:t>Baza de date PostgreSQL este accesata prin TypeORM, care permite definirea entitatilor ca clase TypeScript decorate, cu suport nativ pentru tipuri JSONB (utilizate pentru stocarea parametrilor biochimici ai cerealelor) si indecsi GIN pentru cautare performanta.</w:t>
      </w:r>
    </w:p>
    <w:p>
      <w:pPr>
        <w:pStyle w:val="Heading2"/>
      </w:pPr>
      <w:r>
        <w:t>2.2. Structura Modulara (Backend)</w:t>
      </w:r>
    </w:p>
    <w:p>
      <w:r>
        <w:rPr>
          <w:rFonts w:ascii="Times New Roman" w:hAnsi="Times New Roman"/>
          <w:b w:val="0"/>
          <w:i w:val="0"/>
          <w:sz w:val="24"/>
        </w:rPr>
        <w:t>Backend-ul este organizat in 7 module independente, fiecare cu responsabilitati clar definite. Modulele nu au dependente circulare intre ele, iar comunicarea inter-modulara se face prin injectare de dependente (Dependency Injection).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Modul</w:t>
            </w:r>
          </w:p>
        </w:tc>
        <w:tc>
          <w:tcPr>
            <w:tcW w:type="dxa" w:w="3041"/>
          </w:tcPr>
          <w:p>
            <w:pPr>
              <w:jc w:val="center"/>
            </w:pPr>
            <w:r>
              <w:rPr>
                <w:rFonts w:ascii="Times New Roman" w:hAnsi="Times New Roman"/>
                <w:b/>
                <w:sz w:val="20"/>
              </w:rPr>
              <w:t>Director</w:t>
            </w:r>
          </w:p>
        </w:tc>
        <w:tc>
          <w:tcPr>
            <w:tcW w:type="dxa" w:w="3041"/>
          </w:tcPr>
          <w:p>
            <w:pPr>
              <w:jc w:val="center"/>
            </w:pPr>
            <w:r>
              <w:rPr>
                <w:rFonts w:ascii="Times New Roman" w:hAnsi="Times New Roman"/>
                <w:b/>
                <w:sz w:val="20"/>
              </w:rPr>
              <w:t>Responsabilitati</w:t>
            </w:r>
          </w:p>
        </w:tc>
      </w:tr>
      <w:tr>
        <w:tc>
          <w:tcPr>
            <w:tcW w:type="dxa" w:w="3041"/>
          </w:tcPr>
          <w:p>
            <w:r>
              <w:rPr>
                <w:rFonts w:ascii="Times New Roman" w:hAnsi="Times New Roman"/>
                <w:sz w:val="20"/>
              </w:rPr>
              <w:t>IAM</w:t>
            </w:r>
          </w:p>
        </w:tc>
        <w:tc>
          <w:tcPr>
            <w:tcW w:type="dxa" w:w="3041"/>
          </w:tcPr>
          <w:p>
            <w:r>
              <w:rPr>
                <w:rFonts w:ascii="Times New Roman" w:hAnsi="Times New Roman"/>
                <w:sz w:val="20"/>
              </w:rPr>
              <w:t>src/iam/</w:t>
            </w:r>
          </w:p>
        </w:tc>
        <w:tc>
          <w:tcPr>
            <w:tcW w:type="dxa" w:w="3041"/>
          </w:tcPr>
          <w:p>
            <w:r>
              <w:rPr>
                <w:rFonts w:ascii="Times New Roman" w:hAnsi="Times New Roman"/>
                <w:sz w:val="20"/>
              </w:rPr>
              <w:t>Autentificare (login/register), autorizare (JWT, roluri), gestionare companii</w:t>
            </w:r>
          </w:p>
        </w:tc>
      </w:tr>
      <w:tr>
        <w:tc>
          <w:tcPr>
            <w:tcW w:type="dxa" w:w="3041"/>
          </w:tcPr>
          <w:p>
            <w:r>
              <w:rPr>
                <w:rFonts w:ascii="Times New Roman" w:hAnsi="Times New Roman"/>
                <w:sz w:val="20"/>
              </w:rPr>
              <w:t>Trading</w:t>
            </w:r>
          </w:p>
        </w:tc>
        <w:tc>
          <w:tcPr>
            <w:tcW w:type="dxa" w:w="3041"/>
          </w:tcPr>
          <w:p>
            <w:r>
              <w:rPr>
                <w:rFonts w:ascii="Times New Roman" w:hAnsi="Times New Roman"/>
                <w:sz w:val="20"/>
              </w:rPr>
              <w:t>src/trading/</w:t>
            </w:r>
          </w:p>
        </w:tc>
        <w:tc>
          <w:tcPr>
            <w:tcW w:type="dxa" w:w="3041"/>
          </w:tcPr>
          <w:p>
            <w:r>
              <w:rPr>
                <w:rFonts w:ascii="Times New Roman" w:hAnsi="Times New Roman"/>
                <w:sz w:val="20"/>
              </w:rPr>
              <w:t>Dictionarul de marfuri, listari piata spot, contracte forward, analiza de piata</w:t>
            </w:r>
          </w:p>
        </w:tc>
      </w:tr>
      <w:tr>
        <w:tc>
          <w:tcPr>
            <w:tcW w:type="dxa" w:w="3041"/>
          </w:tcPr>
          <w:p>
            <w:r>
              <w:rPr>
                <w:rFonts w:ascii="Times New Roman" w:hAnsi="Times New Roman"/>
                <w:sz w:val="20"/>
              </w:rPr>
              <w:t>Financial</w:t>
            </w:r>
          </w:p>
        </w:tc>
        <w:tc>
          <w:tcPr>
            <w:tcW w:type="dxa" w:w="3041"/>
          </w:tcPr>
          <w:p>
            <w:r>
              <w:rPr>
                <w:rFonts w:ascii="Times New Roman" w:hAnsi="Times New Roman"/>
                <w:sz w:val="20"/>
              </w:rPr>
              <w:t>src/financial/</w:t>
            </w:r>
          </w:p>
        </w:tc>
        <w:tc>
          <w:tcPr>
            <w:tcW w:type="dxa" w:w="3041"/>
          </w:tcPr>
          <w:p>
            <w:r>
              <w:rPr>
                <w:rFonts w:ascii="Times New Roman" w:hAnsi="Times New Roman"/>
                <w:sz w:val="20"/>
              </w:rPr>
              <w:t>Comenzi, sistem escrow, motor fiscal (TVA, taxare inversa), plati</w:t>
            </w:r>
          </w:p>
        </w:tc>
      </w:tr>
      <w:tr>
        <w:tc>
          <w:tcPr>
            <w:tcW w:type="dxa" w:w="3041"/>
          </w:tcPr>
          <w:p>
            <w:r>
              <w:rPr>
                <w:rFonts w:ascii="Times New Roman" w:hAnsi="Times New Roman"/>
                <w:sz w:val="20"/>
              </w:rPr>
              <w:t>Transport</w:t>
            </w:r>
          </w:p>
        </w:tc>
        <w:tc>
          <w:tcPr>
            <w:tcW w:type="dxa" w:w="3041"/>
          </w:tcPr>
          <w:p>
            <w:r>
              <w:rPr>
                <w:rFonts w:ascii="Times New Roman" w:hAnsi="Times New Roman"/>
                <w:sz w:val="20"/>
              </w:rPr>
              <w:t>src/transport/</w:t>
            </w:r>
          </w:p>
        </w:tc>
        <w:tc>
          <w:tcPr>
            <w:tcW w:type="dxa" w:w="3041"/>
          </w:tcPr>
          <w:p>
            <w:r>
              <w:rPr>
                <w:rFonts w:ascii="Times New Roman" w:hAnsi="Times New Roman"/>
                <w:sz w:val="20"/>
              </w:rPr>
              <w:t>Expeditii, calcul rute (Google Maps), cod UIT, licitatie cargo</w:t>
            </w:r>
          </w:p>
        </w:tc>
      </w:tr>
      <w:tr>
        <w:tc>
          <w:tcPr>
            <w:tcW w:type="dxa" w:w="3041"/>
          </w:tcPr>
          <w:p>
            <w:r>
              <w:rPr>
                <w:rFonts w:ascii="Times New Roman" w:hAnsi="Times New Roman"/>
                <w:sz w:val="20"/>
              </w:rPr>
              <w:t>Disputes</w:t>
            </w:r>
          </w:p>
        </w:tc>
        <w:tc>
          <w:tcPr>
            <w:tcW w:type="dxa" w:w="3041"/>
          </w:tcPr>
          <w:p>
            <w:r>
              <w:rPr>
                <w:rFonts w:ascii="Times New Roman" w:hAnsi="Times New Roman"/>
                <w:sz w:val="20"/>
              </w:rPr>
              <w:t>src/disputes/</w:t>
            </w:r>
          </w:p>
        </w:tc>
        <w:tc>
          <w:tcPr>
            <w:tcW w:type="dxa" w:w="3041"/>
          </w:tcPr>
          <w:p>
            <w:r>
              <w:rPr>
                <w:rFonts w:ascii="Times New Roman" w:hAnsi="Times New Roman"/>
                <w:sz w:val="20"/>
              </w:rPr>
              <w:t>Dispute calitate, chat conciliere, propuneri rezolutie, escaladare ADR</w:t>
            </w:r>
          </w:p>
        </w:tc>
      </w:tr>
      <w:tr>
        <w:tc>
          <w:tcPr>
            <w:tcW w:type="dxa" w:w="3041"/>
          </w:tcPr>
          <w:p>
            <w:r>
              <w:rPr>
                <w:rFonts w:ascii="Times New Roman" w:hAnsi="Times New Roman"/>
                <w:sz w:val="20"/>
              </w:rPr>
              <w:t>Notifications</w:t>
            </w:r>
          </w:p>
        </w:tc>
        <w:tc>
          <w:tcPr>
            <w:tcW w:type="dxa" w:w="3041"/>
          </w:tcPr>
          <w:p>
            <w:r>
              <w:rPr>
                <w:rFonts w:ascii="Times New Roman" w:hAnsi="Times New Roman"/>
                <w:sz w:val="20"/>
              </w:rPr>
              <w:t>src/notifications/</w:t>
            </w:r>
          </w:p>
        </w:tc>
        <w:tc>
          <w:tcPr>
            <w:tcW w:type="dxa" w:w="3041"/>
          </w:tcPr>
          <w:p>
            <w:r>
              <w:rPr>
                <w:rFonts w:ascii="Times New Roman" w:hAnsi="Times New Roman"/>
                <w:sz w:val="20"/>
              </w:rPr>
              <w:t>Notificari in-app, marcaj citire, alerte de sistem</w:t>
            </w:r>
          </w:p>
        </w:tc>
      </w:tr>
      <w:tr>
        <w:tc>
          <w:tcPr>
            <w:tcW w:type="dxa" w:w="3041"/>
          </w:tcPr>
          <w:p>
            <w:r>
              <w:rPr>
                <w:rFonts w:ascii="Times New Roman" w:hAnsi="Times New Roman"/>
                <w:sz w:val="20"/>
              </w:rPr>
              <w:t>Profile</w:t>
            </w:r>
          </w:p>
        </w:tc>
        <w:tc>
          <w:tcPr>
            <w:tcW w:type="dxa" w:w="3041"/>
          </w:tcPr>
          <w:p>
            <w:r>
              <w:rPr>
                <w:rFonts w:ascii="Times New Roman" w:hAnsi="Times New Roman"/>
                <w:sz w:val="20"/>
              </w:rPr>
              <w:t>src/profile/</w:t>
            </w:r>
          </w:p>
        </w:tc>
        <w:tc>
          <w:tcPr>
            <w:tcW w:type="dxa" w:w="3041"/>
          </w:tcPr>
          <w:p>
            <w:r>
              <w:rPr>
                <w:rFonts w:ascii="Times New Roman" w:hAnsi="Times New Roman"/>
                <w:sz w:val="20"/>
              </w:rPr>
              <w:t>Profil companie, preferinte utilizator, gestionare documente</w:t>
            </w:r>
          </w:p>
        </w:tc>
      </w:tr>
    </w:tbl>
    <w:p/>
    <w:p>
      <w:pPr>
        <w:pStyle w:val="Heading2"/>
      </w:pPr>
      <w:r>
        <w:t>2.3. Structura Frontend</w:t>
      </w:r>
    </w:p>
    <w:p>
      <w:r>
        <w:rPr>
          <w:rFonts w:ascii="Times New Roman" w:hAnsi="Times New Roman"/>
          <w:b w:val="0"/>
          <w:i w:val="0"/>
          <w:sz w:val="24"/>
        </w:rPr>
        <w:t>Frontend-ul este format din 12 pagini principale, fiecare corespunzand unei sectiuni functionale a platformei. Paginile sunt construite ca componente React functionale, utilizand hook-uri (useState, useEffect) si un context global (AppContext) pentru gestionarea starii aplicatiei.</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Pagina</w:t>
            </w:r>
          </w:p>
        </w:tc>
        <w:tc>
          <w:tcPr>
            <w:tcW w:type="dxa" w:w="3041"/>
          </w:tcPr>
          <w:p>
            <w:pPr>
              <w:jc w:val="center"/>
            </w:pPr>
            <w:r>
              <w:rPr>
                <w:rFonts w:ascii="Times New Roman" w:hAnsi="Times New Roman"/>
                <w:b/>
                <w:sz w:val="20"/>
              </w:rPr>
              <w:t>Fisier</w:t>
            </w:r>
          </w:p>
        </w:tc>
        <w:tc>
          <w:tcPr>
            <w:tcW w:type="dxa" w:w="3041"/>
          </w:tcPr>
          <w:p>
            <w:pPr>
              <w:jc w:val="center"/>
            </w:pPr>
            <w:r>
              <w:rPr>
                <w:rFonts w:ascii="Times New Roman" w:hAnsi="Times New Roman"/>
                <w:b/>
                <w:sz w:val="20"/>
              </w:rPr>
              <w:t>Functionalitate</w:t>
            </w:r>
          </w:p>
        </w:tc>
      </w:tr>
      <w:tr>
        <w:tc>
          <w:tcPr>
            <w:tcW w:type="dxa" w:w="3041"/>
          </w:tcPr>
          <w:p>
            <w:r>
              <w:rPr>
                <w:rFonts w:ascii="Times New Roman" w:hAnsi="Times New Roman"/>
                <w:sz w:val="20"/>
              </w:rPr>
              <w:t>Pagina de Start</w:t>
            </w:r>
          </w:p>
        </w:tc>
        <w:tc>
          <w:tcPr>
            <w:tcW w:type="dxa" w:w="3041"/>
          </w:tcPr>
          <w:p>
            <w:r>
              <w:rPr>
                <w:rFonts w:ascii="Times New Roman" w:hAnsi="Times New Roman"/>
                <w:sz w:val="20"/>
              </w:rPr>
              <w:t>Landing.jsx</w:t>
            </w:r>
          </w:p>
        </w:tc>
        <w:tc>
          <w:tcPr>
            <w:tcW w:type="dxa" w:w="3041"/>
          </w:tcPr>
          <w:p>
            <w:r>
              <w:rPr>
                <w:rFonts w:ascii="Times New Roman" w:hAnsi="Times New Roman"/>
                <w:sz w:val="20"/>
              </w:rPr>
              <w:t>Prezentare platforma, statistici, apel la actiune</w:t>
            </w:r>
          </w:p>
        </w:tc>
      </w:tr>
      <w:tr>
        <w:tc>
          <w:tcPr>
            <w:tcW w:type="dxa" w:w="3041"/>
          </w:tcPr>
          <w:p>
            <w:r>
              <w:rPr>
                <w:rFonts w:ascii="Times New Roman" w:hAnsi="Times New Roman"/>
                <w:sz w:val="20"/>
              </w:rPr>
              <w:t>Autentificare</w:t>
            </w:r>
          </w:p>
        </w:tc>
        <w:tc>
          <w:tcPr>
            <w:tcW w:type="dxa" w:w="3041"/>
          </w:tcPr>
          <w:p>
            <w:r>
              <w:rPr>
                <w:rFonts w:ascii="Times New Roman" w:hAnsi="Times New Roman"/>
                <w:sz w:val="20"/>
              </w:rPr>
              <w:t>Login.jsx</w:t>
            </w:r>
          </w:p>
        </w:tc>
        <w:tc>
          <w:tcPr>
            <w:tcW w:type="dxa" w:w="3041"/>
          </w:tcPr>
          <w:p>
            <w:r>
              <w:rPr>
                <w:rFonts w:ascii="Times New Roman" w:hAnsi="Times New Roman"/>
                <w:sz w:val="20"/>
              </w:rPr>
              <w:t>Formular login/inregistrare cu validare, autocomplete adresa</w:t>
            </w:r>
          </w:p>
        </w:tc>
      </w:tr>
      <w:tr>
        <w:tc>
          <w:tcPr>
            <w:tcW w:type="dxa" w:w="3041"/>
          </w:tcPr>
          <w:p>
            <w:r>
              <w:rPr>
                <w:rFonts w:ascii="Times New Roman" w:hAnsi="Times New Roman"/>
                <w:sz w:val="20"/>
              </w:rPr>
              <w:t>Piata Spot</w:t>
            </w:r>
          </w:p>
        </w:tc>
        <w:tc>
          <w:tcPr>
            <w:tcW w:type="dxa" w:w="3041"/>
          </w:tcPr>
          <w:p>
            <w:r>
              <w:rPr>
                <w:rFonts w:ascii="Times New Roman" w:hAnsi="Times New Roman"/>
                <w:sz w:val="20"/>
              </w:rPr>
              <w:t>Market.jsx</w:t>
            </w:r>
          </w:p>
        </w:tc>
        <w:tc>
          <w:tcPr>
            <w:tcW w:type="dxa" w:w="3041"/>
          </w:tcPr>
          <w:p>
            <w:r>
              <w:rPr>
                <w:rFonts w:ascii="Times New Roman" w:hAnsi="Times New Roman"/>
                <w:sz w:val="20"/>
              </w:rPr>
              <w:t>Vizualizare oferte, filtrare pe tipul marfii, detalii si negociere</w:t>
            </w:r>
          </w:p>
        </w:tc>
      </w:tr>
      <w:tr>
        <w:tc>
          <w:tcPr>
            <w:tcW w:type="dxa" w:w="3041"/>
          </w:tcPr>
          <w:p>
            <w:r>
              <w:rPr>
                <w:rFonts w:ascii="Times New Roman" w:hAnsi="Times New Roman"/>
                <w:sz w:val="20"/>
              </w:rPr>
              <w:t>Publicare Oferta</w:t>
            </w:r>
          </w:p>
        </w:tc>
        <w:tc>
          <w:tcPr>
            <w:tcW w:type="dxa" w:w="3041"/>
          </w:tcPr>
          <w:p>
            <w:r>
              <w:rPr>
                <w:rFonts w:ascii="Times New Roman" w:hAnsi="Times New Roman"/>
                <w:sz w:val="20"/>
              </w:rPr>
              <w:t>CreateListing.jsx</w:t>
            </w:r>
          </w:p>
        </w:tc>
        <w:tc>
          <w:tcPr>
            <w:tcW w:type="dxa" w:w="3041"/>
          </w:tcPr>
          <w:p>
            <w:r>
              <w:rPr>
                <w:rFonts w:ascii="Times New Roman" w:hAnsi="Times New Roman"/>
                <w:sz w:val="20"/>
              </w:rPr>
              <w:t>Formular creare oferta cu parametri biochimici si locatie</w:t>
            </w:r>
          </w:p>
        </w:tc>
      </w:tr>
      <w:tr>
        <w:tc>
          <w:tcPr>
            <w:tcW w:type="dxa" w:w="3041"/>
          </w:tcPr>
          <w:p>
            <w:r>
              <w:rPr>
                <w:rFonts w:ascii="Times New Roman" w:hAnsi="Times New Roman"/>
                <w:sz w:val="20"/>
              </w:rPr>
              <w:t>Dashboard</w:t>
            </w:r>
          </w:p>
        </w:tc>
        <w:tc>
          <w:tcPr>
            <w:tcW w:type="dxa" w:w="3041"/>
          </w:tcPr>
          <w:p>
            <w:r>
              <w:rPr>
                <w:rFonts w:ascii="Times New Roman" w:hAnsi="Times New Roman"/>
                <w:sz w:val="20"/>
              </w:rPr>
              <w:t>Dashboard.jsx</w:t>
            </w:r>
          </w:p>
        </w:tc>
        <w:tc>
          <w:tcPr>
            <w:tcW w:type="dxa" w:w="3041"/>
          </w:tcPr>
          <w:p>
            <w:r>
              <w:rPr>
                <w:rFonts w:ascii="Times New Roman" w:hAnsi="Times New Roman"/>
                <w:sz w:val="20"/>
              </w:rPr>
              <w:t>Prezentare generala: statistici, comenzi recente, activitate</w:t>
            </w:r>
          </w:p>
        </w:tc>
      </w:tr>
      <w:tr>
        <w:tc>
          <w:tcPr>
            <w:tcW w:type="dxa" w:w="3041"/>
          </w:tcPr>
          <w:p>
            <w:r>
              <w:rPr>
                <w:rFonts w:ascii="Times New Roman" w:hAnsi="Times New Roman"/>
                <w:sz w:val="20"/>
              </w:rPr>
              <w:t>Comenzi</w:t>
            </w:r>
          </w:p>
        </w:tc>
        <w:tc>
          <w:tcPr>
            <w:tcW w:type="dxa" w:w="3041"/>
          </w:tcPr>
          <w:p>
            <w:r>
              <w:rPr>
                <w:rFonts w:ascii="Times New Roman" w:hAnsi="Times New Roman"/>
                <w:sz w:val="20"/>
              </w:rPr>
              <w:t>Orders.jsx</w:t>
            </w:r>
          </w:p>
        </w:tc>
        <w:tc>
          <w:tcPr>
            <w:tcW w:type="dxa" w:w="3041"/>
          </w:tcPr>
          <w:p>
            <w:r>
              <w:rPr>
                <w:rFonts w:ascii="Times New Roman" w:hAnsi="Times New Roman"/>
                <w:sz w:val="20"/>
              </w:rPr>
              <w:t>Lista comenzi cu detalii, statusuri, actiuni (confirmare, livrare)</w:t>
            </w:r>
          </w:p>
        </w:tc>
      </w:tr>
      <w:tr>
        <w:tc>
          <w:tcPr>
            <w:tcW w:type="dxa" w:w="3041"/>
          </w:tcPr>
          <w:p>
            <w:r>
              <w:rPr>
                <w:rFonts w:ascii="Times New Roman" w:hAnsi="Times New Roman"/>
                <w:sz w:val="20"/>
              </w:rPr>
              <w:t>Contracte Forward</w:t>
            </w:r>
          </w:p>
        </w:tc>
        <w:tc>
          <w:tcPr>
            <w:tcW w:type="dxa" w:w="3041"/>
          </w:tcPr>
          <w:p>
            <w:r>
              <w:rPr>
                <w:rFonts w:ascii="Times New Roman" w:hAnsi="Times New Roman"/>
                <w:sz w:val="20"/>
              </w:rPr>
              <w:t>Contracts.jsx</w:t>
            </w:r>
          </w:p>
        </w:tc>
        <w:tc>
          <w:tcPr>
            <w:tcW w:type="dxa" w:w="3041"/>
          </w:tcPr>
          <w:p>
            <w:r>
              <w:rPr>
                <w:rFonts w:ascii="Times New Roman" w:hAnsi="Times New Roman"/>
                <w:sz w:val="20"/>
              </w:rPr>
              <w:t>Gestiune contracte pe termen, facturare, garantii</w:t>
            </w:r>
          </w:p>
        </w:tc>
      </w:tr>
      <w:tr>
        <w:tc>
          <w:tcPr>
            <w:tcW w:type="dxa" w:w="3041"/>
          </w:tcPr>
          <w:p>
            <w:r>
              <w:rPr>
                <w:rFonts w:ascii="Times New Roman" w:hAnsi="Times New Roman"/>
                <w:sz w:val="20"/>
              </w:rPr>
              <w:t>Logistica</w:t>
            </w:r>
          </w:p>
        </w:tc>
        <w:tc>
          <w:tcPr>
            <w:tcW w:type="dxa" w:w="3041"/>
          </w:tcPr>
          <w:p>
            <w:r>
              <w:rPr>
                <w:rFonts w:ascii="Times New Roman" w:hAnsi="Times New Roman"/>
                <w:sz w:val="20"/>
              </w:rPr>
              <w:t>Logistics.jsx</w:t>
            </w:r>
          </w:p>
        </w:tc>
        <w:tc>
          <w:tcPr>
            <w:tcW w:type="dxa" w:w="3041"/>
          </w:tcPr>
          <w:p>
            <w:r>
              <w:rPr>
                <w:rFonts w:ascii="Times New Roman" w:hAnsi="Times New Roman"/>
                <w:sz w:val="20"/>
              </w:rPr>
              <w:t>Expeditii, tracking, calcul rute, estimare costuri transport</w:t>
            </w:r>
          </w:p>
        </w:tc>
      </w:tr>
      <w:tr>
        <w:tc>
          <w:tcPr>
            <w:tcW w:type="dxa" w:w="3041"/>
          </w:tcPr>
          <w:p>
            <w:r>
              <w:rPr>
                <w:rFonts w:ascii="Times New Roman" w:hAnsi="Times New Roman"/>
                <w:sz w:val="20"/>
              </w:rPr>
              <w:t>Analiza Piata</w:t>
            </w:r>
          </w:p>
        </w:tc>
        <w:tc>
          <w:tcPr>
            <w:tcW w:type="dxa" w:w="3041"/>
          </w:tcPr>
          <w:p>
            <w:r>
              <w:rPr>
                <w:rFonts w:ascii="Times New Roman" w:hAnsi="Times New Roman"/>
                <w:sz w:val="20"/>
              </w:rPr>
              <w:t>Analytics.jsx</w:t>
            </w:r>
          </w:p>
        </w:tc>
        <w:tc>
          <w:tcPr>
            <w:tcW w:type="dxa" w:w="3041"/>
          </w:tcPr>
          <w:p>
            <w:r>
              <w:rPr>
                <w:rFonts w:ascii="Times New Roman" w:hAnsi="Times New Roman"/>
                <w:sz w:val="20"/>
              </w:rPr>
              <w:t>Grafice pret, volum, benchmark MATIF, sezonalitate, calitate</w:t>
            </w:r>
          </w:p>
        </w:tc>
      </w:tr>
      <w:tr>
        <w:tc>
          <w:tcPr>
            <w:tcW w:type="dxa" w:w="3041"/>
          </w:tcPr>
          <w:p>
            <w:r>
              <w:rPr>
                <w:rFonts w:ascii="Times New Roman" w:hAnsi="Times New Roman"/>
                <w:sz w:val="20"/>
              </w:rPr>
              <w:t>Dispute</w:t>
            </w:r>
          </w:p>
        </w:tc>
        <w:tc>
          <w:tcPr>
            <w:tcW w:type="dxa" w:w="3041"/>
          </w:tcPr>
          <w:p>
            <w:r>
              <w:rPr>
                <w:rFonts w:ascii="Times New Roman" w:hAnsi="Times New Roman"/>
                <w:sz w:val="20"/>
              </w:rPr>
              <w:t>Disputes.jsx</w:t>
            </w:r>
          </w:p>
        </w:tc>
        <w:tc>
          <w:tcPr>
            <w:tcW w:type="dxa" w:w="3041"/>
          </w:tcPr>
          <w:p>
            <w:r>
              <w:rPr>
                <w:rFonts w:ascii="Times New Roman" w:hAnsi="Times New Roman"/>
                <w:sz w:val="20"/>
              </w:rPr>
              <w:t>Chat conciliere, propunere rezolutie, escaladare ADR</w:t>
            </w:r>
          </w:p>
        </w:tc>
      </w:tr>
      <w:tr>
        <w:tc>
          <w:tcPr>
            <w:tcW w:type="dxa" w:w="3041"/>
          </w:tcPr>
          <w:p>
            <w:r>
              <w:rPr>
                <w:rFonts w:ascii="Times New Roman" w:hAnsi="Times New Roman"/>
                <w:sz w:val="20"/>
              </w:rPr>
              <w:t>Profil</w:t>
            </w:r>
          </w:p>
        </w:tc>
        <w:tc>
          <w:tcPr>
            <w:tcW w:type="dxa" w:w="3041"/>
          </w:tcPr>
          <w:p>
            <w:r>
              <w:rPr>
                <w:rFonts w:ascii="Times New Roman" w:hAnsi="Times New Roman"/>
                <w:sz w:val="20"/>
              </w:rPr>
              <w:t>Profile.jsx</w:t>
            </w:r>
          </w:p>
        </w:tc>
        <w:tc>
          <w:tcPr>
            <w:tcW w:type="dxa" w:w="3041"/>
          </w:tcPr>
          <w:p>
            <w:r>
              <w:rPr>
                <w:rFonts w:ascii="Times New Roman" w:hAnsi="Times New Roman"/>
                <w:sz w:val="20"/>
              </w:rPr>
              <w:t>Date companie, informatii bancare, documente, setari cont</w:t>
            </w:r>
          </w:p>
        </w:tc>
      </w:tr>
      <w:tr>
        <w:tc>
          <w:tcPr>
            <w:tcW w:type="dxa" w:w="3041"/>
          </w:tcPr>
          <w:p>
            <w:r>
              <w:rPr>
                <w:rFonts w:ascii="Times New Roman" w:hAnsi="Times New Roman"/>
                <w:sz w:val="20"/>
              </w:rPr>
              <w:t>Administrare</w:t>
            </w:r>
          </w:p>
        </w:tc>
        <w:tc>
          <w:tcPr>
            <w:tcW w:type="dxa" w:w="3041"/>
          </w:tcPr>
          <w:p>
            <w:r>
              <w:rPr>
                <w:rFonts w:ascii="Times New Roman" w:hAnsi="Times New Roman"/>
                <w:sz w:val="20"/>
              </w:rPr>
              <w:t>Admin.jsx</w:t>
            </w:r>
          </w:p>
        </w:tc>
        <w:tc>
          <w:tcPr>
            <w:tcW w:type="dxa" w:w="3041"/>
          </w:tcPr>
          <w:p>
            <w:r>
              <w:rPr>
                <w:rFonts w:ascii="Times New Roman" w:hAnsi="Times New Roman"/>
                <w:sz w:val="20"/>
              </w:rPr>
              <w:t>Coada KYC, statistici platforma, rapoarte DAC, jurnal activitate</w:t>
            </w:r>
          </w:p>
        </w:tc>
      </w:tr>
    </w:tbl>
    <w:p/>
    <w:p>
      <w:pPr>
        <w:pStyle w:val="Heading2"/>
      </w:pPr>
      <w:r>
        <w:t>2.4. Schema Bazei de Date</w:t>
      </w:r>
    </w:p>
    <w:p>
      <w:r>
        <w:rPr>
          <w:rFonts w:ascii="Times New Roman" w:hAnsi="Times New Roman"/>
          <w:b w:val="0"/>
          <w:i w:val="0"/>
          <w:sz w:val="24"/>
        </w:rPr>
        <w:t>Baza de date PostgreSQL contine urmatoarele tabele principale, definite prin entitati TypeORM cu tipizare stricta: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0"/>
              </w:rPr>
              <w:t>Tabela</w:t>
            </w:r>
          </w:p>
        </w:tc>
        <w:tc>
          <w:tcPr>
            <w:tcW w:type="dxa" w:w="2280"/>
          </w:tcPr>
          <w:p>
            <w:pPr>
              <w:jc w:val="center"/>
            </w:pPr>
            <w:r>
              <w:rPr>
                <w:rFonts w:ascii="Times New Roman" w:hAnsi="Times New Roman"/>
                <w:b/>
                <w:sz w:val="20"/>
              </w:rPr>
              <w:t>Entitate</w:t>
            </w:r>
          </w:p>
        </w:tc>
        <w:tc>
          <w:tcPr>
            <w:tcW w:type="dxa" w:w="2280"/>
          </w:tcPr>
          <w:p>
            <w:pPr>
              <w:jc w:val="center"/>
            </w:pPr>
            <w:r>
              <w:rPr>
                <w:rFonts w:ascii="Times New Roman" w:hAnsi="Times New Roman"/>
                <w:b/>
                <w:sz w:val="20"/>
              </w:rPr>
              <w:t>Coloane principale</w:t>
            </w:r>
          </w:p>
        </w:tc>
        <w:tc>
          <w:tcPr>
            <w:tcW w:type="dxa" w:w="2280"/>
          </w:tcPr>
          <w:p>
            <w:pPr>
              <w:jc w:val="center"/>
            </w:pPr>
            <w:r>
              <w:rPr>
                <w:rFonts w:ascii="Times New Roman" w:hAnsi="Times New Roman"/>
                <w:b/>
                <w:sz w:val="20"/>
              </w:rPr>
              <w:t>Relatii</w:t>
            </w:r>
          </w:p>
        </w:tc>
      </w:tr>
      <w:tr>
        <w:tc>
          <w:tcPr>
            <w:tcW w:type="dxa" w:w="2280"/>
          </w:tcPr>
          <w:p>
            <w:r>
              <w:rPr>
                <w:rFonts w:ascii="Times New Roman" w:hAnsi="Times New Roman"/>
                <w:sz w:val="20"/>
              </w:rPr>
              <w:t>users</w:t>
            </w:r>
          </w:p>
        </w:tc>
        <w:tc>
          <w:tcPr>
            <w:tcW w:type="dxa" w:w="2280"/>
          </w:tcPr>
          <w:p>
            <w:r>
              <w:rPr>
                <w:rFonts w:ascii="Times New Roman" w:hAnsi="Times New Roman"/>
                <w:sz w:val="20"/>
              </w:rPr>
              <w:t>User</w:t>
            </w:r>
          </w:p>
        </w:tc>
        <w:tc>
          <w:tcPr>
            <w:tcW w:type="dxa" w:w="2280"/>
          </w:tcPr>
          <w:p>
            <w:r>
              <w:rPr>
                <w:rFonts w:ascii="Times New Roman" w:hAnsi="Times New Roman"/>
                <w:sz w:val="20"/>
              </w:rPr>
              <w:t>id, email, passwordHash, name, phone, role, isActive</w:t>
            </w:r>
          </w:p>
        </w:tc>
        <w:tc>
          <w:tcPr>
            <w:tcW w:type="dxa" w:w="2280"/>
          </w:tcPr>
          <w:p>
            <w:r>
              <w:rPr>
                <w:rFonts w:ascii="Times New Roman" w:hAnsi="Times New Roman"/>
                <w:sz w:val="20"/>
              </w:rPr>
              <w:t>ManyToOne -&gt; Company</w:t>
            </w:r>
          </w:p>
        </w:tc>
      </w:tr>
      <w:tr>
        <w:tc>
          <w:tcPr>
            <w:tcW w:type="dxa" w:w="2280"/>
          </w:tcPr>
          <w:p>
            <w:r>
              <w:rPr>
                <w:rFonts w:ascii="Times New Roman" w:hAnsi="Times New Roman"/>
                <w:sz w:val="20"/>
              </w:rPr>
              <w:t>companies</w:t>
            </w:r>
          </w:p>
        </w:tc>
        <w:tc>
          <w:tcPr>
            <w:tcW w:type="dxa" w:w="2280"/>
          </w:tcPr>
          <w:p>
            <w:r>
              <w:rPr>
                <w:rFonts w:ascii="Times New Roman" w:hAnsi="Times New Roman"/>
                <w:sz w:val="20"/>
              </w:rPr>
              <w:t>Company</w:t>
            </w:r>
          </w:p>
        </w:tc>
        <w:tc>
          <w:tcPr>
            <w:tcW w:type="dxa" w:w="2280"/>
          </w:tcPr>
          <w:p>
            <w:r>
              <w:rPr>
                <w:rFonts w:ascii="Times New Roman" w:hAnsi="Times New Roman"/>
                <w:sz w:val="20"/>
              </w:rPr>
              <w:t>id, name, cui, address, bankAccount, status</w:t>
            </w:r>
          </w:p>
        </w:tc>
        <w:tc>
          <w:tcPr>
            <w:tcW w:type="dxa" w:w="2280"/>
          </w:tcPr>
          <w:p>
            <w:r>
              <w:rPr>
                <w:rFonts w:ascii="Times New Roman" w:hAnsi="Times New Roman"/>
                <w:sz w:val="20"/>
              </w:rPr>
              <w:t>OneToMany -&gt; Users</w:t>
            </w:r>
          </w:p>
        </w:tc>
      </w:tr>
      <w:tr>
        <w:tc>
          <w:tcPr>
            <w:tcW w:type="dxa" w:w="2280"/>
          </w:tcPr>
          <w:p>
            <w:r>
              <w:rPr>
                <w:rFonts w:ascii="Times New Roman" w:hAnsi="Times New Roman"/>
                <w:sz w:val="20"/>
              </w:rPr>
              <w:t>commodities</w:t>
            </w:r>
          </w:p>
        </w:tc>
        <w:tc>
          <w:tcPr>
            <w:tcW w:type="dxa" w:w="2280"/>
          </w:tcPr>
          <w:p>
            <w:r>
              <w:rPr>
                <w:rFonts w:ascii="Times New Roman" w:hAnsi="Times New Roman"/>
                <w:sz w:val="20"/>
              </w:rPr>
              <w:t>Commodity</w:t>
            </w:r>
          </w:p>
        </w:tc>
        <w:tc>
          <w:tcPr>
            <w:tcW w:type="dxa" w:w="2280"/>
          </w:tcPr>
          <w:p>
            <w:r>
              <w:rPr>
                <w:rFonts w:ascii="Times New Roman" w:hAnsi="Times New Roman"/>
                <w:sz w:val="20"/>
              </w:rPr>
              <w:t>id, name, ncCode, standardRef, category, paramSchema</w:t>
            </w:r>
          </w:p>
        </w:tc>
        <w:tc>
          <w:tcPr>
            <w:tcW w:type="dxa" w:w="2280"/>
          </w:tcPr>
          <w:p>
            <w:r>
              <w:rPr>
                <w:rFonts w:ascii="Times New Roman" w:hAnsi="Times New Roman"/>
                <w:sz w:val="20"/>
              </w:rPr>
              <w:t>OneToMany -&gt; Listings</w:t>
            </w:r>
          </w:p>
        </w:tc>
      </w:tr>
      <w:tr>
        <w:tc>
          <w:tcPr>
            <w:tcW w:type="dxa" w:w="2280"/>
          </w:tcPr>
          <w:p>
            <w:r>
              <w:rPr>
                <w:rFonts w:ascii="Times New Roman" w:hAnsi="Times New Roman"/>
                <w:sz w:val="20"/>
              </w:rPr>
              <w:t>listings</w:t>
            </w:r>
          </w:p>
        </w:tc>
        <w:tc>
          <w:tcPr>
            <w:tcW w:type="dxa" w:w="2280"/>
          </w:tcPr>
          <w:p>
            <w:r>
              <w:rPr>
                <w:rFonts w:ascii="Times New Roman" w:hAnsi="Times New Roman"/>
                <w:sz w:val="20"/>
              </w:rPr>
              <w:t>Listing</w:t>
            </w:r>
          </w:p>
        </w:tc>
        <w:tc>
          <w:tcPr>
            <w:tcW w:type="dxa" w:w="2280"/>
          </w:tcPr>
          <w:p>
            <w:r>
              <w:rPr>
                <w:rFonts w:ascii="Times New Roman" w:hAnsi="Times New Roman"/>
                <w:sz w:val="20"/>
              </w:rPr>
              <w:t>id, title, quantity, pricePerUnit, biochemParams (JSONB), location, status</w:t>
            </w:r>
          </w:p>
        </w:tc>
        <w:tc>
          <w:tcPr>
            <w:tcW w:type="dxa" w:w="2280"/>
          </w:tcPr>
          <w:p>
            <w:r>
              <w:rPr>
                <w:rFonts w:ascii="Times New Roman" w:hAnsi="Times New Roman"/>
                <w:sz w:val="20"/>
              </w:rPr>
              <w:t>ManyToOne -&gt; Commodity, Company</w:t>
            </w:r>
          </w:p>
        </w:tc>
      </w:tr>
      <w:tr>
        <w:tc>
          <w:tcPr>
            <w:tcW w:type="dxa" w:w="2280"/>
          </w:tcPr>
          <w:p>
            <w:r>
              <w:rPr>
                <w:rFonts w:ascii="Times New Roman" w:hAnsi="Times New Roman"/>
                <w:sz w:val="20"/>
              </w:rPr>
              <w:t>orders</w:t>
            </w:r>
          </w:p>
        </w:tc>
        <w:tc>
          <w:tcPr>
            <w:tcW w:type="dxa" w:w="2280"/>
          </w:tcPr>
          <w:p>
            <w:r>
              <w:rPr>
                <w:rFonts w:ascii="Times New Roman" w:hAnsi="Times New Roman"/>
                <w:sz w:val="20"/>
              </w:rPr>
              <w:t>Order</w:t>
            </w:r>
          </w:p>
        </w:tc>
        <w:tc>
          <w:tcPr>
            <w:tcW w:type="dxa" w:w="2280"/>
          </w:tcPr>
          <w:p>
            <w:r>
              <w:rPr>
                <w:rFonts w:ascii="Times New Roman" w:hAnsi="Times New Roman"/>
                <w:sz w:val="20"/>
              </w:rPr>
              <w:t>id, orderRef, quantity, pricePerUnit, totalValue, sellerAmount, transportAmount, platformFee, status, uitCode</w:t>
            </w:r>
          </w:p>
        </w:tc>
        <w:tc>
          <w:tcPr>
            <w:tcW w:type="dxa" w:w="2280"/>
          </w:tcPr>
          <w:p>
            <w:r>
              <w:rPr>
                <w:rFonts w:ascii="Times New Roman" w:hAnsi="Times New Roman"/>
                <w:sz w:val="20"/>
              </w:rPr>
              <w:t>ManyToOne -&gt; Company (buyer, seller), Listing</w:t>
            </w:r>
          </w:p>
        </w:tc>
      </w:tr>
      <w:tr>
        <w:tc>
          <w:tcPr>
            <w:tcW w:type="dxa" w:w="2280"/>
          </w:tcPr>
          <w:p>
            <w:r>
              <w:rPr>
                <w:rFonts w:ascii="Times New Roman" w:hAnsi="Times New Roman"/>
                <w:sz w:val="20"/>
              </w:rPr>
              <w:t>escrow_payments</w:t>
            </w:r>
          </w:p>
        </w:tc>
        <w:tc>
          <w:tcPr>
            <w:tcW w:type="dxa" w:w="2280"/>
          </w:tcPr>
          <w:p>
            <w:r>
              <w:rPr>
                <w:rFonts w:ascii="Times New Roman" w:hAnsi="Times New Roman"/>
                <w:sz w:val="20"/>
              </w:rPr>
              <w:t>EscrowPayment</w:t>
            </w:r>
          </w:p>
        </w:tc>
        <w:tc>
          <w:tcPr>
            <w:tcW w:type="dxa" w:w="2280"/>
          </w:tcPr>
          <w:p>
            <w:r>
              <w:rPr>
                <w:rFonts w:ascii="Times New Roman" w:hAnsi="Times New Roman"/>
                <w:sz w:val="20"/>
              </w:rPr>
              <w:t>id, action (FUND/RELEASE/REFUND), amount, paymentStatus</w:t>
            </w:r>
          </w:p>
        </w:tc>
        <w:tc>
          <w:tcPr>
            <w:tcW w:type="dxa" w:w="2280"/>
          </w:tcPr>
          <w:p>
            <w:r>
              <w:rPr>
                <w:rFonts w:ascii="Times New Roman" w:hAnsi="Times New Roman"/>
                <w:sz w:val="20"/>
              </w:rPr>
              <w:t>ManyToOne -&gt; Order</w:t>
            </w:r>
          </w:p>
        </w:tc>
      </w:tr>
      <w:tr>
        <w:tc>
          <w:tcPr>
            <w:tcW w:type="dxa" w:w="2280"/>
          </w:tcPr>
          <w:p>
            <w:r>
              <w:rPr>
                <w:rFonts w:ascii="Times New Roman" w:hAnsi="Times New Roman"/>
                <w:sz w:val="20"/>
              </w:rPr>
              <w:t>forward_contracts</w:t>
            </w:r>
          </w:p>
        </w:tc>
        <w:tc>
          <w:tcPr>
            <w:tcW w:type="dxa" w:w="2280"/>
          </w:tcPr>
          <w:p>
            <w:r>
              <w:rPr>
                <w:rFonts w:ascii="Times New Roman" w:hAnsi="Times New Roman"/>
                <w:sz w:val="20"/>
              </w:rPr>
              <w:t>ForwardContract</w:t>
            </w:r>
          </w:p>
        </w:tc>
        <w:tc>
          <w:tcPr>
            <w:tcW w:type="dxa" w:w="2280"/>
          </w:tcPr>
          <w:p>
            <w:r>
              <w:rPr>
                <w:rFonts w:ascii="Times New Roman" w:hAnsi="Times New Roman"/>
                <w:sz w:val="20"/>
              </w:rPr>
              <w:t>id, contractRef, commodity, quantity, pricePerUnit, deliveryDate, status</w:t>
            </w:r>
          </w:p>
        </w:tc>
        <w:tc>
          <w:tcPr>
            <w:tcW w:type="dxa" w:w="2280"/>
          </w:tcPr>
          <w:p>
            <w:r>
              <w:rPr>
                <w:rFonts w:ascii="Times New Roman" w:hAnsi="Times New Roman"/>
                <w:sz w:val="20"/>
              </w:rPr>
              <w:t>ManyToOne -&gt; Company (buyer, seller)</w:t>
            </w:r>
          </w:p>
        </w:tc>
      </w:tr>
      <w:tr>
        <w:tc>
          <w:tcPr>
            <w:tcW w:type="dxa" w:w="2280"/>
          </w:tcPr>
          <w:p>
            <w:r>
              <w:rPr>
                <w:rFonts w:ascii="Times New Roman" w:hAnsi="Times New Roman"/>
                <w:sz w:val="20"/>
              </w:rPr>
              <w:t>shipments</w:t>
            </w:r>
          </w:p>
        </w:tc>
        <w:tc>
          <w:tcPr>
            <w:tcW w:type="dxa" w:w="2280"/>
          </w:tcPr>
          <w:p>
            <w:r>
              <w:rPr>
                <w:rFonts w:ascii="Times New Roman" w:hAnsi="Times New Roman"/>
                <w:sz w:val="20"/>
              </w:rPr>
              <w:t>Shipment</w:t>
            </w:r>
          </w:p>
        </w:tc>
        <w:tc>
          <w:tcPr>
            <w:tcW w:type="dxa" w:w="2280"/>
          </w:tcPr>
          <w:p>
            <w:r>
              <w:rPr>
                <w:rFonts w:ascii="Times New Roman" w:hAnsi="Times New Roman"/>
                <w:sz w:val="20"/>
              </w:rPr>
              <w:t>id, origin, destination, distanceKm, costEstimate, uitCode, status</w:t>
            </w:r>
          </w:p>
        </w:tc>
        <w:tc>
          <w:tcPr>
            <w:tcW w:type="dxa" w:w="2280"/>
          </w:tcPr>
          <w:p>
            <w:r>
              <w:rPr>
                <w:rFonts w:ascii="Times New Roman" w:hAnsi="Times New Roman"/>
                <w:sz w:val="20"/>
              </w:rPr>
              <w:t>ManyToOne -&gt; Order</w:t>
            </w:r>
          </w:p>
        </w:tc>
      </w:tr>
      <w:tr>
        <w:tc>
          <w:tcPr>
            <w:tcW w:type="dxa" w:w="2280"/>
          </w:tcPr>
          <w:p>
            <w:r>
              <w:rPr>
                <w:rFonts w:ascii="Times New Roman" w:hAnsi="Times New Roman"/>
                <w:sz w:val="20"/>
              </w:rPr>
              <w:t>disputes</w:t>
            </w:r>
          </w:p>
        </w:tc>
        <w:tc>
          <w:tcPr>
            <w:tcW w:type="dxa" w:w="2280"/>
          </w:tcPr>
          <w:p>
            <w:r>
              <w:rPr>
                <w:rFonts w:ascii="Times New Roman" w:hAnsi="Times New Roman"/>
                <w:sz w:val="20"/>
              </w:rPr>
              <w:t>Dispute</w:t>
            </w:r>
          </w:p>
        </w:tc>
        <w:tc>
          <w:tcPr>
            <w:tcW w:type="dxa" w:w="2280"/>
          </w:tcPr>
          <w:p>
            <w:r>
              <w:rPr>
                <w:rFonts w:ascii="Times New Roman" w:hAnsi="Times New Roman"/>
                <w:sz w:val="20"/>
              </w:rPr>
              <w:t>id, reason, description, disputedAmount, proposedRefundPercent, status, adrReference</w:t>
            </w:r>
          </w:p>
        </w:tc>
        <w:tc>
          <w:tcPr>
            <w:tcW w:type="dxa" w:w="2280"/>
          </w:tcPr>
          <w:p>
            <w:r>
              <w:rPr>
                <w:rFonts w:ascii="Times New Roman" w:hAnsi="Times New Roman"/>
                <w:sz w:val="20"/>
              </w:rPr>
              <w:t>ManyToOne -&gt; Order, Company (complainant, respondent)</w:t>
            </w:r>
          </w:p>
        </w:tc>
      </w:tr>
      <w:tr>
        <w:tc>
          <w:tcPr>
            <w:tcW w:type="dxa" w:w="2280"/>
          </w:tcPr>
          <w:p>
            <w:r>
              <w:rPr>
                <w:rFonts w:ascii="Times New Roman" w:hAnsi="Times New Roman"/>
                <w:sz w:val="20"/>
              </w:rPr>
              <w:t>dispute_messages</w:t>
            </w:r>
          </w:p>
        </w:tc>
        <w:tc>
          <w:tcPr>
            <w:tcW w:type="dxa" w:w="2280"/>
          </w:tcPr>
          <w:p>
            <w:r>
              <w:rPr>
                <w:rFonts w:ascii="Times New Roman" w:hAnsi="Times New Roman"/>
                <w:sz w:val="20"/>
              </w:rPr>
              <w:t>DisputeMessage</w:t>
            </w:r>
          </w:p>
        </w:tc>
        <w:tc>
          <w:tcPr>
            <w:tcW w:type="dxa" w:w="2280"/>
          </w:tcPr>
          <w:p>
            <w:r>
              <w:rPr>
                <w:rFonts w:ascii="Times New Roman" w:hAnsi="Times New Roman"/>
                <w:sz w:val="20"/>
              </w:rPr>
              <w:t>id, senderType, content, isSystemMessage</w:t>
            </w:r>
          </w:p>
        </w:tc>
        <w:tc>
          <w:tcPr>
            <w:tcW w:type="dxa" w:w="2280"/>
          </w:tcPr>
          <w:p>
            <w:r>
              <w:rPr>
                <w:rFonts w:ascii="Times New Roman" w:hAnsi="Times New Roman"/>
                <w:sz w:val="20"/>
              </w:rPr>
              <w:t>ManyToOne -&gt; Dispute</w:t>
            </w:r>
          </w:p>
        </w:tc>
      </w:tr>
      <w:tr>
        <w:tc>
          <w:tcPr>
            <w:tcW w:type="dxa" w:w="2280"/>
          </w:tcPr>
          <w:p>
            <w:r>
              <w:rPr>
                <w:rFonts w:ascii="Times New Roman" w:hAnsi="Times New Roman"/>
                <w:sz w:val="20"/>
              </w:rPr>
              <w:t>notifications</w:t>
            </w:r>
          </w:p>
        </w:tc>
        <w:tc>
          <w:tcPr>
            <w:tcW w:type="dxa" w:w="2280"/>
          </w:tcPr>
          <w:p>
            <w:r>
              <w:rPr>
                <w:rFonts w:ascii="Times New Roman" w:hAnsi="Times New Roman"/>
                <w:sz w:val="20"/>
              </w:rPr>
              <w:t>Notification</w:t>
            </w:r>
          </w:p>
        </w:tc>
        <w:tc>
          <w:tcPr>
            <w:tcW w:type="dxa" w:w="2280"/>
          </w:tcPr>
          <w:p>
            <w:r>
              <w:rPr>
                <w:rFonts w:ascii="Times New Roman" w:hAnsi="Times New Roman"/>
                <w:sz w:val="20"/>
              </w:rPr>
              <w:t>id, type, title, message, isRead</w:t>
            </w:r>
          </w:p>
        </w:tc>
        <w:tc>
          <w:tcPr>
            <w:tcW w:type="dxa" w:w="2280"/>
          </w:tcPr>
          <w:p>
            <w:r>
              <w:rPr>
                <w:rFonts w:ascii="Times New Roman" w:hAnsi="Times New Roman"/>
                <w:sz w:val="20"/>
              </w:rPr>
              <w:t>ManyToOne -&gt; User</w:t>
            </w:r>
          </w:p>
        </w:tc>
      </w:tr>
    </w:tbl>
    <w:p/>
    <w:p>
      <w:r>
        <w:br w:type="page"/>
      </w:r>
    </w:p>
    <w:p>
      <w:pPr>
        <w:pStyle w:val="Heading1"/>
      </w:pPr>
      <w:r>
        <w:t>3. Modulul IAM (Identity &amp; Access Management)</w:t>
      </w:r>
    </w:p>
    <w:p>
      <w:pPr>
        <w:pStyle w:val="Heading2"/>
      </w:pPr>
      <w:r>
        <w:t>3.1. Autentificare si Autorizare</w:t>
      </w:r>
    </w:p>
    <w:p>
      <w:r>
        <w:rPr>
          <w:rFonts w:ascii="Times New Roman" w:hAnsi="Times New Roman"/>
          <w:b w:val="0"/>
          <w:i w:val="0"/>
          <w:sz w:val="24"/>
        </w:rPr>
        <w:t>Modulul IAM gestioneaza intregul ciclu de viata al autentificarii utilizatorilor. Autentificarea se realizeaza prin email si parola, cu hasharea parolei folosind algoritmul bcrypt. La autentificarea reusita, serverul emite un JWT (JSON Web Token) cu o durata de validitate de 24 de ore.</w:t>
      </w:r>
    </w:p>
    <w:p>
      <w:r>
        <w:rPr>
          <w:rFonts w:ascii="Times New Roman" w:hAnsi="Times New Roman"/>
          <w:b w:val="0"/>
          <w:i w:val="0"/>
          <w:sz w:val="24"/>
        </w:rPr>
        <w:t>Fiecare cerere catre un endpoint protejat include tokenul in header-ul Authorization. Guard-ul JwtAuthGuard valideaza tokenul si, optional, RolesGuard verifica daca utilizatorul are rolul necesar (ADMIN, TRADER, VIEWER).</w:t>
      </w:r>
    </w:p>
    <w:p>
      <w:pPr>
        <w:pStyle w:val="Heading2"/>
      </w:pPr>
      <w:r>
        <w:t>3.2. Entitati: User, Company</w:t>
      </w:r>
    </w:p>
    <w:p>
      <w:r>
        <w:rPr>
          <w:rFonts w:ascii="Times New Roman" w:hAnsi="Times New Roman"/>
          <w:b w:val="0"/>
          <w:i w:val="0"/>
          <w:sz w:val="24"/>
        </w:rPr>
        <w:t>Sistemul opereaza pe baza a doua entitati principale: User (utilizator) si Company (companie). Fiecare utilizator apartine unei companii, iar operatiunile comerciale (listari, comenzi, expeditii) sunt asociate companiei, nu utilizatorului individual. Aceasta abordare reflecta natura B2B a platformei.</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Camp</w:t>
            </w:r>
          </w:p>
        </w:tc>
        <w:tc>
          <w:tcPr>
            <w:tcW w:type="dxa" w:w="3041"/>
          </w:tcPr>
          <w:p>
            <w:pPr>
              <w:jc w:val="center"/>
            </w:pPr>
            <w:r>
              <w:rPr>
                <w:rFonts w:ascii="Times New Roman" w:hAnsi="Times New Roman"/>
                <w:b/>
                <w:sz w:val="20"/>
              </w:rPr>
              <w:t>Tip</w:t>
            </w:r>
          </w:p>
        </w:tc>
        <w:tc>
          <w:tcPr>
            <w:tcW w:type="dxa" w:w="3041"/>
          </w:tcPr>
          <w:p>
            <w:pPr>
              <w:jc w:val="center"/>
            </w:pPr>
            <w:r>
              <w:rPr>
                <w:rFonts w:ascii="Times New Roman" w:hAnsi="Times New Roman"/>
                <w:b/>
                <w:sz w:val="20"/>
              </w:rPr>
              <w:t>Descriere</w:t>
            </w:r>
          </w:p>
        </w:tc>
      </w:tr>
      <w:tr>
        <w:tc>
          <w:tcPr>
            <w:tcW w:type="dxa" w:w="3041"/>
          </w:tcPr>
          <w:p>
            <w:r>
              <w:rPr>
                <w:rFonts w:ascii="Times New Roman" w:hAnsi="Times New Roman"/>
                <w:sz w:val="20"/>
              </w:rPr>
              <w:t>email</w:t>
            </w:r>
          </w:p>
        </w:tc>
        <w:tc>
          <w:tcPr>
            <w:tcW w:type="dxa" w:w="3041"/>
          </w:tcPr>
          <w:p>
            <w:r>
              <w:rPr>
                <w:rFonts w:ascii="Times New Roman" w:hAnsi="Times New Roman"/>
                <w:sz w:val="20"/>
              </w:rPr>
              <w:t>VARCHAR(255)</w:t>
            </w:r>
          </w:p>
        </w:tc>
        <w:tc>
          <w:tcPr>
            <w:tcW w:type="dxa" w:w="3041"/>
          </w:tcPr>
          <w:p>
            <w:r>
              <w:rPr>
                <w:rFonts w:ascii="Times New Roman" w:hAnsi="Times New Roman"/>
                <w:sz w:val="20"/>
              </w:rPr>
              <w:t>Adresa de email unica, folosita la autentificare</w:t>
            </w:r>
          </w:p>
        </w:tc>
      </w:tr>
      <w:tr>
        <w:tc>
          <w:tcPr>
            <w:tcW w:type="dxa" w:w="3041"/>
          </w:tcPr>
          <w:p>
            <w:r>
              <w:rPr>
                <w:rFonts w:ascii="Times New Roman" w:hAnsi="Times New Roman"/>
                <w:sz w:val="20"/>
              </w:rPr>
              <w:t>passwordHash</w:t>
            </w:r>
          </w:p>
        </w:tc>
        <w:tc>
          <w:tcPr>
            <w:tcW w:type="dxa" w:w="3041"/>
          </w:tcPr>
          <w:p>
            <w:r>
              <w:rPr>
                <w:rFonts w:ascii="Times New Roman" w:hAnsi="Times New Roman"/>
                <w:sz w:val="20"/>
              </w:rPr>
              <w:t>VARCHAR(255)</w:t>
            </w:r>
          </w:p>
        </w:tc>
        <w:tc>
          <w:tcPr>
            <w:tcW w:type="dxa" w:w="3041"/>
          </w:tcPr>
          <w:p>
            <w:r>
              <w:rPr>
                <w:rFonts w:ascii="Times New Roman" w:hAnsi="Times New Roman"/>
                <w:sz w:val="20"/>
              </w:rPr>
              <w:t>Hash bcrypt al parolei</w:t>
            </w:r>
          </w:p>
        </w:tc>
      </w:tr>
      <w:tr>
        <w:tc>
          <w:tcPr>
            <w:tcW w:type="dxa" w:w="3041"/>
          </w:tcPr>
          <w:p>
            <w:r>
              <w:rPr>
                <w:rFonts w:ascii="Times New Roman" w:hAnsi="Times New Roman"/>
                <w:sz w:val="20"/>
              </w:rPr>
              <w:t>name</w:t>
            </w:r>
          </w:p>
        </w:tc>
        <w:tc>
          <w:tcPr>
            <w:tcW w:type="dxa" w:w="3041"/>
          </w:tcPr>
          <w:p>
            <w:r>
              <w:rPr>
                <w:rFonts w:ascii="Times New Roman" w:hAnsi="Times New Roman"/>
                <w:sz w:val="20"/>
              </w:rPr>
              <w:t>VARCHAR(255)</w:t>
            </w:r>
          </w:p>
        </w:tc>
        <w:tc>
          <w:tcPr>
            <w:tcW w:type="dxa" w:w="3041"/>
          </w:tcPr>
          <w:p>
            <w:r>
              <w:rPr>
                <w:rFonts w:ascii="Times New Roman" w:hAnsi="Times New Roman"/>
                <w:sz w:val="20"/>
              </w:rPr>
              <w:t>Numele complet al utilizatorului</w:t>
            </w:r>
          </w:p>
        </w:tc>
      </w:tr>
      <w:tr>
        <w:tc>
          <w:tcPr>
            <w:tcW w:type="dxa" w:w="3041"/>
          </w:tcPr>
          <w:p>
            <w:r>
              <w:rPr>
                <w:rFonts w:ascii="Times New Roman" w:hAnsi="Times New Roman"/>
                <w:sz w:val="20"/>
              </w:rPr>
              <w:t>phone</w:t>
            </w:r>
          </w:p>
        </w:tc>
        <w:tc>
          <w:tcPr>
            <w:tcW w:type="dxa" w:w="3041"/>
          </w:tcPr>
          <w:p>
            <w:r>
              <w:rPr>
                <w:rFonts w:ascii="Times New Roman" w:hAnsi="Times New Roman"/>
                <w:sz w:val="20"/>
              </w:rPr>
              <w:t>VARCHAR(50)</w:t>
            </w:r>
          </w:p>
        </w:tc>
        <w:tc>
          <w:tcPr>
            <w:tcW w:type="dxa" w:w="3041"/>
          </w:tcPr>
          <w:p>
            <w:r>
              <w:rPr>
                <w:rFonts w:ascii="Times New Roman" w:hAnsi="Times New Roman"/>
                <w:sz w:val="20"/>
              </w:rPr>
              <w:t>Numar de telefon</w:t>
            </w:r>
          </w:p>
        </w:tc>
      </w:tr>
      <w:tr>
        <w:tc>
          <w:tcPr>
            <w:tcW w:type="dxa" w:w="3041"/>
          </w:tcPr>
          <w:p>
            <w:r>
              <w:rPr>
                <w:rFonts w:ascii="Times New Roman" w:hAnsi="Times New Roman"/>
                <w:sz w:val="20"/>
              </w:rPr>
              <w:t>role</w:t>
            </w:r>
          </w:p>
        </w:tc>
        <w:tc>
          <w:tcPr>
            <w:tcW w:type="dxa" w:w="3041"/>
          </w:tcPr>
          <w:p>
            <w:r>
              <w:rPr>
                <w:rFonts w:ascii="Times New Roman" w:hAnsi="Times New Roman"/>
                <w:sz w:val="20"/>
              </w:rPr>
              <w:t>ENUM</w:t>
            </w:r>
          </w:p>
        </w:tc>
        <w:tc>
          <w:tcPr>
            <w:tcW w:type="dxa" w:w="3041"/>
          </w:tcPr>
          <w:p>
            <w:r>
              <w:rPr>
                <w:rFonts w:ascii="Times New Roman" w:hAnsi="Times New Roman"/>
                <w:sz w:val="20"/>
              </w:rPr>
              <w:t>Rolul in sistem: ADMIN, TRADER, VIEWER</w:t>
            </w:r>
          </w:p>
        </w:tc>
      </w:tr>
      <w:tr>
        <w:tc>
          <w:tcPr>
            <w:tcW w:type="dxa" w:w="3041"/>
          </w:tcPr>
          <w:p>
            <w:r>
              <w:rPr>
                <w:rFonts w:ascii="Times New Roman" w:hAnsi="Times New Roman"/>
                <w:sz w:val="20"/>
              </w:rPr>
              <w:t>isActive</w:t>
            </w:r>
          </w:p>
        </w:tc>
        <w:tc>
          <w:tcPr>
            <w:tcW w:type="dxa" w:w="3041"/>
          </w:tcPr>
          <w:p>
            <w:r>
              <w:rPr>
                <w:rFonts w:ascii="Times New Roman" w:hAnsi="Times New Roman"/>
                <w:sz w:val="20"/>
              </w:rPr>
              <w:t>BOOLEAN</w:t>
            </w:r>
          </w:p>
        </w:tc>
        <w:tc>
          <w:tcPr>
            <w:tcW w:type="dxa" w:w="3041"/>
          </w:tcPr>
          <w:p>
            <w:r>
              <w:rPr>
                <w:rFonts w:ascii="Times New Roman" w:hAnsi="Times New Roman"/>
                <w:sz w:val="20"/>
              </w:rPr>
              <w:t>Starea contului (activ/dezactivat)</w:t>
            </w:r>
          </w:p>
        </w:tc>
      </w:tr>
    </w:tbl>
    <w:p/>
    <w:p>
      <w:pPr>
        <w:pStyle w:val="Heading2"/>
      </w:pPr>
      <w:r>
        <w:t>3.3. Securitate</w:t>
      </w:r>
    </w:p>
    <w:p>
      <w:r>
        <w:rPr>
          <w:rFonts w:ascii="Times New Roman" w:hAnsi="Times New Roman"/>
          <w:b w:val="0"/>
          <w:i w:val="0"/>
          <w:sz w:val="24"/>
        </w:rPr>
        <w:t>Masuri de securitate implementate: hashare parole cu bcrypt (salt rounds: 10), token JWT cu expirare 24h, guard-uri pe rute protejate, validare DTO (Data Transfer Object) cu class-validator, protectie CORS configurabila, sanctionare a rutelor administrative prin decorator @Roles.</w:t>
      </w:r>
    </w:p>
    <w:p>
      <w:r>
        <w:br w:type="page"/>
      </w:r>
    </w:p>
    <w:p>
      <w:pPr>
        <w:pStyle w:val="Heading1"/>
      </w:pPr>
      <w:r>
        <w:t>4. Modulul Trading (Piata Spot)</w:t>
      </w:r>
    </w:p>
    <w:p>
      <w:pPr>
        <w:pStyle w:val="Heading2"/>
      </w:pPr>
      <w:r>
        <w:t>4.1. Dictionarul de Marfuri</w:t>
      </w:r>
    </w:p>
    <w:p>
      <w:r>
        <w:rPr>
          <w:rFonts w:ascii="Times New Roman" w:hAnsi="Times New Roman"/>
          <w:b w:val="0"/>
          <w:i w:val="0"/>
          <w:sz w:val="24"/>
        </w:rPr>
        <w:t>Dictionarul de marfuri (tabela commodities) este o tabela de referinta gestionata exclusiv de administratori. Fiecare marfa are un cod Nomenclator Combinat (NC), un standard european de referinta si o schema JSON care defineste parametrii biochimici asteptati.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0"/>
              </w:rPr>
              <w:t>Marfa</w:t>
            </w:r>
          </w:p>
        </w:tc>
        <w:tc>
          <w:tcPr>
            <w:tcW w:type="dxa" w:w="2280"/>
          </w:tcPr>
          <w:p>
            <w:pPr>
              <w:jc w:val="center"/>
            </w:pPr>
            <w:r>
              <w:rPr>
                <w:rFonts w:ascii="Times New Roman" w:hAnsi="Times New Roman"/>
                <w:b/>
                <w:sz w:val="20"/>
              </w:rPr>
              <w:t>Cod NC</w:t>
            </w:r>
          </w:p>
        </w:tc>
        <w:tc>
          <w:tcPr>
            <w:tcW w:type="dxa" w:w="2280"/>
          </w:tcPr>
          <w:p>
            <w:pPr>
              <w:jc w:val="center"/>
            </w:pPr>
            <w:r>
              <w:rPr>
                <w:rFonts w:ascii="Times New Roman" w:hAnsi="Times New Roman"/>
                <w:b/>
                <w:sz w:val="20"/>
              </w:rPr>
              <w:t>Standard</w:t>
            </w:r>
          </w:p>
        </w:tc>
        <w:tc>
          <w:tcPr>
            <w:tcW w:type="dxa" w:w="2280"/>
          </w:tcPr>
          <w:p>
            <w:pPr>
              <w:jc w:val="center"/>
            </w:pPr>
            <w:r>
              <w:rPr>
                <w:rFonts w:ascii="Times New Roman" w:hAnsi="Times New Roman"/>
                <w:b/>
                <w:sz w:val="20"/>
              </w:rPr>
              <w:t>Parametri</w:t>
            </w:r>
          </w:p>
        </w:tc>
      </w:tr>
      <w:tr>
        <w:tc>
          <w:tcPr>
            <w:tcW w:type="dxa" w:w="2280"/>
          </w:tcPr>
          <w:p>
            <w:r>
              <w:rPr>
                <w:rFonts w:ascii="Times New Roman" w:hAnsi="Times New Roman"/>
                <w:sz w:val="20"/>
              </w:rPr>
              <w:t>Grau Panificatie</w:t>
            </w:r>
          </w:p>
        </w:tc>
        <w:tc>
          <w:tcPr>
            <w:tcW w:type="dxa" w:w="2280"/>
          </w:tcPr>
          <w:p>
            <w:r>
              <w:rPr>
                <w:rFonts w:ascii="Times New Roman" w:hAnsi="Times New Roman"/>
                <w:sz w:val="20"/>
              </w:rPr>
              <w:t>1001</w:t>
            </w:r>
          </w:p>
        </w:tc>
        <w:tc>
          <w:tcPr>
            <w:tcW w:type="dxa" w:w="2280"/>
          </w:tcPr>
          <w:p>
            <w:r>
              <w:rPr>
                <w:rFonts w:ascii="Times New Roman" w:hAnsi="Times New Roman"/>
                <w:sz w:val="20"/>
              </w:rPr>
              <w:t>SR EN 13548</w:t>
            </w:r>
          </w:p>
        </w:tc>
        <w:tc>
          <w:tcPr>
            <w:tcW w:type="dxa" w:w="2280"/>
          </w:tcPr>
          <w:p>
            <w:r>
              <w:rPr>
                <w:rFonts w:ascii="Times New Roman" w:hAnsi="Times New Roman"/>
                <w:sz w:val="20"/>
              </w:rPr>
              <w:t>proteina, umiditate, hectolitru, corpuri straine, indice cadere</w:t>
            </w:r>
          </w:p>
        </w:tc>
      </w:tr>
      <w:tr>
        <w:tc>
          <w:tcPr>
            <w:tcW w:type="dxa" w:w="2280"/>
          </w:tcPr>
          <w:p>
            <w:r>
              <w:rPr>
                <w:rFonts w:ascii="Times New Roman" w:hAnsi="Times New Roman"/>
                <w:sz w:val="20"/>
              </w:rPr>
              <w:t>Porumb Furajer</w:t>
            </w:r>
          </w:p>
        </w:tc>
        <w:tc>
          <w:tcPr>
            <w:tcW w:type="dxa" w:w="2280"/>
          </w:tcPr>
          <w:p>
            <w:r>
              <w:rPr>
                <w:rFonts w:ascii="Times New Roman" w:hAnsi="Times New Roman"/>
                <w:sz w:val="20"/>
              </w:rPr>
              <w:t>1005</w:t>
            </w:r>
          </w:p>
        </w:tc>
        <w:tc>
          <w:tcPr>
            <w:tcW w:type="dxa" w:w="2280"/>
          </w:tcPr>
          <w:p>
            <w:r>
              <w:rPr>
                <w:rFonts w:ascii="Times New Roman" w:hAnsi="Times New Roman"/>
                <w:sz w:val="20"/>
              </w:rPr>
              <w:t>SR EN 15948</w:t>
            </w:r>
          </w:p>
        </w:tc>
        <w:tc>
          <w:tcPr>
            <w:tcW w:type="dxa" w:w="2280"/>
          </w:tcPr>
          <w:p>
            <w:r>
              <w:rPr>
                <w:rFonts w:ascii="Times New Roman" w:hAnsi="Times New Roman"/>
                <w:sz w:val="20"/>
              </w:rPr>
              <w:t>proteina, umiditate, hectolitru, corpuri straine</w:t>
            </w:r>
          </w:p>
        </w:tc>
      </w:tr>
      <w:tr>
        <w:tc>
          <w:tcPr>
            <w:tcW w:type="dxa" w:w="2280"/>
          </w:tcPr>
          <w:p>
            <w:r>
              <w:rPr>
                <w:rFonts w:ascii="Times New Roman" w:hAnsi="Times New Roman"/>
                <w:sz w:val="20"/>
              </w:rPr>
              <w:t>Floarea Soarelui HO</w:t>
            </w:r>
          </w:p>
        </w:tc>
        <w:tc>
          <w:tcPr>
            <w:tcW w:type="dxa" w:w="2280"/>
          </w:tcPr>
          <w:p>
            <w:r>
              <w:rPr>
                <w:rFonts w:ascii="Times New Roman" w:hAnsi="Times New Roman"/>
                <w:sz w:val="20"/>
              </w:rPr>
              <w:t>1206</w:t>
            </w:r>
          </w:p>
        </w:tc>
        <w:tc>
          <w:tcPr>
            <w:tcW w:type="dxa" w:w="2280"/>
          </w:tcPr>
          <w:p>
            <w:r>
              <w:rPr>
                <w:rFonts w:ascii="Times New Roman" w:hAnsi="Times New Roman"/>
                <w:sz w:val="20"/>
              </w:rPr>
              <w:t>SR EN 16378</w:t>
            </w:r>
          </w:p>
        </w:tc>
        <w:tc>
          <w:tcPr>
            <w:tcW w:type="dxa" w:w="2280"/>
          </w:tcPr>
          <w:p>
            <w:r>
              <w:rPr>
                <w:rFonts w:ascii="Times New Roman" w:hAnsi="Times New Roman"/>
                <w:sz w:val="20"/>
              </w:rPr>
              <w:t>continut oleic, umiditate, impuritati, continut ulei</w:t>
            </w:r>
          </w:p>
        </w:tc>
      </w:tr>
      <w:tr>
        <w:tc>
          <w:tcPr>
            <w:tcW w:type="dxa" w:w="2280"/>
          </w:tcPr>
          <w:p>
            <w:r>
              <w:rPr>
                <w:rFonts w:ascii="Times New Roman" w:hAnsi="Times New Roman"/>
                <w:sz w:val="20"/>
              </w:rPr>
              <w:t>Rapita 00</w:t>
            </w:r>
          </w:p>
        </w:tc>
        <w:tc>
          <w:tcPr>
            <w:tcW w:type="dxa" w:w="2280"/>
          </w:tcPr>
          <w:p>
            <w:r>
              <w:rPr>
                <w:rFonts w:ascii="Times New Roman" w:hAnsi="Times New Roman"/>
                <w:sz w:val="20"/>
              </w:rPr>
              <w:t>1205</w:t>
            </w:r>
          </w:p>
        </w:tc>
        <w:tc>
          <w:tcPr>
            <w:tcW w:type="dxa" w:w="2280"/>
          </w:tcPr>
          <w:p>
            <w:r>
              <w:rPr>
                <w:rFonts w:ascii="Times New Roman" w:hAnsi="Times New Roman"/>
                <w:sz w:val="20"/>
              </w:rPr>
              <w:t>SR EN 16378</w:t>
            </w:r>
          </w:p>
        </w:tc>
        <w:tc>
          <w:tcPr>
            <w:tcW w:type="dxa" w:w="2280"/>
          </w:tcPr>
          <w:p>
            <w:r>
              <w:rPr>
                <w:rFonts w:ascii="Times New Roman" w:hAnsi="Times New Roman"/>
                <w:sz w:val="20"/>
              </w:rPr>
              <w:t>continut ulei, umiditate, acid erucic, glucosinolati</w:t>
            </w:r>
          </w:p>
        </w:tc>
      </w:tr>
      <w:tr>
        <w:tc>
          <w:tcPr>
            <w:tcW w:type="dxa" w:w="2280"/>
          </w:tcPr>
          <w:p>
            <w:r>
              <w:rPr>
                <w:rFonts w:ascii="Times New Roman" w:hAnsi="Times New Roman"/>
                <w:sz w:val="20"/>
              </w:rPr>
              <w:t>Orz pentru Bere</w:t>
            </w:r>
          </w:p>
        </w:tc>
        <w:tc>
          <w:tcPr>
            <w:tcW w:type="dxa" w:w="2280"/>
          </w:tcPr>
          <w:p>
            <w:r>
              <w:rPr>
                <w:rFonts w:ascii="Times New Roman" w:hAnsi="Times New Roman"/>
                <w:sz w:val="20"/>
              </w:rPr>
              <w:t>1003</w:t>
            </w:r>
          </w:p>
        </w:tc>
        <w:tc>
          <w:tcPr>
            <w:tcW w:type="dxa" w:w="2280"/>
          </w:tcPr>
          <w:p>
            <w:r>
              <w:rPr>
                <w:rFonts w:ascii="Times New Roman" w:hAnsi="Times New Roman"/>
                <w:sz w:val="20"/>
              </w:rPr>
              <w:t>SR EN 14932</w:t>
            </w:r>
          </w:p>
        </w:tc>
        <w:tc>
          <w:tcPr>
            <w:tcW w:type="dxa" w:w="2280"/>
          </w:tcPr>
          <w:p>
            <w:r>
              <w:rPr>
                <w:rFonts w:ascii="Times New Roman" w:hAnsi="Times New Roman"/>
                <w:sz w:val="20"/>
              </w:rPr>
              <w:t>proteina, umiditate, hectolitru, rata germinatie</w:t>
            </w:r>
          </w:p>
        </w:tc>
      </w:tr>
    </w:tbl>
    <w:p/>
    <w:p>
      <w:pPr>
        <w:pStyle w:val="Heading2"/>
      </w:pPr>
      <w:r>
        <w:t>4.2. Listari pe Piata Spot</w:t>
      </w:r>
    </w:p>
    <w:p>
      <w:r>
        <w:rPr>
          <w:rFonts w:ascii="Times New Roman" w:hAnsi="Times New Roman"/>
          <w:b w:val="0"/>
          <w:i w:val="0"/>
          <w:sz w:val="24"/>
        </w:rPr>
        <w:t>Vanzatorii pot publica oferte (listari) pe piata spot, specificand marfa, cantitatea in tone, pretul pe tona in RON, parametrii biochimici masuratorii si locatia depozitului/silozului. Listarea include autocompletare a adresei prin Google Maps Places API.</w:t>
      </w:r>
    </w:p>
    <w:p>
      <w:r>
        <w:rPr>
          <w:rFonts w:ascii="Times New Roman" w:hAnsi="Times New Roman"/>
          <w:b w:val="0"/>
          <w:i w:val="0"/>
          <w:sz w:val="24"/>
        </w:rPr>
        <w:t>Cumparatorii pot vizualiza toate ofertele active, filtra pe tip de marfa, vedea detaliile complete ale fiecarei oferte si initia o negociere sau comanda directa.</w:t>
      </w:r>
    </w:p>
    <w:p>
      <w:pPr>
        <w:pStyle w:val="Heading2"/>
      </w:pPr>
      <w:r>
        <w:t>4.3. Parametri Biochimici</w:t>
      </w:r>
    </w:p>
    <w:p>
      <w:r>
        <w:rPr>
          <w:rFonts w:ascii="Times New Roman" w:hAnsi="Times New Roman"/>
          <w:b w:val="0"/>
          <w:i w:val="0"/>
          <w:sz w:val="24"/>
        </w:rPr>
        <w:t>Parametrii biochimici sunt stocati ca JSONB in coloana biochem_params a tabelei listings. Aceasta permite flexibilitate in definirea parametrilor specifici fiecarui tip de marfa, fara a modifica schema bazei de date. Un index GIN este creat pe aceasta coloana pentru interogari performante.</w:t>
      </w:r>
    </w:p>
    <w:p>
      <w:r>
        <w:rPr>
          <w:rFonts w:ascii="Times New Roman" w:hAnsi="Times New Roman"/>
          <w:b w:val="0"/>
          <w:i w:val="0"/>
          <w:sz w:val="24"/>
        </w:rPr>
        <w:t>Exemplu de structura JSONB pentru grau: {"protein": 14.2, "moisture": 12.8, "hectoliter": 78.5, "foreignBodies": 1.2, "fallIndex": 280}</w:t>
      </w:r>
    </w:p>
    <w:p>
      <w:r>
        <w:br w:type="page"/>
      </w:r>
    </w:p>
    <w:p>
      <w:pPr>
        <w:pStyle w:val="Heading1"/>
      </w:pPr>
      <w:r>
        <w:t>5. Modulul Financial (Escrow si Plati)</w:t>
      </w:r>
    </w:p>
    <w:p>
      <w:pPr>
        <w:pStyle w:val="Heading2"/>
      </w:pPr>
      <w:r>
        <w:t>5.1. Ciclul de Viata al unei Comenzi</w:t>
      </w:r>
    </w:p>
    <w:p>
      <w:r>
        <w:rPr>
          <w:rFonts w:ascii="Times New Roman" w:hAnsi="Times New Roman"/>
          <w:b w:val="0"/>
          <w:i w:val="0"/>
          <w:sz w:val="24"/>
        </w:rPr>
        <w:t>O comanda trece prin urmatoarele stari, formand un automat finit (Finite State Machine):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Stare</w:t>
            </w:r>
          </w:p>
        </w:tc>
        <w:tc>
          <w:tcPr>
            <w:tcW w:type="dxa" w:w="3041"/>
          </w:tcPr>
          <w:p>
            <w:pPr>
              <w:jc w:val="center"/>
            </w:pPr>
            <w:r>
              <w:rPr>
                <w:rFonts w:ascii="Times New Roman" w:hAnsi="Times New Roman"/>
                <w:b/>
                <w:sz w:val="20"/>
              </w:rPr>
              <w:t>Descriere</w:t>
            </w:r>
          </w:p>
        </w:tc>
        <w:tc>
          <w:tcPr>
            <w:tcW w:type="dxa" w:w="3041"/>
          </w:tcPr>
          <w:p>
            <w:pPr>
              <w:jc w:val="center"/>
            </w:pPr>
            <w:r>
              <w:rPr>
                <w:rFonts w:ascii="Times New Roman" w:hAnsi="Times New Roman"/>
                <w:b/>
                <w:sz w:val="20"/>
              </w:rPr>
              <w:t>Tranzitie urmatoare</w:t>
            </w:r>
          </w:p>
        </w:tc>
      </w:tr>
      <w:tr>
        <w:tc>
          <w:tcPr>
            <w:tcW w:type="dxa" w:w="3041"/>
          </w:tcPr>
          <w:p>
            <w:r>
              <w:rPr>
                <w:rFonts w:ascii="Times New Roman" w:hAnsi="Times New Roman"/>
                <w:sz w:val="20"/>
              </w:rPr>
              <w:t>PENDING</w:t>
            </w:r>
          </w:p>
        </w:tc>
        <w:tc>
          <w:tcPr>
            <w:tcW w:type="dxa" w:w="3041"/>
          </w:tcPr>
          <w:p>
            <w:r>
              <w:rPr>
                <w:rFonts w:ascii="Times New Roman" w:hAnsi="Times New Roman"/>
                <w:sz w:val="20"/>
              </w:rPr>
              <w:t>Comanda creata, in asteptarea finantarii escrow</w:t>
            </w:r>
          </w:p>
        </w:tc>
        <w:tc>
          <w:tcPr>
            <w:tcW w:type="dxa" w:w="3041"/>
          </w:tcPr>
          <w:p>
            <w:r>
              <w:rPr>
                <w:rFonts w:ascii="Times New Roman" w:hAnsi="Times New Roman"/>
                <w:sz w:val="20"/>
              </w:rPr>
              <w:t>ESCROW_FUNDED</w:t>
            </w:r>
          </w:p>
        </w:tc>
      </w:tr>
      <w:tr>
        <w:tc>
          <w:tcPr>
            <w:tcW w:type="dxa" w:w="3041"/>
          </w:tcPr>
          <w:p>
            <w:r>
              <w:rPr>
                <w:rFonts w:ascii="Times New Roman" w:hAnsi="Times New Roman"/>
                <w:sz w:val="20"/>
              </w:rPr>
              <w:t>ESCROW_FUNDED</w:t>
            </w:r>
          </w:p>
        </w:tc>
        <w:tc>
          <w:tcPr>
            <w:tcW w:type="dxa" w:w="3041"/>
          </w:tcPr>
          <w:p>
            <w:r>
              <w:rPr>
                <w:rFonts w:ascii="Times New Roman" w:hAnsi="Times New Roman"/>
                <w:sz w:val="20"/>
              </w:rPr>
              <w:t>Fonduri blocate in escrow, in asteptarea expedierii</w:t>
            </w:r>
          </w:p>
        </w:tc>
        <w:tc>
          <w:tcPr>
            <w:tcW w:type="dxa" w:w="3041"/>
          </w:tcPr>
          <w:p>
            <w:r>
              <w:rPr>
                <w:rFonts w:ascii="Times New Roman" w:hAnsi="Times New Roman"/>
                <w:sz w:val="20"/>
              </w:rPr>
              <w:t>IN_TRANSIT</w:t>
            </w:r>
          </w:p>
        </w:tc>
      </w:tr>
      <w:tr>
        <w:tc>
          <w:tcPr>
            <w:tcW w:type="dxa" w:w="3041"/>
          </w:tcPr>
          <w:p>
            <w:r>
              <w:rPr>
                <w:rFonts w:ascii="Times New Roman" w:hAnsi="Times New Roman"/>
                <w:sz w:val="20"/>
              </w:rPr>
              <w:t>IN_TRANSIT</w:t>
            </w:r>
          </w:p>
        </w:tc>
        <w:tc>
          <w:tcPr>
            <w:tcW w:type="dxa" w:w="3041"/>
          </w:tcPr>
          <w:p>
            <w:r>
              <w:rPr>
                <w:rFonts w:ascii="Times New Roman" w:hAnsi="Times New Roman"/>
                <w:sz w:val="20"/>
              </w:rPr>
              <w:t>Marfa expediata, cod UIT generat</w:t>
            </w:r>
          </w:p>
        </w:tc>
        <w:tc>
          <w:tcPr>
            <w:tcW w:type="dxa" w:w="3041"/>
          </w:tcPr>
          <w:p>
            <w:r>
              <w:rPr>
                <w:rFonts w:ascii="Times New Roman" w:hAnsi="Times New Roman"/>
                <w:sz w:val="20"/>
              </w:rPr>
              <w:t>DELIVERED</w:t>
            </w:r>
          </w:p>
        </w:tc>
      </w:tr>
      <w:tr>
        <w:tc>
          <w:tcPr>
            <w:tcW w:type="dxa" w:w="3041"/>
          </w:tcPr>
          <w:p>
            <w:r>
              <w:rPr>
                <w:rFonts w:ascii="Times New Roman" w:hAnsi="Times New Roman"/>
                <w:sz w:val="20"/>
              </w:rPr>
              <w:t>DELIVERED</w:t>
            </w:r>
          </w:p>
        </w:tc>
        <w:tc>
          <w:tcPr>
            <w:tcW w:type="dxa" w:w="3041"/>
          </w:tcPr>
          <w:p>
            <w:r>
              <w:rPr>
                <w:rFonts w:ascii="Times New Roman" w:hAnsi="Times New Roman"/>
                <w:sz w:val="20"/>
              </w:rPr>
              <w:t>Marfa receptionata de cumparator</w:t>
            </w:r>
          </w:p>
        </w:tc>
        <w:tc>
          <w:tcPr>
            <w:tcW w:type="dxa" w:w="3041"/>
          </w:tcPr>
          <w:p>
            <w:r>
              <w:rPr>
                <w:rFonts w:ascii="Times New Roman" w:hAnsi="Times New Roman"/>
                <w:sz w:val="20"/>
              </w:rPr>
              <w:t>COMPLETED / DISPUTED</w:t>
            </w:r>
          </w:p>
        </w:tc>
      </w:tr>
      <w:tr>
        <w:tc>
          <w:tcPr>
            <w:tcW w:type="dxa" w:w="3041"/>
          </w:tcPr>
          <w:p>
            <w:r>
              <w:rPr>
                <w:rFonts w:ascii="Times New Roman" w:hAnsi="Times New Roman"/>
                <w:sz w:val="20"/>
              </w:rPr>
              <w:t>COMPLETED</w:t>
            </w:r>
          </w:p>
        </w:tc>
        <w:tc>
          <w:tcPr>
            <w:tcW w:type="dxa" w:w="3041"/>
          </w:tcPr>
          <w:p>
            <w:r>
              <w:rPr>
                <w:rFonts w:ascii="Times New Roman" w:hAnsi="Times New Roman"/>
                <w:sz w:val="20"/>
              </w:rPr>
              <w:t>Fonduri eliberate catre vanzator</w:t>
            </w:r>
          </w:p>
        </w:tc>
        <w:tc>
          <w:tcPr>
            <w:tcW w:type="dxa" w:w="3041"/>
          </w:tcPr>
          <w:p>
            <w:r>
              <w:rPr>
                <w:rFonts w:ascii="Times New Roman" w:hAnsi="Times New Roman"/>
                <w:sz w:val="20"/>
              </w:rPr>
              <w:t>(stare finala)</w:t>
            </w:r>
          </w:p>
        </w:tc>
      </w:tr>
      <w:tr>
        <w:tc>
          <w:tcPr>
            <w:tcW w:type="dxa" w:w="3041"/>
          </w:tcPr>
          <w:p>
            <w:r>
              <w:rPr>
                <w:rFonts w:ascii="Times New Roman" w:hAnsi="Times New Roman"/>
                <w:sz w:val="20"/>
              </w:rPr>
              <w:t>DISPUTED</w:t>
            </w:r>
          </w:p>
        </w:tc>
        <w:tc>
          <w:tcPr>
            <w:tcW w:type="dxa" w:w="3041"/>
          </w:tcPr>
          <w:p>
            <w:r>
              <w:rPr>
                <w:rFonts w:ascii="Times New Roman" w:hAnsi="Times New Roman"/>
                <w:sz w:val="20"/>
              </w:rPr>
              <w:t>Disputa de calitate deschisa</w:t>
            </w:r>
          </w:p>
        </w:tc>
        <w:tc>
          <w:tcPr>
            <w:tcW w:type="dxa" w:w="3041"/>
          </w:tcPr>
          <w:p>
            <w:r>
              <w:rPr>
                <w:rFonts w:ascii="Times New Roman" w:hAnsi="Times New Roman"/>
                <w:sz w:val="20"/>
              </w:rPr>
              <w:t>COMPLETED (dupa rezolutie)</w:t>
            </w:r>
          </w:p>
        </w:tc>
      </w:tr>
      <w:tr>
        <w:tc>
          <w:tcPr>
            <w:tcW w:type="dxa" w:w="3041"/>
          </w:tcPr>
          <w:p>
            <w:r>
              <w:rPr>
                <w:rFonts w:ascii="Times New Roman" w:hAnsi="Times New Roman"/>
                <w:sz w:val="20"/>
              </w:rPr>
              <w:t>CANCELLED</w:t>
            </w:r>
          </w:p>
        </w:tc>
        <w:tc>
          <w:tcPr>
            <w:tcW w:type="dxa" w:w="3041"/>
          </w:tcPr>
          <w:p>
            <w:r>
              <w:rPr>
                <w:rFonts w:ascii="Times New Roman" w:hAnsi="Times New Roman"/>
                <w:sz w:val="20"/>
              </w:rPr>
              <w:t>Comanda anulata, fonduri restituite</w:t>
            </w:r>
          </w:p>
        </w:tc>
        <w:tc>
          <w:tcPr>
            <w:tcW w:type="dxa" w:w="3041"/>
          </w:tcPr>
          <w:p>
            <w:r>
              <w:rPr>
                <w:rFonts w:ascii="Times New Roman" w:hAnsi="Times New Roman"/>
                <w:sz w:val="20"/>
              </w:rPr>
              <w:t>(stare finala)</w:t>
            </w:r>
          </w:p>
        </w:tc>
      </w:tr>
    </w:tbl>
    <w:p/>
    <w:p>
      <w:pPr>
        <w:pStyle w:val="Heading2"/>
      </w:pPr>
      <w:r>
        <w:t>5.2. Sistemul Escrow</w:t>
      </w:r>
    </w:p>
    <w:p>
      <w:r>
        <w:rPr>
          <w:rFonts w:ascii="Times New Roman" w:hAnsi="Times New Roman"/>
          <w:b w:val="0"/>
          <w:i w:val="0"/>
          <w:sz w:val="24"/>
        </w:rPr>
        <w:t>Platforma implementeaza un sistem de plata escrow care protejeaza ambele parti. La crearea comenzii, valoarea totala este calculata automat si distribuita conform urmatorului model de split payment:</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Beneficiar</w:t>
            </w:r>
          </w:p>
        </w:tc>
        <w:tc>
          <w:tcPr>
            <w:tcW w:type="dxa" w:w="3041"/>
          </w:tcPr>
          <w:p>
            <w:pPr>
              <w:jc w:val="center"/>
            </w:pPr>
            <w:r>
              <w:rPr>
                <w:rFonts w:ascii="Times New Roman" w:hAnsi="Times New Roman"/>
                <w:b/>
                <w:sz w:val="20"/>
              </w:rPr>
              <w:t>Procent</w:t>
            </w:r>
          </w:p>
        </w:tc>
        <w:tc>
          <w:tcPr>
            <w:tcW w:type="dxa" w:w="3041"/>
          </w:tcPr>
          <w:p>
            <w:pPr>
              <w:jc w:val="center"/>
            </w:pPr>
            <w:r>
              <w:rPr>
                <w:rFonts w:ascii="Times New Roman" w:hAnsi="Times New Roman"/>
                <w:b/>
                <w:sz w:val="20"/>
              </w:rPr>
              <w:t>Exemplu (100.000 RON)</w:t>
            </w:r>
          </w:p>
        </w:tc>
      </w:tr>
      <w:tr>
        <w:tc>
          <w:tcPr>
            <w:tcW w:type="dxa" w:w="3041"/>
          </w:tcPr>
          <w:p>
            <w:r>
              <w:rPr>
                <w:rFonts w:ascii="Times New Roman" w:hAnsi="Times New Roman"/>
                <w:sz w:val="20"/>
              </w:rPr>
              <w:t>Vanzator</w:t>
            </w:r>
          </w:p>
        </w:tc>
        <w:tc>
          <w:tcPr>
            <w:tcW w:type="dxa" w:w="3041"/>
          </w:tcPr>
          <w:p>
            <w:r>
              <w:rPr>
                <w:rFonts w:ascii="Times New Roman" w:hAnsi="Times New Roman"/>
                <w:sz w:val="20"/>
              </w:rPr>
              <w:t>95%</w:t>
            </w:r>
          </w:p>
        </w:tc>
        <w:tc>
          <w:tcPr>
            <w:tcW w:type="dxa" w:w="3041"/>
          </w:tcPr>
          <w:p>
            <w:r>
              <w:rPr>
                <w:rFonts w:ascii="Times New Roman" w:hAnsi="Times New Roman"/>
                <w:sz w:val="20"/>
              </w:rPr>
              <w:t>95.000 RON</w:t>
            </w:r>
          </w:p>
        </w:tc>
      </w:tr>
      <w:tr>
        <w:tc>
          <w:tcPr>
            <w:tcW w:type="dxa" w:w="3041"/>
          </w:tcPr>
          <w:p>
            <w:r>
              <w:rPr>
                <w:rFonts w:ascii="Times New Roman" w:hAnsi="Times New Roman"/>
                <w:sz w:val="20"/>
              </w:rPr>
              <w:t>Fond Transport</w:t>
            </w:r>
          </w:p>
        </w:tc>
        <w:tc>
          <w:tcPr>
            <w:tcW w:type="dxa" w:w="3041"/>
          </w:tcPr>
          <w:p>
            <w:r>
              <w:rPr>
                <w:rFonts w:ascii="Times New Roman" w:hAnsi="Times New Roman"/>
                <w:sz w:val="20"/>
              </w:rPr>
              <w:t>3%</w:t>
            </w:r>
          </w:p>
        </w:tc>
        <w:tc>
          <w:tcPr>
            <w:tcW w:type="dxa" w:w="3041"/>
          </w:tcPr>
          <w:p>
            <w:r>
              <w:rPr>
                <w:rFonts w:ascii="Times New Roman" w:hAnsi="Times New Roman"/>
                <w:sz w:val="20"/>
              </w:rPr>
              <w:t>3.000 RON</w:t>
            </w:r>
          </w:p>
        </w:tc>
      </w:tr>
      <w:tr>
        <w:tc>
          <w:tcPr>
            <w:tcW w:type="dxa" w:w="3041"/>
          </w:tcPr>
          <w:p>
            <w:r>
              <w:rPr>
                <w:rFonts w:ascii="Times New Roman" w:hAnsi="Times New Roman"/>
                <w:sz w:val="20"/>
              </w:rPr>
              <w:t>Comision Platforma</w:t>
            </w:r>
          </w:p>
        </w:tc>
        <w:tc>
          <w:tcPr>
            <w:tcW w:type="dxa" w:w="3041"/>
          </w:tcPr>
          <w:p>
            <w:r>
              <w:rPr>
                <w:rFonts w:ascii="Times New Roman" w:hAnsi="Times New Roman"/>
                <w:sz w:val="20"/>
              </w:rPr>
              <w:t>2%</w:t>
            </w:r>
          </w:p>
        </w:tc>
        <w:tc>
          <w:tcPr>
            <w:tcW w:type="dxa" w:w="3041"/>
          </w:tcPr>
          <w:p>
            <w:r>
              <w:rPr>
                <w:rFonts w:ascii="Times New Roman" w:hAnsi="Times New Roman"/>
                <w:sz w:val="20"/>
              </w:rPr>
              <w:t>2.000 RON</w:t>
            </w:r>
          </w:p>
        </w:tc>
      </w:tr>
    </w:tbl>
    <w:p/>
    <w:p>
      <w:r>
        <w:rPr>
          <w:rFonts w:ascii="Times New Roman" w:hAnsi="Times New Roman"/>
          <w:b w:val="0"/>
          <w:i w:val="0"/>
          <w:sz w:val="24"/>
        </w:rPr>
        <w:t>Tranzactiile escrow sunt inregistrate in tabela escrow_payments cu actiuni de tip FUND (depunere), RELEASE (eliberare catre vanzator), REFUND (rambursare integrala), PARTIAL_REFUND (rambursare partiala in caz de disputa) si PLATFORM_FEE (deducere comision).</w:t>
      </w:r>
    </w:p>
    <w:p>
      <w:pPr>
        <w:pStyle w:val="Heading2"/>
      </w:pPr>
      <w:r>
        <w:t>5.3. Motor Fiscal (TVA, Taxare Inversa)</w:t>
      </w:r>
    </w:p>
    <w:p>
      <w:r>
        <w:rPr>
          <w:rFonts w:ascii="Times New Roman" w:hAnsi="Times New Roman"/>
          <w:b w:val="0"/>
          <w:i w:val="0"/>
          <w:sz w:val="24"/>
        </w:rPr>
        <w:t>Motorul fiscal implementeaza urmatoarele reguli conform legislatiei romane:</w:t>
      </w:r>
    </w:p>
    <w:p>
      <w:pPr>
        <w:pStyle w:val="ListBullet"/>
      </w:pPr>
      <w:r>
        <w:rPr>
          <w:rFonts w:ascii="Times New Roman" w:hAnsi="Times New Roman"/>
          <w:sz w:val="24"/>
        </w:rPr>
        <w:t>Taxare inversa (Art. 331 Cod Fiscal): aplicabila pentru livrari de cereale si plante tehnice intre platitori de TVA din Romania. In acest caz, TVA-ul nu se factureaza de catre vanzator, ci este declarat de cumparator.</w:t>
      </w:r>
    </w:p>
    <w:p>
      <w:pPr>
        <w:pStyle w:val="ListBullet"/>
      </w:pPr>
      <w:r>
        <w:rPr>
          <w:rFonts w:ascii="Times New Roman" w:hAnsi="Times New Roman"/>
          <w:sz w:val="24"/>
        </w:rPr>
        <w:t>Cota TVA cereale: 9% conform Art. 291 alin. (2) lit. e) din Codul Fiscal.</w:t>
      </w:r>
    </w:p>
    <w:p>
      <w:pPr>
        <w:pStyle w:val="ListBullet"/>
      </w:pPr>
      <w:r>
        <w:rPr>
          <w:rFonts w:ascii="Times New Roman" w:hAnsi="Times New Roman"/>
          <w:sz w:val="24"/>
        </w:rPr>
        <w:t>Verificare automata: sistemul verifica daca ambele parti sunt platitori de TVA si daca marfa este eligibila pentru taxare inversa.</w:t>
      </w:r>
    </w:p>
    <w:p>
      <w:r>
        <w:br w:type="page"/>
      </w:r>
    </w:p>
    <w:p>
      <w:pPr>
        <w:pStyle w:val="Heading1"/>
      </w:pPr>
      <w:r>
        <w:t>6. Modulul Transport</w:t>
      </w:r>
    </w:p>
    <w:p>
      <w:pPr>
        <w:pStyle w:val="Heading2"/>
      </w:pPr>
      <w:r>
        <w:t>6.1. Gestionare Expeditii</w:t>
      </w:r>
    </w:p>
    <w:p>
      <w:r>
        <w:rPr>
          <w:rFonts w:ascii="Times New Roman" w:hAnsi="Times New Roman"/>
          <w:b w:val="0"/>
          <w:i w:val="0"/>
          <w:sz w:val="24"/>
        </w:rPr>
        <w:t>Modulul de transport gestioneaza expeditiile asociate comenzilor. Fiecare expeditie contine informatii despre origine, destinatie, distanta, cost estimat, tipul vehiculului si statusul curent (PLANNED, IN_TRANSIT, DELIVERED, COMPLETED).</w:t>
      </w:r>
    </w:p>
    <w:p>
      <w:pPr>
        <w:pStyle w:val="Heading2"/>
      </w:pPr>
      <w:r>
        <w:t>6.2. Calculul Rutelor (Google Maps API)</w:t>
      </w:r>
    </w:p>
    <w:p>
      <w:r>
        <w:rPr>
          <w:rFonts w:ascii="Times New Roman" w:hAnsi="Times New Roman"/>
          <w:b w:val="0"/>
          <w:i w:val="0"/>
          <w:sz w:val="24"/>
        </w:rPr>
        <w:t>Platforma integreaza Google Maps Platform pentru doua functionalitati principale:</w:t>
      </w:r>
    </w:p>
    <w:p>
      <w:pPr>
        <w:pStyle w:val="ListBullet"/>
      </w:pPr>
      <w:r>
        <w:rPr>
          <w:rFonts w:ascii="Times New Roman" w:hAnsi="Times New Roman"/>
          <w:sz w:val="24"/>
        </w:rPr>
        <w:t>Places API (Autocomplete): autocompletarea adreselor in toate formularele platformei (inregistrare, profil, creare oferta, expeditie). Sugestiile sunt filtrate pe Romania pentru rezultate relevante.</w:t>
      </w:r>
    </w:p>
    <w:p>
      <w:pPr>
        <w:pStyle w:val="ListBullet"/>
      </w:pPr>
      <w:r>
        <w:rPr>
          <w:rFonts w:ascii="Times New Roman" w:hAnsi="Times New Roman"/>
          <w:sz w:val="24"/>
        </w:rPr>
        <w:t>Distance Matrix API: calculul distantei (km) si duratei (minute) intre doua puncte, utilizat pentru estimarea costurilor de transport.</w:t>
      </w:r>
    </w:p>
    <w:p>
      <w:r>
        <w:rPr>
          <w:rFonts w:ascii="Times New Roman" w:hAnsi="Times New Roman"/>
          <w:b w:val="0"/>
          <w:i w:val="0"/>
          <w:sz w:val="24"/>
        </w:rPr>
        <w:t>Toate cheile API sunt stocate exclusiv pe server (variabile de mediu), iar cererile catre Google Maps sunt proxied prin backend-ul NestJS, evitand expunerea cheilor in codul frontend.</w:t>
      </w:r>
    </w:p>
    <w:p>
      <w:pPr>
        <w:pStyle w:val="Heading2"/>
      </w:pPr>
      <w:r>
        <w:t>6.3. Cod UIT e-Transport ANAF</w:t>
      </w:r>
    </w:p>
    <w:p>
      <w:r>
        <w:rPr>
          <w:rFonts w:ascii="Times New Roman" w:hAnsi="Times New Roman"/>
          <w:b w:val="0"/>
          <w:i w:val="0"/>
          <w:sz w:val="24"/>
        </w:rPr>
        <w:t>Conform reglementarilor ANAF, transportul de cereale pe teritoriul Romaniei necesita un cod UIT (Unique Identification of Transport). Platforma genereaza automat coduri UIT in formatul RO{AA}T-{NNNN} (ex: RO24T-0001) la momentul trecerii unei comenzi in starea IN_TRANSIT. Integrarea cu API-ul SPV ANAF este prevazuta pentru validarea in timp real.</w:t>
      </w:r>
    </w:p>
    <w:p>
      <w:r>
        <w:rPr>
          <w:rFonts w:ascii="Times New Roman" w:hAnsi="Times New Roman"/>
          <w:b w:val="0"/>
          <w:i w:val="0"/>
          <w:sz w:val="24"/>
        </w:rPr>
        <w:t>De asemenea, modulul ofera o simulare de licitatie cargo (model 123cargo), care genereaza oferte de transport de la 4 transportatori virtuali cu scoruri de incredere si preturi bazate pe distanta.</w:t>
      </w:r>
    </w:p>
    <w:p>
      <w:r>
        <w:br w:type="page"/>
      </w:r>
    </w:p>
    <w:p>
      <w:pPr>
        <w:pStyle w:val="Heading1"/>
      </w:pPr>
      <w:r>
        <w:t>7. Modulul Dispute (ADR)</w:t>
      </w:r>
    </w:p>
    <w:p>
      <w:pPr>
        <w:pStyle w:val="Heading2"/>
      </w:pPr>
      <w:r>
        <w:t>7.1. Deschidere si Conciliere</w:t>
      </w:r>
    </w:p>
    <w:p>
      <w:r>
        <w:rPr>
          <w:rFonts w:ascii="Times New Roman" w:hAnsi="Times New Roman"/>
          <w:b w:val="0"/>
          <w:i w:val="0"/>
          <w:sz w:val="24"/>
        </w:rPr>
        <w:t>Cumparatorul poate deschide o disputa de calitate in urma receptionarii marfii, daca parametrii biochimici nu corespund celor contractati. Motivele acceptate includ: deviatie de calitate, cantitate diferita, marfa deteriorata, intarziere la livrare.</w:t>
      </w:r>
    </w:p>
    <w:p>
      <w:r>
        <w:rPr>
          <w:rFonts w:ascii="Times New Roman" w:hAnsi="Times New Roman"/>
          <w:b w:val="0"/>
          <w:i w:val="0"/>
          <w:sz w:val="24"/>
        </w:rPr>
        <w:t>Procesul de conciliere include un chat bilateral intre cumparator si vanzator, cu mesaje inregistrate cronologic. Ambele parti pot propune o rezolutie sub forma unui procent de rambursare din valoarea totala a comenzii.</w:t>
      </w:r>
    </w:p>
    <w:p>
      <w:pPr>
        <w:pStyle w:val="Heading2"/>
      </w:pPr>
      <w:r>
        <w:t>7.2. Rezolutie si Escaladare</w:t>
      </w:r>
    </w:p>
    <w:p>
      <w:r>
        <w:rPr>
          <w:rFonts w:ascii="Times New Roman" w:hAnsi="Times New Roman"/>
          <w:b w:val="0"/>
          <w:i w:val="0"/>
          <w:sz w:val="24"/>
        </w:rPr>
        <w:t>Conform Legii 81/2022 privind solutionarea alternativa a litigiilor de consum, platforma impune un minimum de 3 mesaje de conciliere inainte de a permite escaladarea la un organism ADR (Alternative Dispute Resolution). La escaladare, se genereaza automat un numar de referinta ADR in formatul ADR-{AAAA}-{NNNN}.</w:t>
      </w:r>
    </w:p>
    <w:p>
      <w:r>
        <w:br w:type="page"/>
      </w:r>
    </w:p>
    <w:p>
      <w:pPr>
        <w:pStyle w:val="Heading1"/>
      </w:pPr>
      <w:r>
        <w:t>8. Modulul Analytics</w:t>
      </w:r>
    </w:p>
    <w:p>
      <w:pPr>
        <w:pStyle w:val="Heading2"/>
      </w:pPr>
      <w:r>
        <w:t>8.1. Date Istorice de Pret</w:t>
      </w:r>
    </w:p>
    <w:p>
      <w:r>
        <w:rPr>
          <w:rFonts w:ascii="Times New Roman" w:hAnsi="Times New Roman"/>
          <w:b w:val="0"/>
          <w:i w:val="0"/>
          <w:sz w:val="24"/>
        </w:rPr>
        <w:t>Pagina de analiza ofera o vizualizare completa a evolutiei preturilor pentru fiecare marfa tranzactionabila pe platforma. Datele includ pretul mediu pe luna, intervalul minim-maxim, volumul tranzactionat si numarul de oferte active.</w:t>
      </w:r>
    </w:p>
    <w:p>
      <w:r>
        <w:rPr>
          <w:rFonts w:ascii="Times New Roman" w:hAnsi="Times New Roman"/>
          <w:b w:val="0"/>
          <w:i w:val="0"/>
          <w:sz w:val="24"/>
        </w:rPr>
        <w:t>Graficele sunt realizate in SVG (Scalable Vector Graphics) direct in componenta React, fara dependente externe de librarii de grafice. Aceasta abordare asigura performanta ridicata si control total asupra vizualizarii.</w:t>
      </w:r>
    </w:p>
    <w:p>
      <w:pPr>
        <w:pStyle w:val="Heading2"/>
      </w:pPr>
      <w:r>
        <w:t>8.2. Analiza Sezoniera</w:t>
      </w:r>
    </w:p>
    <w:p>
      <w:r>
        <w:rPr>
          <w:rFonts w:ascii="Times New Roman" w:hAnsi="Times New Roman"/>
          <w:b w:val="0"/>
          <w:i w:val="0"/>
          <w:sz w:val="24"/>
        </w:rPr>
        <w:t>Pentru fiecare marfa, platforma calculeaza un factor de sezonalitate pe 12 luni, bazat pe ciclurile agricole din Romania. Factorii sezonieri sunt utilizati pentru a genera recomandari de tranzactionare: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Recomandare</w:t>
            </w:r>
          </w:p>
        </w:tc>
        <w:tc>
          <w:tcPr>
            <w:tcW w:type="dxa" w:w="3041"/>
          </w:tcPr>
          <w:p>
            <w:pPr>
              <w:jc w:val="center"/>
            </w:pPr>
            <w:r>
              <w:rPr>
                <w:rFonts w:ascii="Times New Roman" w:hAnsi="Times New Roman"/>
                <w:b/>
                <w:sz w:val="20"/>
              </w:rPr>
              <w:t>Conditie</w:t>
            </w:r>
          </w:p>
        </w:tc>
        <w:tc>
          <w:tcPr>
            <w:tcW w:type="dxa" w:w="3041"/>
          </w:tcPr>
          <w:p>
            <w:pPr>
              <w:jc w:val="center"/>
            </w:pPr>
            <w:r>
              <w:rPr>
                <w:rFonts w:ascii="Times New Roman" w:hAnsi="Times New Roman"/>
                <w:b/>
                <w:sz w:val="20"/>
              </w:rPr>
              <w:t>Interpretare</w:t>
            </w:r>
          </w:p>
        </w:tc>
      </w:tr>
      <w:tr>
        <w:tc>
          <w:tcPr>
            <w:tcW w:type="dxa" w:w="3041"/>
          </w:tcPr>
          <w:p>
            <w:r>
              <w:rPr>
                <w:rFonts w:ascii="Times New Roman" w:hAnsi="Times New Roman"/>
                <w:sz w:val="20"/>
              </w:rPr>
              <w:t>CUMPARA</w:t>
            </w:r>
          </w:p>
        </w:tc>
        <w:tc>
          <w:tcPr>
            <w:tcW w:type="dxa" w:w="3041"/>
          </w:tcPr>
          <w:p>
            <w:r>
              <w:rPr>
                <w:rFonts w:ascii="Times New Roman" w:hAnsi="Times New Roman"/>
                <w:sz w:val="20"/>
              </w:rPr>
              <w:t>Factor &lt; 0.95</w:t>
            </w:r>
          </w:p>
        </w:tc>
        <w:tc>
          <w:tcPr>
            <w:tcW w:type="dxa" w:w="3041"/>
          </w:tcPr>
          <w:p>
            <w:r>
              <w:rPr>
                <w:rFonts w:ascii="Times New Roman" w:hAnsi="Times New Roman"/>
                <w:sz w:val="20"/>
              </w:rPr>
              <w:t>Pret sub media anuala, moment favorabil pentru achizitie</w:t>
            </w:r>
          </w:p>
        </w:tc>
      </w:tr>
      <w:tr>
        <w:tc>
          <w:tcPr>
            <w:tcW w:type="dxa" w:w="3041"/>
          </w:tcPr>
          <w:p>
            <w:r>
              <w:rPr>
                <w:rFonts w:ascii="Times New Roman" w:hAnsi="Times New Roman"/>
                <w:sz w:val="20"/>
              </w:rPr>
              <w:t>NEUTRU</w:t>
            </w:r>
          </w:p>
        </w:tc>
        <w:tc>
          <w:tcPr>
            <w:tcW w:type="dxa" w:w="3041"/>
          </w:tcPr>
          <w:p>
            <w:r>
              <w:rPr>
                <w:rFonts w:ascii="Times New Roman" w:hAnsi="Times New Roman"/>
                <w:sz w:val="20"/>
              </w:rPr>
              <w:t>0.95 &lt;= Factor &lt;= 1.03</w:t>
            </w:r>
          </w:p>
        </w:tc>
        <w:tc>
          <w:tcPr>
            <w:tcW w:type="dxa" w:w="3041"/>
          </w:tcPr>
          <w:p>
            <w:r>
              <w:rPr>
                <w:rFonts w:ascii="Times New Roman" w:hAnsi="Times New Roman"/>
                <w:sz w:val="20"/>
              </w:rPr>
              <w:t>Pret in jurul mediei, fara semnal clar</w:t>
            </w:r>
          </w:p>
        </w:tc>
      </w:tr>
      <w:tr>
        <w:tc>
          <w:tcPr>
            <w:tcW w:type="dxa" w:w="3041"/>
          </w:tcPr>
          <w:p>
            <w:r>
              <w:rPr>
                <w:rFonts w:ascii="Times New Roman" w:hAnsi="Times New Roman"/>
                <w:sz w:val="20"/>
              </w:rPr>
              <w:t>VINDE</w:t>
            </w:r>
          </w:p>
        </w:tc>
        <w:tc>
          <w:tcPr>
            <w:tcW w:type="dxa" w:w="3041"/>
          </w:tcPr>
          <w:p>
            <w:r>
              <w:rPr>
                <w:rFonts w:ascii="Times New Roman" w:hAnsi="Times New Roman"/>
                <w:sz w:val="20"/>
              </w:rPr>
              <w:t>Factor &gt; 1.03</w:t>
            </w:r>
          </w:p>
        </w:tc>
        <w:tc>
          <w:tcPr>
            <w:tcW w:type="dxa" w:w="3041"/>
          </w:tcPr>
          <w:p>
            <w:r>
              <w:rPr>
                <w:rFonts w:ascii="Times New Roman" w:hAnsi="Times New Roman"/>
                <w:sz w:val="20"/>
              </w:rPr>
              <w:t>Pret peste media anuala, moment favorabil pentru vanzare</w:t>
            </w:r>
          </w:p>
        </w:tc>
      </w:tr>
    </w:tbl>
    <w:p/>
    <w:p>
      <w:pPr>
        <w:pStyle w:val="Heading2"/>
      </w:pPr>
      <w:r>
        <w:t>8.3. Comparatie MATIF</w:t>
      </w:r>
    </w:p>
    <w:p>
      <w:r>
        <w:rPr>
          <w:rFonts w:ascii="Times New Roman" w:hAnsi="Times New Roman"/>
          <w:b w:val="0"/>
          <w:i w:val="0"/>
          <w:sz w:val="24"/>
        </w:rPr>
        <w:t>Preturile de pe platforma sunt comparate cu cotatiile de la bursa MATIF Paris (Euronext), convertite in RON la cursul curent EUR/RON (4,97). Se calculeaza prima sau discountul platformei fata de pretul MATIF, oferind utilizatorilor un reper international pentru evaluarea preturilor locale.</w:t>
      </w:r>
    </w:p>
    <w:p>
      <w:r>
        <w:rPr>
          <w:rFonts w:ascii="Times New Roman" w:hAnsi="Times New Roman"/>
          <w:b w:val="0"/>
          <w:i w:val="0"/>
          <w:sz w:val="24"/>
        </w:rPr>
        <w:t>Pagina de analiza include si urmatoarele sectiuni: distributia parametrilor de calitate (histograme), distributia regionala a ofertelor pe judete, indicele de volatilitate (deviatia standard a randamentelor lunare) si un tabel detaliat cu date istorice luna de luna.</w:t>
      </w:r>
    </w:p>
    <w:p>
      <w:r>
        <w:br w:type="page"/>
      </w:r>
    </w:p>
    <w:p>
      <w:pPr>
        <w:pStyle w:val="Heading1"/>
      </w:pPr>
      <w:r>
        <w:t>9. Interfata Utilizator (Frontend)</w:t>
      </w:r>
    </w:p>
    <w:p>
      <w:pPr>
        <w:pStyle w:val="Heading2"/>
      </w:pPr>
      <w:r>
        <w:t>9.1. Pagini Principale</w:t>
      </w:r>
    </w:p>
    <w:p>
      <w:r>
        <w:rPr>
          <w:rFonts w:ascii="Times New Roman" w:hAnsi="Times New Roman"/>
          <w:b w:val="0"/>
          <w:i w:val="0"/>
          <w:sz w:val="24"/>
        </w:rPr>
        <w:t>Interfata este proiectata cu o tema dark cu accente gold, adaptata sectorului agricol. Design-ul urmeaza principii moderne de UX/UI: glassmorphism, tranzitii fluide, componente card cu efect de hover si responsivitate pe dispozitive mobile si desktop.</w:t>
      </w:r>
    </w:p>
    <w:p>
      <w:r>
        <w:rPr>
          <w:rFonts w:ascii="Times New Roman" w:hAnsi="Times New Roman"/>
          <w:b w:val="0"/>
          <w:i w:val="0"/>
          <w:sz w:val="24"/>
        </w:rPr>
        <w:t>Navigarea se face printr-un navbar persistent cu link-uri catre toate paginile principale. Paginile autentificate sunt protejate prin componenta ProtectedRoute, care redirectioneaza utilizatorii neautentificati catre pagina de login.</w:t>
      </w:r>
    </w:p>
    <w:p>
      <w:pPr>
        <w:pStyle w:val="Heading2"/>
      </w:pPr>
      <w:r>
        <w:t>9.2. Componente Reutilizabile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Componenta</w:t>
            </w:r>
          </w:p>
        </w:tc>
        <w:tc>
          <w:tcPr>
            <w:tcW w:type="dxa" w:w="3041"/>
          </w:tcPr>
          <w:p>
            <w:pPr>
              <w:jc w:val="center"/>
            </w:pPr>
            <w:r>
              <w:rPr>
                <w:rFonts w:ascii="Times New Roman" w:hAnsi="Times New Roman"/>
                <w:b/>
                <w:sz w:val="20"/>
              </w:rPr>
              <w:t>Fisier</w:t>
            </w:r>
          </w:p>
        </w:tc>
        <w:tc>
          <w:tcPr>
            <w:tcW w:type="dxa" w:w="3041"/>
          </w:tcPr>
          <w:p>
            <w:pPr>
              <w:jc w:val="center"/>
            </w:pPr>
            <w:r>
              <w:rPr>
                <w:rFonts w:ascii="Times New Roman" w:hAnsi="Times New Roman"/>
                <w:b/>
                <w:sz w:val="20"/>
              </w:rPr>
              <w:t>Utilizare</w:t>
            </w:r>
          </w:p>
        </w:tc>
      </w:tr>
      <w:tr>
        <w:tc>
          <w:tcPr>
            <w:tcW w:type="dxa" w:w="3041"/>
          </w:tcPr>
          <w:p>
            <w:r>
              <w:rPr>
                <w:rFonts w:ascii="Times New Roman" w:hAnsi="Times New Roman"/>
                <w:sz w:val="20"/>
              </w:rPr>
              <w:t>PageHeader</w:t>
            </w:r>
          </w:p>
        </w:tc>
        <w:tc>
          <w:tcPr>
            <w:tcW w:type="dxa" w:w="3041"/>
          </w:tcPr>
          <w:p>
            <w:r>
              <w:rPr>
                <w:rFonts w:ascii="Times New Roman" w:hAnsi="Times New Roman"/>
                <w:sz w:val="20"/>
              </w:rPr>
              <w:t>ui/PageHeader.jsx</w:t>
            </w:r>
          </w:p>
        </w:tc>
        <w:tc>
          <w:tcPr>
            <w:tcW w:type="dxa" w:w="3041"/>
          </w:tcPr>
          <w:p>
            <w:r>
              <w:rPr>
                <w:rFonts w:ascii="Times New Roman" w:hAnsi="Times New Roman"/>
                <w:sz w:val="20"/>
              </w:rPr>
              <w:t>Titlul fiecarei pagini cu highlight colorat</w:t>
            </w:r>
          </w:p>
        </w:tc>
      </w:tr>
      <w:tr>
        <w:tc>
          <w:tcPr>
            <w:tcW w:type="dxa" w:w="3041"/>
          </w:tcPr>
          <w:p>
            <w:r>
              <w:rPr>
                <w:rFonts w:ascii="Times New Roman" w:hAnsi="Times New Roman"/>
                <w:sz w:val="20"/>
              </w:rPr>
              <w:t>StatCard</w:t>
            </w:r>
          </w:p>
        </w:tc>
        <w:tc>
          <w:tcPr>
            <w:tcW w:type="dxa" w:w="3041"/>
          </w:tcPr>
          <w:p>
            <w:r>
              <w:rPr>
                <w:rFonts w:ascii="Times New Roman" w:hAnsi="Times New Roman"/>
                <w:sz w:val="20"/>
              </w:rPr>
              <w:t>ui/StatCard.jsx</w:t>
            </w:r>
          </w:p>
        </w:tc>
        <w:tc>
          <w:tcPr>
            <w:tcW w:type="dxa" w:w="3041"/>
          </w:tcPr>
          <w:p>
            <w:r>
              <w:rPr>
                <w:rFonts w:ascii="Times New Roman" w:hAnsi="Times New Roman"/>
                <w:sz w:val="20"/>
              </w:rPr>
              <w:t>Card cu valoare si eticheta pentru statistici</w:t>
            </w:r>
          </w:p>
        </w:tc>
      </w:tr>
      <w:tr>
        <w:tc>
          <w:tcPr>
            <w:tcW w:type="dxa" w:w="3041"/>
          </w:tcPr>
          <w:p>
            <w:r>
              <w:rPr>
                <w:rFonts w:ascii="Times New Roman" w:hAnsi="Times New Roman"/>
                <w:sz w:val="20"/>
              </w:rPr>
              <w:t>ConfirmDialog</w:t>
            </w:r>
          </w:p>
        </w:tc>
        <w:tc>
          <w:tcPr>
            <w:tcW w:type="dxa" w:w="3041"/>
          </w:tcPr>
          <w:p>
            <w:r>
              <w:rPr>
                <w:rFonts w:ascii="Times New Roman" w:hAnsi="Times New Roman"/>
                <w:sz w:val="20"/>
              </w:rPr>
              <w:t>ui/ConfirmDialog.jsx</w:t>
            </w:r>
          </w:p>
        </w:tc>
        <w:tc>
          <w:tcPr>
            <w:tcW w:type="dxa" w:w="3041"/>
          </w:tcPr>
          <w:p>
            <w:r>
              <w:rPr>
                <w:rFonts w:ascii="Times New Roman" w:hAnsi="Times New Roman"/>
                <w:sz w:val="20"/>
              </w:rPr>
              <w:t>Dialog modal de confirmare pentru actiuni critice</w:t>
            </w:r>
          </w:p>
        </w:tc>
      </w:tr>
      <w:tr>
        <w:tc>
          <w:tcPr>
            <w:tcW w:type="dxa" w:w="3041"/>
          </w:tcPr>
          <w:p>
            <w:r>
              <w:rPr>
                <w:rFonts w:ascii="Times New Roman" w:hAnsi="Times New Roman"/>
                <w:sz w:val="20"/>
              </w:rPr>
              <w:t>AddressAutocomplete</w:t>
            </w:r>
          </w:p>
        </w:tc>
        <w:tc>
          <w:tcPr>
            <w:tcW w:type="dxa" w:w="3041"/>
          </w:tcPr>
          <w:p>
            <w:r>
              <w:rPr>
                <w:rFonts w:ascii="Times New Roman" w:hAnsi="Times New Roman"/>
                <w:sz w:val="20"/>
              </w:rPr>
              <w:t>AddressAutocomplete.jsx</w:t>
            </w:r>
          </w:p>
        </w:tc>
        <w:tc>
          <w:tcPr>
            <w:tcW w:type="dxa" w:w="3041"/>
          </w:tcPr>
          <w:p>
            <w:r>
              <w:rPr>
                <w:rFonts w:ascii="Times New Roman" w:hAnsi="Times New Roman"/>
                <w:sz w:val="20"/>
              </w:rPr>
              <w:t>Camp de adresa cu sugestii Google Maps Places</w:t>
            </w:r>
          </w:p>
        </w:tc>
      </w:tr>
      <w:tr>
        <w:tc>
          <w:tcPr>
            <w:tcW w:type="dxa" w:w="3041"/>
          </w:tcPr>
          <w:p>
            <w:r>
              <w:rPr>
                <w:rFonts w:ascii="Times New Roman" w:hAnsi="Times New Roman"/>
                <w:sz w:val="20"/>
              </w:rPr>
              <w:t>Toast</w:t>
            </w:r>
          </w:p>
        </w:tc>
        <w:tc>
          <w:tcPr>
            <w:tcW w:type="dxa" w:w="3041"/>
          </w:tcPr>
          <w:p>
            <w:r>
              <w:rPr>
                <w:rFonts w:ascii="Times New Roman" w:hAnsi="Times New Roman"/>
                <w:sz w:val="20"/>
              </w:rPr>
              <w:t>Toast.jsx</w:t>
            </w:r>
          </w:p>
        </w:tc>
        <w:tc>
          <w:tcPr>
            <w:tcW w:type="dxa" w:w="3041"/>
          </w:tcPr>
          <w:p>
            <w:r>
              <w:rPr>
                <w:rFonts w:ascii="Times New Roman" w:hAnsi="Times New Roman"/>
                <w:sz w:val="20"/>
              </w:rPr>
              <w:t>Notificari tip toast (succes, eroare, info)</w:t>
            </w:r>
          </w:p>
        </w:tc>
      </w:tr>
      <w:tr>
        <w:tc>
          <w:tcPr>
            <w:tcW w:type="dxa" w:w="3041"/>
          </w:tcPr>
          <w:p>
            <w:r>
              <w:rPr>
                <w:rFonts w:ascii="Times New Roman" w:hAnsi="Times New Roman"/>
                <w:sz w:val="20"/>
              </w:rPr>
              <w:t>Navbar</w:t>
            </w:r>
          </w:p>
        </w:tc>
        <w:tc>
          <w:tcPr>
            <w:tcW w:type="dxa" w:w="3041"/>
          </w:tcPr>
          <w:p>
            <w:r>
              <w:rPr>
                <w:rFonts w:ascii="Times New Roman" w:hAnsi="Times New Roman"/>
                <w:sz w:val="20"/>
              </w:rPr>
              <w:t>Navbar.jsx</w:t>
            </w:r>
          </w:p>
        </w:tc>
        <w:tc>
          <w:tcPr>
            <w:tcW w:type="dxa" w:w="3041"/>
          </w:tcPr>
          <w:p>
            <w:r>
              <w:rPr>
                <w:rFonts w:ascii="Times New Roman" w:hAnsi="Times New Roman"/>
                <w:sz w:val="20"/>
              </w:rPr>
              <w:t>Bara de navigare cu numaratoare notificari</w:t>
            </w:r>
          </w:p>
        </w:tc>
      </w:tr>
      <w:tr>
        <w:tc>
          <w:tcPr>
            <w:tcW w:type="dxa" w:w="3041"/>
          </w:tcPr>
          <w:p>
            <w:r>
              <w:rPr>
                <w:rFonts w:ascii="Times New Roman" w:hAnsi="Times New Roman"/>
                <w:sz w:val="20"/>
              </w:rPr>
              <w:t>ProtectedRoute</w:t>
            </w:r>
          </w:p>
        </w:tc>
        <w:tc>
          <w:tcPr>
            <w:tcW w:type="dxa" w:w="3041"/>
          </w:tcPr>
          <w:p>
            <w:r>
              <w:rPr>
                <w:rFonts w:ascii="Times New Roman" w:hAnsi="Times New Roman"/>
                <w:sz w:val="20"/>
              </w:rPr>
              <w:t>ProtectedRoute.jsx</w:t>
            </w:r>
          </w:p>
        </w:tc>
        <w:tc>
          <w:tcPr>
            <w:tcW w:type="dxa" w:w="3041"/>
          </w:tcPr>
          <w:p>
            <w:r>
              <w:rPr>
                <w:rFonts w:ascii="Times New Roman" w:hAnsi="Times New Roman"/>
                <w:sz w:val="20"/>
              </w:rPr>
              <w:t>Guard de ruta pentru pagini autentificate</w:t>
            </w:r>
          </w:p>
        </w:tc>
      </w:tr>
    </w:tbl>
    <w:p/>
    <w:p>
      <w:pPr>
        <w:pStyle w:val="Heading2"/>
      </w:pPr>
      <w:r>
        <w:t>9.3. Integrare API</w:t>
      </w:r>
    </w:p>
    <w:p>
      <w:r>
        <w:rPr>
          <w:rFonts w:ascii="Times New Roman" w:hAnsi="Times New Roman"/>
          <w:b w:val="0"/>
          <w:i w:val="0"/>
          <w:sz w:val="24"/>
        </w:rPr>
        <w:t>Comunicarea cu backend-ul se realizeaza printr-un modul centralizat (api.js) care expune metode HTTP (GET, POST, PATCH, DELETE). Modulul injecteaza automat tokenul JWT in header-ul Authorization si gestioneaza erorile de retea.</w:t>
      </w:r>
    </w:p>
    <w:p>
      <w:r>
        <w:rPr>
          <w:rFonts w:ascii="Times New Roman" w:hAnsi="Times New Roman"/>
          <w:b w:val="0"/>
          <w:i w:val="0"/>
          <w:sz w:val="24"/>
        </w:rPr>
        <w:t>URL-ul API-ului este detectat automat din hostname-ul curent al browser-ului, permitand accesul din orice dispozitiv din reteaua locala fara configurare manuala. Serviciile de domeniu (authService, tradingService, financialService, transportService, disputesService, analyticsService, etc.) sunt organizate in fisiere separate si exportate printr-un barrel file (index.js).</w:t>
      </w:r>
    </w:p>
    <w:p>
      <w:r>
        <w:br w:type="page"/>
      </w:r>
    </w:p>
    <w:p>
      <w:pPr>
        <w:pStyle w:val="Heading1"/>
      </w:pPr>
      <w:r>
        <w:t>10. Stadiul Actual al Implementarii</w:t>
      </w:r>
    </w:p>
    <w:p>
      <w:pPr>
        <w:pStyle w:val="Heading2"/>
      </w:pPr>
      <w:r>
        <w:t>10.1. Functionalitati Implementate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Functionalitate</w:t>
            </w:r>
          </w:p>
        </w:tc>
        <w:tc>
          <w:tcPr>
            <w:tcW w:type="dxa" w:w="3041"/>
          </w:tcPr>
          <w:p>
            <w:pPr>
              <w:jc w:val="center"/>
            </w:pPr>
            <w:r>
              <w:rPr>
                <w:rFonts w:ascii="Times New Roman" w:hAnsi="Times New Roman"/>
                <w:b/>
                <w:sz w:val="20"/>
              </w:rPr>
              <w:t>Status</w:t>
            </w:r>
          </w:p>
        </w:tc>
        <w:tc>
          <w:tcPr>
            <w:tcW w:type="dxa" w:w="3041"/>
          </w:tcPr>
          <w:p>
            <w:pPr>
              <w:jc w:val="center"/>
            </w:pPr>
            <w:r>
              <w:rPr>
                <w:rFonts w:ascii="Times New Roman" w:hAnsi="Times New Roman"/>
                <w:b/>
                <w:sz w:val="20"/>
              </w:rPr>
              <w:t>Descriere</w:t>
            </w:r>
          </w:p>
        </w:tc>
      </w:tr>
      <w:tr>
        <w:tc>
          <w:tcPr>
            <w:tcW w:type="dxa" w:w="3041"/>
          </w:tcPr>
          <w:p>
            <w:r>
              <w:rPr>
                <w:rFonts w:ascii="Times New Roman" w:hAnsi="Times New Roman"/>
                <w:sz w:val="20"/>
              </w:rPr>
              <w:t>Autentificare si Autorizare</w:t>
            </w:r>
          </w:p>
        </w:tc>
        <w:tc>
          <w:tcPr>
            <w:tcW w:type="dxa" w:w="3041"/>
          </w:tcPr>
          <w:p>
            <w:r>
              <w:rPr>
                <w:rFonts w:ascii="Times New Roman" w:hAnsi="Times New Roman"/>
                <w:sz w:val="20"/>
              </w:rPr>
              <w:t>Complet</w:t>
            </w:r>
          </w:p>
        </w:tc>
        <w:tc>
          <w:tcPr>
            <w:tcW w:type="dxa" w:w="3041"/>
          </w:tcPr>
          <w:p>
            <w:r>
              <w:rPr>
                <w:rFonts w:ascii="Times New Roman" w:hAnsi="Times New Roman"/>
                <w:sz w:val="20"/>
              </w:rPr>
              <w:t>Login, inregistrare, JWT, protectie rute, roluri</w:t>
            </w:r>
          </w:p>
        </w:tc>
      </w:tr>
      <w:tr>
        <w:tc>
          <w:tcPr>
            <w:tcW w:type="dxa" w:w="3041"/>
          </w:tcPr>
          <w:p>
            <w:r>
              <w:rPr>
                <w:rFonts w:ascii="Times New Roman" w:hAnsi="Times New Roman"/>
                <w:sz w:val="20"/>
              </w:rPr>
              <w:t>Piata Spot</w:t>
            </w:r>
          </w:p>
        </w:tc>
        <w:tc>
          <w:tcPr>
            <w:tcW w:type="dxa" w:w="3041"/>
          </w:tcPr>
          <w:p>
            <w:r>
              <w:rPr>
                <w:rFonts w:ascii="Times New Roman" w:hAnsi="Times New Roman"/>
                <w:sz w:val="20"/>
              </w:rPr>
              <w:t>Complet</w:t>
            </w:r>
          </w:p>
        </w:tc>
        <w:tc>
          <w:tcPr>
            <w:tcW w:type="dxa" w:w="3041"/>
          </w:tcPr>
          <w:p>
            <w:r>
              <w:rPr>
                <w:rFonts w:ascii="Times New Roman" w:hAnsi="Times New Roman"/>
                <w:sz w:val="20"/>
              </w:rPr>
              <w:t>Listari, vizualizare, filtrare, detalii, negociere, comanda</w:t>
            </w:r>
          </w:p>
        </w:tc>
      </w:tr>
      <w:tr>
        <w:tc>
          <w:tcPr>
            <w:tcW w:type="dxa" w:w="3041"/>
          </w:tcPr>
          <w:p>
            <w:r>
              <w:rPr>
                <w:rFonts w:ascii="Times New Roman" w:hAnsi="Times New Roman"/>
                <w:sz w:val="20"/>
              </w:rPr>
              <w:t>Creare Oferte</w:t>
            </w:r>
          </w:p>
        </w:tc>
        <w:tc>
          <w:tcPr>
            <w:tcW w:type="dxa" w:w="3041"/>
          </w:tcPr>
          <w:p>
            <w:r>
              <w:rPr>
                <w:rFonts w:ascii="Times New Roman" w:hAnsi="Times New Roman"/>
                <w:sz w:val="20"/>
              </w:rPr>
              <w:t>Complet</w:t>
            </w:r>
          </w:p>
        </w:tc>
        <w:tc>
          <w:tcPr>
            <w:tcW w:type="dxa" w:w="3041"/>
          </w:tcPr>
          <w:p>
            <w:r>
              <w:rPr>
                <w:rFonts w:ascii="Times New Roman" w:hAnsi="Times New Roman"/>
                <w:sz w:val="20"/>
              </w:rPr>
              <w:t>Formular cu parametri biochimici, autocomplete adresa, validare</w:t>
            </w:r>
          </w:p>
        </w:tc>
      </w:tr>
      <w:tr>
        <w:tc>
          <w:tcPr>
            <w:tcW w:type="dxa" w:w="3041"/>
          </w:tcPr>
          <w:p>
            <w:r>
              <w:rPr>
                <w:rFonts w:ascii="Times New Roman" w:hAnsi="Times New Roman"/>
                <w:sz w:val="20"/>
              </w:rPr>
              <w:t>Dashboard</w:t>
            </w:r>
          </w:p>
        </w:tc>
        <w:tc>
          <w:tcPr>
            <w:tcW w:type="dxa" w:w="3041"/>
          </w:tcPr>
          <w:p>
            <w:r>
              <w:rPr>
                <w:rFonts w:ascii="Times New Roman" w:hAnsi="Times New Roman"/>
                <w:sz w:val="20"/>
              </w:rPr>
              <w:t>Complet</w:t>
            </w:r>
          </w:p>
        </w:tc>
        <w:tc>
          <w:tcPr>
            <w:tcW w:type="dxa" w:w="3041"/>
          </w:tcPr>
          <w:p>
            <w:r>
              <w:rPr>
                <w:rFonts w:ascii="Times New Roman" w:hAnsi="Times New Roman"/>
                <w:sz w:val="20"/>
              </w:rPr>
              <w:t>Statistici, comenzi recente, sumar activitate</w:t>
            </w:r>
          </w:p>
        </w:tc>
      </w:tr>
      <w:tr>
        <w:tc>
          <w:tcPr>
            <w:tcW w:type="dxa" w:w="3041"/>
          </w:tcPr>
          <w:p>
            <w:r>
              <w:rPr>
                <w:rFonts w:ascii="Times New Roman" w:hAnsi="Times New Roman"/>
                <w:sz w:val="20"/>
              </w:rPr>
              <w:t>Comenzi</w:t>
            </w:r>
          </w:p>
        </w:tc>
        <w:tc>
          <w:tcPr>
            <w:tcW w:type="dxa" w:w="3041"/>
          </w:tcPr>
          <w:p>
            <w:r>
              <w:rPr>
                <w:rFonts w:ascii="Times New Roman" w:hAnsi="Times New Roman"/>
                <w:sz w:val="20"/>
              </w:rPr>
              <w:t>Complet</w:t>
            </w:r>
          </w:p>
        </w:tc>
        <w:tc>
          <w:tcPr>
            <w:tcW w:type="dxa" w:w="3041"/>
          </w:tcPr>
          <w:p>
            <w:r>
              <w:rPr>
                <w:rFonts w:ascii="Times New Roman" w:hAnsi="Times New Roman"/>
                <w:sz w:val="20"/>
              </w:rPr>
              <w:t>Lista comenzi, statusuri, actiuni, escrow lifecycle</w:t>
            </w:r>
          </w:p>
        </w:tc>
      </w:tr>
      <w:tr>
        <w:tc>
          <w:tcPr>
            <w:tcW w:type="dxa" w:w="3041"/>
          </w:tcPr>
          <w:p>
            <w:r>
              <w:rPr>
                <w:rFonts w:ascii="Times New Roman" w:hAnsi="Times New Roman"/>
                <w:sz w:val="20"/>
              </w:rPr>
              <w:t>Contracte Forward</w:t>
            </w:r>
          </w:p>
        </w:tc>
        <w:tc>
          <w:tcPr>
            <w:tcW w:type="dxa" w:w="3041"/>
          </w:tcPr>
          <w:p>
            <w:r>
              <w:rPr>
                <w:rFonts w:ascii="Times New Roman" w:hAnsi="Times New Roman"/>
                <w:sz w:val="20"/>
              </w:rPr>
              <w:t>Complet</w:t>
            </w:r>
          </w:p>
        </w:tc>
        <w:tc>
          <w:tcPr>
            <w:tcW w:type="dxa" w:w="3041"/>
          </w:tcPr>
          <w:p>
            <w:r>
              <w:rPr>
                <w:rFonts w:ascii="Times New Roman" w:hAnsi="Times New Roman"/>
                <w:sz w:val="20"/>
              </w:rPr>
              <w:t>Creare, vizualizare, facturare proforma, garantii</w:t>
            </w:r>
          </w:p>
        </w:tc>
      </w:tr>
      <w:tr>
        <w:tc>
          <w:tcPr>
            <w:tcW w:type="dxa" w:w="3041"/>
          </w:tcPr>
          <w:p>
            <w:r>
              <w:rPr>
                <w:rFonts w:ascii="Times New Roman" w:hAnsi="Times New Roman"/>
                <w:sz w:val="20"/>
              </w:rPr>
              <w:t>Logistica</w:t>
            </w:r>
          </w:p>
        </w:tc>
        <w:tc>
          <w:tcPr>
            <w:tcW w:type="dxa" w:w="3041"/>
          </w:tcPr>
          <w:p>
            <w:r>
              <w:rPr>
                <w:rFonts w:ascii="Times New Roman" w:hAnsi="Times New Roman"/>
                <w:sz w:val="20"/>
              </w:rPr>
              <w:t>Complet</w:t>
            </w:r>
          </w:p>
        </w:tc>
        <w:tc>
          <w:tcPr>
            <w:tcW w:type="dxa" w:w="3041"/>
          </w:tcPr>
          <w:p>
            <w:r>
              <w:rPr>
                <w:rFonts w:ascii="Times New Roman" w:hAnsi="Times New Roman"/>
                <w:sz w:val="20"/>
              </w:rPr>
              <w:t>Expeditii, calcul ruta, estimare cost, tracking status</w:t>
            </w:r>
          </w:p>
        </w:tc>
      </w:tr>
      <w:tr>
        <w:tc>
          <w:tcPr>
            <w:tcW w:type="dxa" w:w="3041"/>
          </w:tcPr>
          <w:p>
            <w:r>
              <w:rPr>
                <w:rFonts w:ascii="Times New Roman" w:hAnsi="Times New Roman"/>
                <w:sz w:val="20"/>
              </w:rPr>
              <w:t>Analiza Piata</w:t>
            </w:r>
          </w:p>
        </w:tc>
        <w:tc>
          <w:tcPr>
            <w:tcW w:type="dxa" w:w="3041"/>
          </w:tcPr>
          <w:p>
            <w:r>
              <w:rPr>
                <w:rFonts w:ascii="Times New Roman" w:hAnsi="Times New Roman"/>
                <w:sz w:val="20"/>
              </w:rPr>
              <w:t>Complet</w:t>
            </w:r>
          </w:p>
        </w:tc>
        <w:tc>
          <w:tcPr>
            <w:tcW w:type="dxa" w:w="3041"/>
          </w:tcPr>
          <w:p>
            <w:r>
              <w:rPr>
                <w:rFonts w:ascii="Times New Roman" w:hAnsi="Times New Roman"/>
                <w:sz w:val="20"/>
              </w:rPr>
              <w:t>Grafice pret/volum, sezonalitate, MATIF, calitate, regional</w:t>
            </w:r>
          </w:p>
        </w:tc>
      </w:tr>
      <w:tr>
        <w:tc>
          <w:tcPr>
            <w:tcW w:type="dxa" w:w="3041"/>
          </w:tcPr>
          <w:p>
            <w:r>
              <w:rPr>
                <w:rFonts w:ascii="Times New Roman" w:hAnsi="Times New Roman"/>
                <w:sz w:val="20"/>
              </w:rPr>
              <w:t>Dispute</w:t>
            </w:r>
          </w:p>
        </w:tc>
        <w:tc>
          <w:tcPr>
            <w:tcW w:type="dxa" w:w="3041"/>
          </w:tcPr>
          <w:p>
            <w:r>
              <w:rPr>
                <w:rFonts w:ascii="Times New Roman" w:hAnsi="Times New Roman"/>
                <w:sz w:val="20"/>
              </w:rPr>
              <w:t>Complet</w:t>
            </w:r>
          </w:p>
        </w:tc>
        <w:tc>
          <w:tcPr>
            <w:tcW w:type="dxa" w:w="3041"/>
          </w:tcPr>
          <w:p>
            <w:r>
              <w:rPr>
                <w:rFonts w:ascii="Times New Roman" w:hAnsi="Times New Roman"/>
                <w:sz w:val="20"/>
              </w:rPr>
              <w:t>Demonstratie flux ADR: chat, propunere, acceptare, escaladare</w:t>
            </w:r>
          </w:p>
        </w:tc>
      </w:tr>
      <w:tr>
        <w:tc>
          <w:tcPr>
            <w:tcW w:type="dxa" w:w="3041"/>
          </w:tcPr>
          <w:p>
            <w:r>
              <w:rPr>
                <w:rFonts w:ascii="Times New Roman" w:hAnsi="Times New Roman"/>
                <w:sz w:val="20"/>
              </w:rPr>
              <w:t>Profil</w:t>
            </w:r>
          </w:p>
        </w:tc>
        <w:tc>
          <w:tcPr>
            <w:tcW w:type="dxa" w:w="3041"/>
          </w:tcPr>
          <w:p>
            <w:r>
              <w:rPr>
                <w:rFonts w:ascii="Times New Roman" w:hAnsi="Times New Roman"/>
                <w:sz w:val="20"/>
              </w:rPr>
              <w:t>Complet</w:t>
            </w:r>
          </w:p>
        </w:tc>
        <w:tc>
          <w:tcPr>
            <w:tcW w:type="dxa" w:w="3041"/>
          </w:tcPr>
          <w:p>
            <w:r>
              <w:rPr>
                <w:rFonts w:ascii="Times New Roman" w:hAnsi="Times New Roman"/>
                <w:sz w:val="20"/>
              </w:rPr>
              <w:t>Date companie, informatii bancare, documente, setari</w:t>
            </w:r>
          </w:p>
        </w:tc>
      </w:tr>
      <w:tr>
        <w:tc>
          <w:tcPr>
            <w:tcW w:type="dxa" w:w="3041"/>
          </w:tcPr>
          <w:p>
            <w:r>
              <w:rPr>
                <w:rFonts w:ascii="Times New Roman" w:hAnsi="Times New Roman"/>
                <w:sz w:val="20"/>
              </w:rPr>
              <w:t>Administrare</w:t>
            </w:r>
          </w:p>
        </w:tc>
        <w:tc>
          <w:tcPr>
            <w:tcW w:type="dxa" w:w="3041"/>
          </w:tcPr>
          <w:p>
            <w:r>
              <w:rPr>
                <w:rFonts w:ascii="Times New Roman" w:hAnsi="Times New Roman"/>
                <w:sz w:val="20"/>
              </w:rPr>
              <w:t>Complet</w:t>
            </w:r>
          </w:p>
        </w:tc>
        <w:tc>
          <w:tcPr>
            <w:tcW w:type="dxa" w:w="3041"/>
          </w:tcPr>
          <w:p>
            <w:r>
              <w:rPr>
                <w:rFonts w:ascii="Times New Roman" w:hAnsi="Times New Roman"/>
                <w:sz w:val="20"/>
              </w:rPr>
              <w:t>Coada KYC, statistici, rapoarte DAC, jurnal activitate</w:t>
            </w:r>
          </w:p>
        </w:tc>
      </w:tr>
      <w:tr>
        <w:tc>
          <w:tcPr>
            <w:tcW w:type="dxa" w:w="3041"/>
          </w:tcPr>
          <w:p>
            <w:r>
              <w:rPr>
                <w:rFonts w:ascii="Times New Roman" w:hAnsi="Times New Roman"/>
                <w:sz w:val="20"/>
              </w:rPr>
              <w:t>Autocompletare Adrese</w:t>
            </w:r>
          </w:p>
        </w:tc>
        <w:tc>
          <w:tcPr>
            <w:tcW w:type="dxa" w:w="3041"/>
          </w:tcPr>
          <w:p>
            <w:r>
              <w:rPr>
                <w:rFonts w:ascii="Times New Roman" w:hAnsi="Times New Roman"/>
                <w:sz w:val="20"/>
              </w:rPr>
              <w:t>Complet</w:t>
            </w:r>
          </w:p>
        </w:tc>
        <w:tc>
          <w:tcPr>
            <w:tcW w:type="dxa" w:w="3041"/>
          </w:tcPr>
          <w:p>
            <w:r>
              <w:rPr>
                <w:rFonts w:ascii="Times New Roman" w:hAnsi="Times New Roman"/>
                <w:sz w:val="20"/>
              </w:rPr>
              <w:t>Google Maps Places API in toate formularele relevante</w:t>
            </w:r>
          </w:p>
        </w:tc>
      </w:tr>
      <w:tr>
        <w:tc>
          <w:tcPr>
            <w:tcW w:type="dxa" w:w="3041"/>
          </w:tcPr>
          <w:p>
            <w:r>
              <w:rPr>
                <w:rFonts w:ascii="Times New Roman" w:hAnsi="Times New Roman"/>
                <w:sz w:val="20"/>
              </w:rPr>
              <w:t>Notificari</w:t>
            </w:r>
          </w:p>
        </w:tc>
        <w:tc>
          <w:tcPr>
            <w:tcW w:type="dxa" w:w="3041"/>
          </w:tcPr>
          <w:p>
            <w:r>
              <w:rPr>
                <w:rFonts w:ascii="Times New Roman" w:hAnsi="Times New Roman"/>
                <w:sz w:val="20"/>
              </w:rPr>
              <w:t>Complet</w:t>
            </w:r>
          </w:p>
        </w:tc>
        <w:tc>
          <w:tcPr>
            <w:tcW w:type="dxa" w:w="3041"/>
          </w:tcPr>
          <w:p>
            <w:r>
              <w:rPr>
                <w:rFonts w:ascii="Times New Roman" w:hAnsi="Times New Roman"/>
                <w:sz w:val="20"/>
              </w:rPr>
              <w:t>Notificari in-app cu numaratoare, marcaj citire</w:t>
            </w:r>
          </w:p>
        </w:tc>
      </w:tr>
      <w:tr>
        <w:tc>
          <w:tcPr>
            <w:tcW w:type="dxa" w:w="3041"/>
          </w:tcPr>
          <w:p>
            <w:r>
              <w:rPr>
                <w:rFonts w:ascii="Times New Roman" w:hAnsi="Times New Roman"/>
                <w:sz w:val="20"/>
              </w:rPr>
              <w:t>Design Responsive</w:t>
            </w:r>
          </w:p>
        </w:tc>
        <w:tc>
          <w:tcPr>
            <w:tcW w:type="dxa" w:w="3041"/>
          </w:tcPr>
          <w:p>
            <w:r>
              <w:rPr>
                <w:rFonts w:ascii="Times New Roman" w:hAnsi="Times New Roman"/>
                <w:sz w:val="20"/>
              </w:rPr>
              <w:t>Complet</w:t>
            </w:r>
          </w:p>
        </w:tc>
        <w:tc>
          <w:tcPr>
            <w:tcW w:type="dxa" w:w="3041"/>
          </w:tcPr>
          <w:p>
            <w:r>
              <w:rPr>
                <w:rFonts w:ascii="Times New Roman" w:hAnsi="Times New Roman"/>
                <w:sz w:val="20"/>
              </w:rPr>
              <w:t>Tema dark/gold, glassmorphism, responsiv mobile/desktop</w:t>
            </w:r>
          </w:p>
        </w:tc>
      </w:tr>
    </w:tbl>
    <w:p/>
    <w:p>
      <w:pPr>
        <w:pStyle w:val="Heading2"/>
      </w:pPr>
      <w:r>
        <w:t>10.2. Functionalitati in Dezvoltare</w:t>
      </w:r>
    </w:p>
    <w:p>
      <w:r>
        <w:rPr>
          <w:rFonts w:ascii="Times New Roman" w:hAnsi="Times New Roman"/>
          <w:b w:val="0"/>
          <w:i w:val="0"/>
          <w:sz w:val="24"/>
        </w:rPr>
        <w:t>Urmatoarele functionalitati sunt planificate sau in stadiu incipient de dezvoltare: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0"/>
              </w:rPr>
              <w:t>Functionalitate</w:t>
            </w:r>
          </w:p>
        </w:tc>
        <w:tc>
          <w:tcPr>
            <w:tcW w:type="dxa" w:w="3041"/>
          </w:tcPr>
          <w:p>
            <w:pPr>
              <w:jc w:val="center"/>
            </w:pPr>
            <w:r>
              <w:rPr>
                <w:rFonts w:ascii="Times New Roman" w:hAnsi="Times New Roman"/>
                <w:b/>
                <w:sz w:val="20"/>
              </w:rPr>
              <w:t>Status</w:t>
            </w:r>
          </w:p>
        </w:tc>
        <w:tc>
          <w:tcPr>
            <w:tcW w:type="dxa" w:w="3041"/>
          </w:tcPr>
          <w:p>
            <w:pPr>
              <w:jc w:val="center"/>
            </w:pPr>
            <w:r>
              <w:rPr>
                <w:rFonts w:ascii="Times New Roman" w:hAnsi="Times New Roman"/>
                <w:b/>
                <w:sz w:val="20"/>
              </w:rPr>
              <w:t>Descriere</w:t>
            </w:r>
          </w:p>
        </w:tc>
      </w:tr>
      <w:tr>
        <w:tc>
          <w:tcPr>
            <w:tcW w:type="dxa" w:w="3041"/>
          </w:tcPr>
          <w:p>
            <w:r>
              <w:rPr>
                <w:rFonts w:ascii="Times New Roman" w:hAnsi="Times New Roman"/>
                <w:sz w:val="20"/>
              </w:rPr>
              <w:t>Integrare SPV ANAF</w:t>
            </w:r>
          </w:p>
        </w:tc>
        <w:tc>
          <w:tcPr>
            <w:tcW w:type="dxa" w:w="3041"/>
          </w:tcPr>
          <w:p>
            <w:r>
              <w:rPr>
                <w:rFonts w:ascii="Times New Roman" w:hAnsi="Times New Roman"/>
                <w:sz w:val="20"/>
              </w:rPr>
              <w:t>Planificat</w:t>
            </w:r>
          </w:p>
        </w:tc>
        <w:tc>
          <w:tcPr>
            <w:tcW w:type="dxa" w:w="3041"/>
          </w:tcPr>
          <w:p>
            <w:r>
              <w:rPr>
                <w:rFonts w:ascii="Times New Roman" w:hAnsi="Times New Roman"/>
                <w:sz w:val="20"/>
              </w:rPr>
              <w:t>Validare in timp real a codurilor UIT prin API-ul e-Transport ANAF</w:t>
            </w:r>
          </w:p>
        </w:tc>
      </w:tr>
      <w:tr>
        <w:tc>
          <w:tcPr>
            <w:tcW w:type="dxa" w:w="3041"/>
          </w:tcPr>
          <w:p>
            <w:r>
              <w:rPr>
                <w:rFonts w:ascii="Times New Roman" w:hAnsi="Times New Roman"/>
                <w:sz w:val="20"/>
              </w:rPr>
              <w:t>Integrare PSP (Plata Reala)</w:t>
            </w:r>
          </w:p>
        </w:tc>
        <w:tc>
          <w:tcPr>
            <w:tcW w:type="dxa" w:w="3041"/>
          </w:tcPr>
          <w:p>
            <w:r>
              <w:rPr>
                <w:rFonts w:ascii="Times New Roman" w:hAnsi="Times New Roman"/>
                <w:sz w:val="20"/>
              </w:rPr>
              <w:t>Planificat</w:t>
            </w:r>
          </w:p>
        </w:tc>
        <w:tc>
          <w:tcPr>
            <w:tcW w:type="dxa" w:w="3041"/>
          </w:tcPr>
          <w:p>
            <w:r>
              <w:rPr>
                <w:rFonts w:ascii="Times New Roman" w:hAnsi="Times New Roman"/>
                <w:sz w:val="20"/>
              </w:rPr>
              <w:t>Conectare cu Mangopay sau Libra Bank pentru tranzactii financiare reale</w:t>
            </w:r>
          </w:p>
        </w:tc>
      </w:tr>
      <w:tr>
        <w:tc>
          <w:tcPr>
            <w:tcW w:type="dxa" w:w="3041"/>
          </w:tcPr>
          <w:p>
            <w:r>
              <w:rPr>
                <w:rFonts w:ascii="Times New Roman" w:hAnsi="Times New Roman"/>
                <w:sz w:val="20"/>
              </w:rPr>
              <w:t>Stocare Documente (S3/MinIO)</w:t>
            </w:r>
          </w:p>
        </w:tc>
        <w:tc>
          <w:tcPr>
            <w:tcW w:type="dxa" w:w="3041"/>
          </w:tcPr>
          <w:p>
            <w:r>
              <w:rPr>
                <w:rFonts w:ascii="Times New Roman" w:hAnsi="Times New Roman"/>
                <w:sz w:val="20"/>
              </w:rPr>
              <w:t>Planificat</w:t>
            </w:r>
          </w:p>
        </w:tc>
        <w:tc>
          <w:tcPr>
            <w:tcW w:type="dxa" w:w="3041"/>
          </w:tcPr>
          <w:p>
            <w:r>
              <w:rPr>
                <w:rFonts w:ascii="Times New Roman" w:hAnsi="Times New Roman"/>
                <w:sz w:val="20"/>
              </w:rPr>
              <w:t>Upload si stocare documente (certificate calitate, facturi) pe storage distribuit</w:t>
            </w:r>
          </w:p>
        </w:tc>
      </w:tr>
      <w:tr>
        <w:tc>
          <w:tcPr>
            <w:tcW w:type="dxa" w:w="3041"/>
          </w:tcPr>
          <w:p>
            <w:r>
              <w:rPr>
                <w:rFonts w:ascii="Times New Roman" w:hAnsi="Times New Roman"/>
                <w:sz w:val="20"/>
              </w:rPr>
              <w:t>Verificare KYC Automata</w:t>
            </w:r>
          </w:p>
        </w:tc>
        <w:tc>
          <w:tcPr>
            <w:tcW w:type="dxa" w:w="3041"/>
          </w:tcPr>
          <w:p>
            <w:r>
              <w:rPr>
                <w:rFonts w:ascii="Times New Roman" w:hAnsi="Times New Roman"/>
                <w:sz w:val="20"/>
              </w:rPr>
              <w:t>Planificat</w:t>
            </w:r>
          </w:p>
        </w:tc>
        <w:tc>
          <w:tcPr>
            <w:tcW w:type="dxa" w:w="3041"/>
          </w:tcPr>
          <w:p>
            <w:r>
              <w:rPr>
                <w:rFonts w:ascii="Times New Roman" w:hAnsi="Times New Roman"/>
                <w:sz w:val="20"/>
              </w:rPr>
              <w:t>Verificare automata CUI prin API-ul ANAF, validare identitate</w:t>
            </w:r>
          </w:p>
        </w:tc>
      </w:tr>
      <w:tr>
        <w:tc>
          <w:tcPr>
            <w:tcW w:type="dxa" w:w="3041"/>
          </w:tcPr>
          <w:p>
            <w:r>
              <w:rPr>
                <w:rFonts w:ascii="Times New Roman" w:hAnsi="Times New Roman"/>
                <w:sz w:val="20"/>
              </w:rPr>
              <w:t>Chat in Timp Real (WebSocket)</w:t>
            </w:r>
          </w:p>
        </w:tc>
        <w:tc>
          <w:tcPr>
            <w:tcW w:type="dxa" w:w="3041"/>
          </w:tcPr>
          <w:p>
            <w:r>
              <w:rPr>
                <w:rFonts w:ascii="Times New Roman" w:hAnsi="Times New Roman"/>
                <w:sz w:val="20"/>
              </w:rPr>
              <w:t>Planificat</w:t>
            </w:r>
          </w:p>
        </w:tc>
        <w:tc>
          <w:tcPr>
            <w:tcW w:type="dxa" w:w="3041"/>
          </w:tcPr>
          <w:p>
            <w:r>
              <w:rPr>
                <w:rFonts w:ascii="Times New Roman" w:hAnsi="Times New Roman"/>
                <w:sz w:val="20"/>
              </w:rPr>
              <w:t>Inlocuirea chat-ului de dispute cu comunicare in timp real prin WebSocket</w:t>
            </w:r>
          </w:p>
        </w:tc>
      </w:tr>
      <w:tr>
        <w:tc>
          <w:tcPr>
            <w:tcW w:type="dxa" w:w="3041"/>
          </w:tcPr>
          <w:p>
            <w:r>
              <w:rPr>
                <w:rFonts w:ascii="Times New Roman" w:hAnsi="Times New Roman"/>
                <w:sz w:val="20"/>
              </w:rPr>
              <w:t>Sistem de Rating</w:t>
            </w:r>
          </w:p>
        </w:tc>
        <w:tc>
          <w:tcPr>
            <w:tcW w:type="dxa" w:w="3041"/>
          </w:tcPr>
          <w:p>
            <w:r>
              <w:rPr>
                <w:rFonts w:ascii="Times New Roman" w:hAnsi="Times New Roman"/>
                <w:sz w:val="20"/>
              </w:rPr>
              <w:t>Planificat</w:t>
            </w:r>
          </w:p>
        </w:tc>
        <w:tc>
          <w:tcPr>
            <w:tcW w:type="dxa" w:w="3041"/>
          </w:tcPr>
          <w:p>
            <w:r>
              <w:rPr>
                <w:rFonts w:ascii="Times New Roman" w:hAnsi="Times New Roman"/>
                <w:sz w:val="20"/>
              </w:rPr>
              <w:t>Evaluari reciproce intre cumparatori si vanzatori dupa finalizarea tranzactiei</w:t>
            </w:r>
          </w:p>
        </w:tc>
      </w:tr>
      <w:tr>
        <w:tc>
          <w:tcPr>
            <w:tcW w:type="dxa" w:w="3041"/>
          </w:tcPr>
          <w:p>
            <w:r>
              <w:rPr>
                <w:rFonts w:ascii="Times New Roman" w:hAnsi="Times New Roman"/>
                <w:sz w:val="20"/>
              </w:rPr>
              <w:t>Export PDF/Excel</w:t>
            </w:r>
          </w:p>
        </w:tc>
        <w:tc>
          <w:tcPr>
            <w:tcW w:type="dxa" w:w="3041"/>
          </w:tcPr>
          <w:p>
            <w:r>
              <w:rPr>
                <w:rFonts w:ascii="Times New Roman" w:hAnsi="Times New Roman"/>
                <w:sz w:val="20"/>
              </w:rPr>
              <w:t>Planificat</w:t>
            </w:r>
          </w:p>
        </w:tc>
        <w:tc>
          <w:tcPr>
            <w:tcW w:type="dxa" w:w="3041"/>
          </w:tcPr>
          <w:p>
            <w:r>
              <w:rPr>
                <w:rFonts w:ascii="Times New Roman" w:hAnsi="Times New Roman"/>
                <w:sz w:val="20"/>
              </w:rPr>
              <w:t>Generare rapoarte export in format PDF sau Excel din pagina de analiza</w:t>
            </w:r>
          </w:p>
        </w:tc>
      </w:tr>
      <w:tr>
        <w:tc>
          <w:tcPr>
            <w:tcW w:type="dxa" w:w="3041"/>
          </w:tcPr>
          <w:p>
            <w:r>
              <w:rPr>
                <w:rFonts w:ascii="Times New Roman" w:hAnsi="Times New Roman"/>
                <w:sz w:val="20"/>
              </w:rPr>
              <w:t>Aplicatie Mobila</w:t>
            </w:r>
          </w:p>
        </w:tc>
        <w:tc>
          <w:tcPr>
            <w:tcW w:type="dxa" w:w="3041"/>
          </w:tcPr>
          <w:p>
            <w:r>
              <w:rPr>
                <w:rFonts w:ascii="Times New Roman" w:hAnsi="Times New Roman"/>
                <w:sz w:val="20"/>
              </w:rPr>
              <w:t>Planificat</w:t>
            </w:r>
          </w:p>
        </w:tc>
        <w:tc>
          <w:tcPr>
            <w:tcW w:type="dxa" w:w="3041"/>
          </w:tcPr>
          <w:p>
            <w:r>
              <w:rPr>
                <w:rFonts w:ascii="Times New Roman" w:hAnsi="Times New Roman"/>
                <w:sz w:val="20"/>
              </w:rPr>
              <w:t>Versiune React Native pentru acces de pe dispozitive mobile</w:t>
            </w:r>
          </w:p>
        </w:tc>
      </w:tr>
    </w:tbl>
    <w:p/>
    <w:p>
      <w:r>
        <w:br w:type="page"/>
      </w:r>
    </w:p>
    <w:p>
      <w:pPr>
        <w:pStyle w:val="Heading1"/>
      </w:pPr>
      <w:r>
        <w:t>11. Instructiuni de Instalare si Rulare</w:t>
      </w:r>
    </w:p>
    <w:p>
      <w:pPr>
        <w:pStyle w:val="Heading2"/>
      </w:pPr>
      <w:r>
        <w:t>11.1. Cerinte de Sistem</w:t>
      </w:r>
    </w:p>
    <w:p>
      <w:pPr>
        <w:pStyle w:val="ListBullet"/>
      </w:pPr>
      <w:r>
        <w:rPr>
          <w:rFonts w:ascii="Times New Roman" w:hAnsi="Times New Roman"/>
          <w:sz w:val="24"/>
        </w:rPr>
        <w:t>Node.js versiune 18 sau mai recenta (recomandat: versiunea LTS)</w:t>
      </w:r>
    </w:p>
    <w:p>
      <w:pPr>
        <w:pStyle w:val="ListBullet"/>
      </w:pPr>
      <w:r>
        <w:rPr>
          <w:rFonts w:ascii="Times New Roman" w:hAnsi="Times New Roman"/>
          <w:sz w:val="24"/>
        </w:rPr>
        <w:t>Conexiune la internet (pentru npm install la prima rulare)</w:t>
      </w:r>
    </w:p>
    <w:p>
      <w:pPr>
        <w:pStyle w:val="ListBullet"/>
      </w:pPr>
      <w:r>
        <w:rPr>
          <w:rFonts w:ascii="Times New Roman" w:hAnsi="Times New Roman"/>
          <w:sz w:val="24"/>
        </w:rPr>
        <w:t>Sistem de operare: Windows 10/11</w:t>
      </w:r>
    </w:p>
    <w:p>
      <w:pPr>
        <w:pStyle w:val="ListBullet"/>
      </w:pPr>
      <w:r>
        <w:rPr>
          <w:rFonts w:ascii="Times New Roman" w:hAnsi="Times New Roman"/>
          <w:sz w:val="24"/>
        </w:rPr>
        <w:t>Baza de date PostgreSQL (configurata in variabila de mediu DATABASE_URL)</w:t>
      </w:r>
    </w:p>
    <w:p>
      <w:pPr>
        <w:pStyle w:val="Heading2"/>
      </w:pPr>
      <w:r>
        <w:t>11.2. Pornire Rapida (start.bat)</w:t>
      </w:r>
    </w:p>
    <w:p>
      <w:r>
        <w:rPr>
          <w:rFonts w:ascii="Times New Roman" w:hAnsi="Times New Roman"/>
          <w:b w:val="0"/>
          <w:i w:val="0"/>
          <w:sz w:val="24"/>
        </w:rPr>
        <w:t>Proiectul include un script de pornire automata (start.bat) care realizeaza urmatorii pasi:</w:t>
      </w:r>
    </w:p>
    <w:p>
      <w:r>
        <w:rPr>
          <w:rFonts w:ascii="Times New Roman" w:hAnsi="Times New Roman"/>
          <w:sz w:val="24"/>
        </w:rPr>
        <w:t>1. Verificarea prezentei Node.js pe sistem</w:t>
      </w:r>
    </w:p>
    <w:p>
      <w:r>
        <w:rPr>
          <w:rFonts w:ascii="Times New Roman" w:hAnsi="Times New Roman"/>
          <w:sz w:val="24"/>
        </w:rPr>
        <w:t>2. Detectarea automata a adresei IP din reteaua locala</w:t>
      </w:r>
    </w:p>
    <w:p>
      <w:r>
        <w:rPr>
          <w:rFonts w:ascii="Times New Roman" w:hAnsi="Times New Roman"/>
          <w:sz w:val="24"/>
        </w:rPr>
        <w:t>3. Instalarea dependentelor NPM pentru backend si frontend (doar la prima rulare)</w:t>
      </w:r>
    </w:p>
    <w:p>
      <w:r>
        <w:rPr>
          <w:rFonts w:ascii="Times New Roman" w:hAnsi="Times New Roman"/>
          <w:sz w:val="24"/>
        </w:rPr>
        <w:t>4. Pornirea serverului backend (NestJS) pe portul 3000</w:t>
      </w:r>
    </w:p>
    <w:p>
      <w:r>
        <w:rPr>
          <w:rFonts w:ascii="Times New Roman" w:hAnsi="Times New Roman"/>
          <w:sz w:val="24"/>
        </w:rPr>
        <w:t>5. Pornirea serverului frontend (Vite) pe portul 5173, accesibil din reteaua locala</w:t>
      </w:r>
    </w:p>
    <w:p>
      <w:r>
        <w:rPr>
          <w:rFonts w:ascii="Times New Roman" w:hAnsi="Times New Roman"/>
          <w:sz w:val="24"/>
        </w:rPr>
        <w:t>6. Deschiderea automata a browser-ului la adresa http://localhost:5173</w:t>
      </w:r>
    </w:p>
    <w:p>
      <w:r>
        <w:rPr>
          <w:rFonts w:ascii="Times New Roman" w:hAnsi="Times New Roman"/>
          <w:b w:val="0"/>
          <w:i w:val="0"/>
          <w:sz w:val="24"/>
        </w:rPr>
        <w:t>La rulari ulterioare, daca dependentele sunt deja instalate (directorul node_modules exista), scriptul sare peste pasul de instalare si porneste direct serverele.</w:t>
      </w:r>
    </w:p>
    <w:p>
      <w:pPr>
        <w:pStyle w:val="Heading2"/>
      </w:pPr>
      <w:r>
        <w:t>11.3. Oprire (stop.bat)</w:t>
      </w:r>
    </w:p>
    <w:p>
      <w:r>
        <w:rPr>
          <w:rFonts w:ascii="Times New Roman" w:hAnsi="Times New Roman"/>
          <w:b w:val="0"/>
          <w:i w:val="0"/>
          <w:sz w:val="24"/>
        </w:rPr>
        <w:t>Scriptul stop.bat opreste ambele servere prin identificarea si terminarea proceselor care asculta pe porturile 3000 si 5173.</w:t>
      </w:r>
    </w:p>
    <w:p>
      <w:pPr>
        <w:pStyle w:val="Heading2"/>
      </w:pPr>
      <w:r>
        <w:t>11.4. Acces din Retea</w:t>
      </w:r>
    </w:p>
    <w:p>
      <w:r>
        <w:rPr>
          <w:rFonts w:ascii="Times New Roman" w:hAnsi="Times New Roman"/>
          <w:b w:val="0"/>
          <w:i w:val="0"/>
          <w:sz w:val="24"/>
        </w:rPr>
        <w:t>Dupa pornire, aplicatia este accesibila de pe orice dispozitiv din reteaua locala la adresa http://&lt;IP_MASINA&gt;:5173. Adresa IP este afisata automat de scriptul start.bat. Frontend-ul detecteaza automat hostname-ul din care este accesat si conecteaza API-ul corespunzator.</w:t>
      </w:r>
    </w:p>
    <w:p>
      <w:r>
        <w:br w:type="page"/>
      </w:r>
    </w:p>
    <w:p>
      <w:pPr>
        <w:pStyle w:val="Heading1"/>
      </w:pPr>
      <w:r>
        <w:t>12. Concluzii</w:t>
      </w:r>
    </w:p>
    <w:p>
      <w:r>
        <w:rPr>
          <w:rFonts w:ascii="Times New Roman" w:hAnsi="Times New Roman"/>
          <w:b w:val="0"/>
          <w:i w:val="0"/>
          <w:sz w:val="24"/>
        </w:rPr>
        <w:t>AgriConnect reprezinta o solutie completa pentru digitalizarea comertului cu cereale si oleaginoase in Romania. Platforma acopera intregul lant de tranzactionare, de la publicarea ofertelor si negociere, pana la plata securizata prin escrow, transport cu cod UIT si rezolvarea disputelor de calitate.</w:t>
      </w:r>
    </w:p>
    <w:p>
      <w:r>
        <w:rPr>
          <w:rFonts w:ascii="Times New Roman" w:hAnsi="Times New Roman"/>
          <w:b w:val="0"/>
          <w:i w:val="0"/>
          <w:sz w:val="24"/>
        </w:rPr>
        <w:t>Arhitectura modulara bazata pe NestJS permite scalabilitate si mentenabilitate pe termen lung, iar frontend-ul React ofera o experienta utilizator moderna si responsiva. Integrarea cu servicii externe (Google Maps, PostgreSQL JSONB, standarde europene SR EN) asigura o baza solida pentru o platforma de productie.</w:t>
      </w:r>
    </w:p>
    <w:p>
      <w:r>
        <w:rPr>
          <w:rFonts w:ascii="Times New Roman" w:hAnsi="Times New Roman"/>
          <w:b w:val="0"/>
          <w:i w:val="0"/>
          <w:sz w:val="24"/>
        </w:rPr>
        <w:t>Aspectele inovatoare ale platformei includ: stocarea parametrilor biochimici in format JSONB cu indexare GIN pentru filtrare sub-milisecunda, implementarea taxarii inverse conform legislatiei romane, generarea automata a codurilor UIT e-Transport ANAF si modulul de analiza de piata cu comparatii internationale MATIF.</w:t>
      </w:r>
    </w:p>
    <w:p>
      <w:r>
        <w:rPr>
          <w:rFonts w:ascii="Times New Roman" w:hAnsi="Times New Roman"/>
          <w:b w:val="0"/>
          <w:i w:val="0"/>
          <w:sz w:val="24"/>
        </w:rPr>
        <w:t>Dezvoltarile viitoare vor include integrarea cu sisteme de plata reale (Mangopay), verificare KYC automata prin API-ul ANAF, comunicare in timp real prin WebSocket si o aplicatie mobila nativa.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