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00" w:before="320" w:lineRule="auto"/>
        <w:rPr>
          <w:sz w:val="24"/>
          <w:szCs w:val="24"/>
        </w:rPr>
      </w:pPr>
      <w:r w:rsidDel="00000000" w:rsidR="00000000" w:rsidRPr="00000000">
        <w:rPr>
          <w:sz w:val="24"/>
          <w:szCs w:val="24"/>
          <w:rtl w:val="0"/>
        </w:rPr>
        <w:t xml:space="preserve">User Guide — Trainee (Engine Room)</w:t>
      </w:r>
    </w:p>
    <w:p w:rsidR="00000000" w:rsidDel="00000000" w:rsidP="00000000" w:rsidRDefault="00000000" w:rsidRPr="00000000" w14:paraId="00000002">
      <w:pPr>
        <w:spacing w:after="80" w:lineRule="auto"/>
        <w:rPr>
          <w:sz w:val="24"/>
          <w:szCs w:val="24"/>
        </w:rPr>
      </w:pPr>
      <w:r w:rsidDel="00000000" w:rsidR="00000000" w:rsidRPr="00000000">
        <w:rPr>
          <w:sz w:val="24"/>
          <w:szCs w:val="24"/>
          <w:rtl w:val="0"/>
        </w:rPr>
        <w:t xml:space="preserve">Your work interface: sala-masini.html. This guide describes exactly the controls and behaviours existing in the application.</w:t>
      </w:r>
    </w:p>
    <w:p w:rsidR="00000000" w:rsidDel="00000000" w:rsidP="00000000" w:rsidRDefault="00000000" w:rsidRPr="00000000" w14:paraId="00000003">
      <w:pPr>
        <w:spacing w:after="60" w:lineRule="auto"/>
        <w:rPr>
          <w:sz w:val="24"/>
          <w:szCs w:val="24"/>
        </w:rPr>
      </w:pPr>
      <w:r w:rsidDel="00000000" w:rsidR="00000000" w:rsidRPr="00000000">
        <w:rPr>
          <w:rtl w:val="0"/>
        </w:rPr>
      </w:r>
    </w:p>
    <w:p w:rsidR="00000000" w:rsidDel="00000000" w:rsidP="00000000" w:rsidRDefault="00000000" w:rsidRPr="00000000" w14:paraId="00000004">
      <w:pPr>
        <w:pStyle w:val="Heading2"/>
        <w:spacing w:after="80" w:before="240" w:lineRule="auto"/>
        <w:rPr>
          <w:sz w:val="24"/>
          <w:szCs w:val="24"/>
        </w:rPr>
      </w:pPr>
      <w:r w:rsidDel="00000000" w:rsidR="00000000" w:rsidRPr="00000000">
        <w:rPr>
          <w:sz w:val="24"/>
          <w:szCs w:val="24"/>
          <w:rtl w:val="0"/>
        </w:rPr>
        <w:t xml:space="preserve">1. Starting the session</w:t>
      </w:r>
    </w:p>
    <w:p w:rsidR="00000000" w:rsidDel="00000000" w:rsidP="00000000" w:rsidRDefault="00000000" w:rsidRPr="00000000" w14:paraId="00000005">
      <w:pPr>
        <w:spacing w:after="80" w:lineRule="auto"/>
        <w:rPr>
          <w:sz w:val="24"/>
          <w:szCs w:val="24"/>
        </w:rPr>
      </w:pPr>
      <w:r w:rsidDel="00000000" w:rsidR="00000000" w:rsidRPr="00000000">
        <w:rPr>
          <w:sz w:val="24"/>
          <w:szCs w:val="24"/>
          <w:rtl w:val="0"/>
        </w:rPr>
        <w:t xml:space="preserve">When the page loads, the simulator displays the initial state (engine off, air pressure full, basic systems on). The instructor can load an exercise scenario — if they have done so, you will see the objectives of the current exercise.</w:t>
      </w:r>
    </w:p>
    <w:p w:rsidR="00000000" w:rsidDel="00000000" w:rsidP="00000000" w:rsidRDefault="00000000" w:rsidRPr="00000000" w14:paraId="00000006">
      <w:pPr>
        <w:spacing w:after="60" w:lineRule="auto"/>
        <w:rPr>
          <w:sz w:val="24"/>
          <w:szCs w:val="24"/>
        </w:rPr>
      </w:pPr>
      <w:r w:rsidDel="00000000" w:rsidR="00000000" w:rsidRPr="00000000">
        <w:rPr>
          <w:rtl w:val="0"/>
        </w:rPr>
      </w:r>
    </w:p>
    <w:p w:rsidR="00000000" w:rsidDel="00000000" w:rsidP="00000000" w:rsidRDefault="00000000" w:rsidRPr="00000000" w14:paraId="00000007">
      <w:pPr>
        <w:spacing w:after="80" w:lineRule="auto"/>
        <w:rPr>
          <w:sz w:val="24"/>
          <w:szCs w:val="24"/>
        </w:rPr>
      </w:pPr>
      <w:r w:rsidDel="00000000" w:rsidR="00000000" w:rsidRPr="00000000">
        <w:rPr>
          <w:sz w:val="24"/>
          <w:szCs w:val="24"/>
          <w:rtl w:val="0"/>
        </w:rPr>
        <w:t xml:space="preserve">The application has five pages that you will use as a learner: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sala-masini.html — the main panel: main engine and auxiliary systems (the subject of this guide).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tablou-electric.html — electrical panel: generator start-up, synchronisation and circuit breaker closing for busbar paralleling.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configurare.html — engine/generator profile selection for the session (usually prepared by the instructor before the exercise).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pid-schema.html — interactive P&amp;ID diagram showing the full plant piping, with live instrument gauges and quick-access equipment controls.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instructor.html — instructor console (not a trainee page, but accessible in the same browser).</w:t>
      </w:r>
    </w:p>
    <w:p w:rsidR="00000000" w:rsidDel="00000000" w:rsidP="00000000" w:rsidRDefault="00000000" w:rsidRPr="00000000" w14:paraId="0000000D">
      <w:pPr>
        <w:spacing w:after="60" w:lineRule="auto"/>
        <w:rPr>
          <w:sz w:val="24"/>
          <w:szCs w:val="24"/>
        </w:rPr>
      </w:pPr>
      <w:r w:rsidDel="00000000" w:rsidR="00000000" w:rsidRPr="00000000">
        <w:rPr>
          <w:rtl w:val="0"/>
        </w:rPr>
      </w:r>
    </w:p>
    <w:p w:rsidR="00000000" w:rsidDel="00000000" w:rsidP="00000000" w:rsidRDefault="00000000" w:rsidRPr="00000000" w14:paraId="0000000E">
      <w:pPr>
        <w:pStyle w:val="Heading3"/>
        <w:spacing w:after="60" w:before="160" w:lineRule="auto"/>
        <w:rPr/>
      </w:pPr>
      <w:r w:rsidDel="00000000" w:rsidR="00000000" w:rsidRPr="00000000">
        <w:rPr>
          <w:rtl w:val="0"/>
        </w:rPr>
        <w:t xml:space="preserve">1.1 Electrical panel — starting the generators</w:t>
      </w:r>
    </w:p>
    <w:p w:rsidR="00000000" w:rsidDel="00000000" w:rsidP="00000000" w:rsidRDefault="00000000" w:rsidRPr="00000000" w14:paraId="0000000F">
      <w:pPr>
        <w:spacing w:after="80" w:lineRule="auto"/>
        <w:rPr>
          <w:sz w:val="24"/>
          <w:szCs w:val="24"/>
        </w:rPr>
      </w:pPr>
      <w:r w:rsidDel="00000000" w:rsidR="00000000" w:rsidRPr="00000000">
        <w:rPr>
          <w:sz w:val="24"/>
          <w:szCs w:val="24"/>
          <w:rtl w:val="0"/>
        </w:rPr>
        <w:t xml:space="preserve">For each generator you have four commands: Start, Stop, Synchro + Circuit Breaker, Open Circuit Breaker.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starts the generator; it takes approximately 8 seconds to reach rated speed.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Sync + Circuit Breaker closes the circuit breaker — it only works if the generator is already at rated speed (within ±3% tolerance). If you press it too early, a desynchronisation alarm occurs, just like a real wrong paralleling.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Without at least one generator running and the circuit breaker closed, the electrical bus is in blackout — all main engine electric pumps (cooling, lubrication) fail, regardless of their local switch.</w:t>
      </w:r>
    </w:p>
    <w:p w:rsidR="00000000" w:rsidDel="00000000" w:rsidP="00000000" w:rsidRDefault="00000000" w:rsidRPr="00000000" w14:paraId="00000013">
      <w:pPr>
        <w:spacing w:after="60" w:lineRule="auto"/>
        <w:rPr>
          <w:sz w:val="24"/>
          <w:szCs w:val="24"/>
        </w:rPr>
      </w:pPr>
      <w:r w:rsidDel="00000000" w:rsidR="00000000" w:rsidRPr="00000000">
        <w:rPr>
          <w:rtl w:val="0"/>
        </w:rPr>
      </w:r>
    </w:p>
    <w:p w:rsidR="00000000" w:rsidDel="00000000" w:rsidP="00000000" w:rsidRDefault="00000000" w:rsidRPr="00000000" w14:paraId="00000014">
      <w:pPr>
        <w:pStyle w:val="Heading2"/>
        <w:spacing w:after="80" w:before="240" w:lineRule="auto"/>
        <w:rPr>
          <w:sz w:val="24"/>
          <w:szCs w:val="24"/>
        </w:rPr>
      </w:pPr>
      <w:r w:rsidDel="00000000" w:rsidR="00000000" w:rsidRPr="00000000">
        <w:rPr>
          <w:sz w:val="24"/>
          <w:szCs w:val="24"/>
          <w:rtl w:val="0"/>
        </w:rPr>
        <w:t xml:space="preserve">2. Starting the main engine</w:t>
      </w:r>
    </w:p>
    <w:p w:rsidR="00000000" w:rsidDel="00000000" w:rsidP="00000000" w:rsidRDefault="00000000" w:rsidRPr="00000000" w14:paraId="00000015">
      <w:pPr>
        <w:spacing w:after="80" w:lineRule="auto"/>
        <w:rPr>
          <w:sz w:val="24"/>
          <w:szCs w:val="24"/>
        </w:rPr>
      </w:pPr>
      <w:r w:rsidDel="00000000" w:rsidR="00000000" w:rsidRPr="00000000">
        <w:rPr>
          <w:sz w:val="24"/>
          <w:szCs w:val="24"/>
          <w:rtl w:val="0"/>
        </w:rPr>
        <w:t xml:space="preserve">Press Start. The main engine is powered by compressed air from cylinders, just like on a real ship: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air pressure is below 18 bar, the command is rejected — the engine will not start no matter how many times you press Start. You must first start an air compressor (section 5) and wait for the pressure to build up.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successful start consumes 6 bar of air reserve. The pressure is only restored by the compressor, never by itself.</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engine has a starting ramp of approximately 15 seconds until it reaches a useful idle — you will not be at full speed right away.</w:t>
      </w:r>
    </w:p>
    <w:p w:rsidR="00000000" w:rsidDel="00000000" w:rsidP="00000000" w:rsidRDefault="00000000" w:rsidRPr="00000000" w14:paraId="00000019">
      <w:pPr>
        <w:spacing w:after="60" w:lineRule="auto"/>
        <w:rPr>
          <w:sz w:val="24"/>
          <w:szCs w:val="24"/>
        </w:rPr>
      </w:pPr>
      <w:r w:rsidDel="00000000" w:rsidR="00000000" w:rsidRPr="00000000">
        <w:rPr>
          <w:rtl w:val="0"/>
        </w:rPr>
      </w:r>
    </w:p>
    <w:p w:rsidR="00000000" w:rsidDel="00000000" w:rsidP="00000000" w:rsidRDefault="00000000" w:rsidRPr="00000000" w14:paraId="0000001A">
      <w:pPr>
        <w:spacing w:after="80" w:lineRule="auto"/>
        <w:rPr>
          <w:sz w:val="24"/>
          <w:szCs w:val="24"/>
        </w:rPr>
      </w:pPr>
      <w:r w:rsidDel="00000000" w:rsidR="00000000" w:rsidRPr="00000000">
        <w:rPr>
          <w:sz w:val="24"/>
          <w:szCs w:val="24"/>
          <w:rtl w:val="0"/>
        </w:rPr>
        <w:t xml:space="preserve">Press Stop to turn off the engine. Stopping automatically disengages the clutch, for safety.</w:t>
      </w:r>
    </w:p>
    <w:p w:rsidR="00000000" w:rsidDel="00000000" w:rsidP="00000000" w:rsidRDefault="00000000" w:rsidRPr="00000000" w14:paraId="0000001B">
      <w:pPr>
        <w:spacing w:after="60" w:lineRule="auto"/>
        <w:rPr>
          <w:sz w:val="24"/>
          <w:szCs w:val="24"/>
        </w:rPr>
      </w:pPr>
      <w:r w:rsidDel="00000000" w:rsidR="00000000" w:rsidRPr="00000000">
        <w:rPr>
          <w:rtl w:val="0"/>
        </w:rPr>
      </w:r>
    </w:p>
    <w:p w:rsidR="00000000" w:rsidDel="00000000" w:rsidP="00000000" w:rsidRDefault="00000000" w:rsidRPr="00000000" w14:paraId="0000001C">
      <w:pPr>
        <w:pStyle w:val="Heading2"/>
        <w:spacing w:after="80" w:before="240" w:lineRule="auto"/>
        <w:rPr>
          <w:sz w:val="24"/>
          <w:szCs w:val="24"/>
        </w:rPr>
      </w:pPr>
      <w:r w:rsidDel="00000000" w:rsidR="00000000" w:rsidRPr="00000000">
        <w:rPr>
          <w:sz w:val="24"/>
          <w:szCs w:val="24"/>
          <w:rtl w:val="0"/>
        </w:rPr>
        <w:t xml:space="preserve">3. Local lever vs. telegraph order</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local lever (the slider on screen) is what actually controls the engine (0 = STOP, full forward/reverse).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telegraph order from the bridge is informative only — you, as the engineer, must move the local lever to match it. The engine does not move by itself.</w:t>
      </w:r>
    </w:p>
    <w:p w:rsidR="00000000" w:rsidDel="00000000" w:rsidP="00000000" w:rsidRDefault="00000000" w:rsidRPr="00000000" w14:paraId="0000001F">
      <w:pPr>
        <w:spacing w:after="60" w:lineRule="auto"/>
        <w:rPr>
          <w:sz w:val="24"/>
          <w:szCs w:val="24"/>
        </w:rPr>
      </w:pPr>
      <w:r w:rsidDel="00000000" w:rsidR="00000000" w:rsidRPr="00000000">
        <w:rPr>
          <w:rtl w:val="0"/>
        </w:rPr>
      </w:r>
    </w:p>
    <w:p w:rsidR="00000000" w:rsidDel="00000000" w:rsidP="00000000" w:rsidRDefault="00000000" w:rsidRPr="00000000" w14:paraId="00000020">
      <w:pPr>
        <w:pStyle w:val="Heading2"/>
        <w:spacing w:after="80" w:before="240" w:lineRule="auto"/>
        <w:rPr>
          <w:sz w:val="24"/>
          <w:szCs w:val="24"/>
        </w:rPr>
      </w:pPr>
      <w:r w:rsidDel="00000000" w:rsidR="00000000" w:rsidRPr="00000000">
        <w:rPr>
          <w:sz w:val="24"/>
          <w:szCs w:val="24"/>
          <w:rtl w:val="0"/>
        </w:rPr>
        <w:t xml:space="preserve">4. Operating mode (PTO / MEC / PTI)</w:t>
      </w:r>
    </w:p>
    <w:p w:rsidR="00000000" w:rsidDel="00000000" w:rsidP="00000000" w:rsidRDefault="00000000" w:rsidRPr="00000000" w14:paraId="00000021">
      <w:pPr>
        <w:spacing w:after="80" w:lineRule="auto"/>
        <w:rPr>
          <w:sz w:val="24"/>
          <w:szCs w:val="24"/>
        </w:rPr>
      </w:pPr>
      <w:r w:rsidDel="00000000" w:rsidR="00000000" w:rsidRPr="00000000">
        <w:rPr>
          <w:sz w:val="24"/>
          <w:szCs w:val="24"/>
          <w:rtl w:val="0"/>
        </w:rPr>
        <w:t xml:space="preserve">Three buttons: PTO, MEC, PTI.</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 — the main engine drives the propeller alone; diesel generators cover the ship's own consumption.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PTO — the main engine drives the propeller AND, through the shaft generator, produces additional electrical current.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PTI — the main engine is stopped; the shaft is electrically driven by generators (electric motor mode).</w:t>
      </w:r>
    </w:p>
    <w:p w:rsidR="00000000" w:rsidDel="00000000" w:rsidP="00000000" w:rsidRDefault="00000000" w:rsidRPr="00000000" w14:paraId="00000025">
      <w:pPr>
        <w:spacing w:after="60" w:lineRule="auto"/>
        <w:rPr>
          <w:sz w:val="24"/>
          <w:szCs w:val="24"/>
        </w:rPr>
      </w:pPr>
      <w:r w:rsidDel="00000000" w:rsidR="00000000" w:rsidRPr="00000000">
        <w:rPr>
          <w:rtl w:val="0"/>
        </w:rPr>
      </w:r>
    </w:p>
    <w:p w:rsidR="00000000" w:rsidDel="00000000" w:rsidP="00000000" w:rsidRDefault="00000000" w:rsidRPr="00000000" w14:paraId="00000026">
      <w:pPr>
        <w:spacing w:after="80" w:lineRule="auto"/>
        <w:rPr>
          <w:sz w:val="24"/>
          <w:szCs w:val="24"/>
        </w:rPr>
      </w:pPr>
      <w:r w:rsidDel="00000000" w:rsidR="00000000" w:rsidRPr="00000000">
        <w:rPr>
          <w:sz w:val="24"/>
          <w:szCs w:val="24"/>
          <w:rtl w:val="0"/>
        </w:rPr>
        <w:t xml:space="preserve">Only change the mode when you are certain of the installation's condition — the change immediately affects load distribution.</w:t>
      </w:r>
    </w:p>
    <w:p w:rsidR="00000000" w:rsidDel="00000000" w:rsidP="00000000" w:rsidRDefault="00000000" w:rsidRPr="00000000" w14:paraId="00000027">
      <w:pPr>
        <w:spacing w:after="60" w:lineRule="auto"/>
        <w:rPr>
          <w:sz w:val="24"/>
          <w:szCs w:val="24"/>
        </w:rPr>
      </w:pPr>
      <w:r w:rsidDel="00000000" w:rsidR="00000000" w:rsidRPr="00000000">
        <w:rPr>
          <w:rtl w:val="0"/>
        </w:rPr>
      </w:r>
    </w:p>
    <w:p w:rsidR="00000000" w:rsidDel="00000000" w:rsidP="00000000" w:rsidRDefault="00000000" w:rsidRPr="00000000" w14:paraId="00000028">
      <w:pPr>
        <w:pStyle w:val="Heading2"/>
        <w:spacing w:after="80" w:before="240" w:lineRule="auto"/>
        <w:rPr>
          <w:sz w:val="24"/>
          <w:szCs w:val="24"/>
        </w:rPr>
      </w:pPr>
      <w:r w:rsidDel="00000000" w:rsidR="00000000" w:rsidRPr="00000000">
        <w:rPr>
          <w:sz w:val="24"/>
          <w:szCs w:val="24"/>
          <w:rtl w:val="0"/>
        </w:rPr>
        <w:t xml:space="preserve">5. Auxiliary systems</w:t>
      </w:r>
    </w:p>
    <w:p w:rsidR="00000000" w:rsidDel="00000000" w:rsidP="00000000" w:rsidRDefault="00000000" w:rsidRPr="00000000" w14:paraId="00000029">
      <w:pPr>
        <w:spacing w:after="80" w:lineRule="auto"/>
        <w:rPr>
          <w:sz w:val="24"/>
          <w:szCs w:val="24"/>
        </w:rPr>
      </w:pPr>
      <w:r w:rsidDel="00000000" w:rsidR="00000000" w:rsidRPr="00000000">
        <w:rPr>
          <w:sz w:val="24"/>
          <w:szCs w:val="24"/>
          <w:rtl w:val="0"/>
        </w:rPr>
        <w:t xml:space="preserve">The right panel lists all pumps, compressors and separators, grouped by category: seawater, freshwater, lubricating oil, fuel, starting air, separators, bilge/sewage/incinerator.</w:t>
      </w:r>
    </w:p>
    <w:p w:rsidR="00000000" w:rsidDel="00000000" w:rsidP="00000000" w:rsidRDefault="00000000" w:rsidRPr="00000000" w14:paraId="0000002A">
      <w:pPr>
        <w:spacing w:after="60" w:lineRule="auto"/>
        <w:rPr>
          <w:sz w:val="24"/>
          <w:szCs w:val="24"/>
        </w:rPr>
      </w:pPr>
      <w:r w:rsidDel="00000000" w:rsidR="00000000" w:rsidRPr="00000000">
        <w:rPr>
          <w:rtl w:val="0"/>
        </w:rPr>
      </w:r>
    </w:p>
    <w:p w:rsidR="00000000" w:rsidDel="00000000" w:rsidP="00000000" w:rsidRDefault="00000000" w:rsidRPr="00000000" w14:paraId="0000002B">
      <w:pPr>
        <w:spacing w:after="80" w:lineRule="auto"/>
        <w:rPr>
          <w:sz w:val="24"/>
          <w:szCs w:val="24"/>
        </w:rPr>
      </w:pPr>
      <w:r w:rsidDel="00000000" w:rsidR="00000000" w:rsidRPr="00000000">
        <w:rPr>
          <w:sz w:val="24"/>
          <w:szCs w:val="24"/>
          <w:rtl w:val="0"/>
        </w:rPr>
        <w:t xml:space="preserve">Each unit has three possible states: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 — ready to be started manually.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 working.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FAILURE — defective; cannot be started until reset/repaired.</w:t>
      </w:r>
    </w:p>
    <w:p w:rsidR="00000000" w:rsidDel="00000000" w:rsidP="00000000" w:rsidRDefault="00000000" w:rsidRPr="00000000" w14:paraId="0000002F">
      <w:pPr>
        <w:spacing w:after="60" w:lineRule="auto"/>
        <w:rPr>
          <w:sz w:val="24"/>
          <w:szCs w:val="24"/>
        </w:rPr>
      </w:pPr>
      <w:r w:rsidDel="00000000" w:rsidR="00000000" w:rsidRPr="00000000">
        <w:rPr>
          <w:rtl w:val="0"/>
        </w:rPr>
      </w:r>
    </w:p>
    <w:p w:rsidR="00000000" w:rsidDel="00000000" w:rsidP="00000000" w:rsidRDefault="00000000" w:rsidRPr="00000000" w14:paraId="00000030">
      <w:pPr>
        <w:spacing w:after="80" w:lineRule="auto"/>
        <w:rPr>
          <w:sz w:val="24"/>
          <w:szCs w:val="24"/>
        </w:rPr>
      </w:pPr>
      <w:r w:rsidDel="00000000" w:rsidR="00000000" w:rsidRPr="00000000">
        <w:rPr>
          <w:sz w:val="24"/>
          <w:szCs w:val="24"/>
          <w:rtl w:val="0"/>
        </w:rPr>
        <w:t xml:space="preserve">Each backup unit (e.g. large water pump 2, air compressor 2) remains off by default — you must turn it on if the main unit fails. There is no automatic redundancy.</w:t>
      </w:r>
    </w:p>
    <w:p w:rsidR="00000000" w:rsidDel="00000000" w:rsidP="00000000" w:rsidRDefault="00000000" w:rsidRPr="00000000" w14:paraId="00000031">
      <w:pPr>
        <w:spacing w:after="60" w:lineRule="auto"/>
        <w:rPr>
          <w:sz w:val="24"/>
          <w:szCs w:val="24"/>
        </w:rPr>
      </w:pPr>
      <w:r w:rsidDel="00000000" w:rsidR="00000000" w:rsidRPr="00000000">
        <w:rPr>
          <w:rtl w:val="0"/>
        </w:rPr>
      </w:r>
    </w:p>
    <w:p w:rsidR="00000000" w:rsidDel="00000000" w:rsidP="00000000" w:rsidRDefault="00000000" w:rsidRPr="00000000" w14:paraId="00000032">
      <w:pPr>
        <w:pStyle w:val="Heading2"/>
        <w:spacing w:after="80" w:before="240" w:lineRule="auto"/>
        <w:rPr>
          <w:sz w:val="24"/>
          <w:szCs w:val="24"/>
        </w:rPr>
      </w:pPr>
      <w:r w:rsidDel="00000000" w:rsidR="00000000" w:rsidRPr="00000000">
        <w:rPr>
          <w:sz w:val="24"/>
          <w:szCs w:val="24"/>
          <w:rtl w:val="0"/>
        </w:rPr>
        <w:t xml:space="preserve">6. Clutch engagement (propeller)</w:t>
      </w:r>
    </w:p>
    <w:p w:rsidR="00000000" w:rsidDel="00000000" w:rsidP="00000000" w:rsidRDefault="00000000" w:rsidRPr="00000000" w14:paraId="00000033">
      <w:pPr>
        <w:spacing w:after="80" w:lineRule="auto"/>
        <w:rPr>
          <w:sz w:val="24"/>
          <w:szCs w:val="24"/>
        </w:rPr>
      </w:pPr>
      <w:r w:rsidDel="00000000" w:rsidR="00000000" w:rsidRPr="00000000">
        <w:rPr>
          <w:sz w:val="24"/>
          <w:szCs w:val="24"/>
          <w:rtl w:val="0"/>
        </w:rPr>
        <w:t xml:space="preserve">The Engage / Disengage buttons control the coupling between the engine and propeller shaft — a separate operation from starting/stopping the engine.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is only successful if the engine is running AND its speed is within a narrow idle band (displayed on screen). Beyond this band the command is rejected — attempting to engage at high speed would cause mechanical shock to the gearbox.</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Engagement is not instantaneous — it takes approximately 4 seconds for the clutch to fully lock.</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remain engaged with high slip for more than 15 seconds, the excessive slip alarm appears — check load and speed.</w:t>
      </w:r>
    </w:p>
    <w:p w:rsidR="00000000" w:rsidDel="00000000" w:rsidP="00000000" w:rsidRDefault="00000000" w:rsidRPr="00000000" w14:paraId="00000037">
      <w:pPr>
        <w:spacing w:after="60" w:lineRule="auto"/>
        <w:rPr>
          <w:sz w:val="24"/>
          <w:szCs w:val="24"/>
        </w:rPr>
      </w:pPr>
      <w:r w:rsidDel="00000000" w:rsidR="00000000" w:rsidRPr="00000000">
        <w:rPr>
          <w:rtl w:val="0"/>
        </w:rPr>
      </w:r>
    </w:p>
    <w:p w:rsidR="00000000" w:rsidDel="00000000" w:rsidP="00000000" w:rsidRDefault="00000000" w:rsidRPr="00000000" w14:paraId="00000038">
      <w:pPr>
        <w:pStyle w:val="Heading2"/>
        <w:spacing w:after="80" w:before="240" w:lineRule="auto"/>
        <w:rPr>
          <w:sz w:val="24"/>
          <w:szCs w:val="24"/>
        </w:rPr>
      </w:pPr>
      <w:r w:rsidDel="00000000" w:rsidR="00000000" w:rsidRPr="00000000">
        <w:rPr>
          <w:sz w:val="24"/>
          <w:szCs w:val="24"/>
          <w:rtl w:val="0"/>
        </w:rPr>
        <w:t xml:space="preserve">7. Alarms</w:t>
      </w:r>
    </w:p>
    <w:p w:rsidR="00000000" w:rsidDel="00000000" w:rsidP="00000000" w:rsidRDefault="00000000" w:rsidRPr="00000000" w14:paraId="00000039">
      <w:pPr>
        <w:spacing w:after="80" w:lineRule="auto"/>
        <w:rPr>
          <w:sz w:val="24"/>
          <w:szCs w:val="24"/>
        </w:rPr>
      </w:pPr>
      <w:r w:rsidDel="00000000" w:rsidR="00000000" w:rsidRPr="00000000">
        <w:rPr>
          <w:sz w:val="24"/>
          <w:szCs w:val="24"/>
          <w:rtl w:val="0"/>
        </w:rPr>
        <w:t xml:space="preserve">The alarm panel on the right automatically lights up when a real condition is exceeded — they are not decorative. Main categories:</w:t>
      </w:r>
    </w:p>
    <w:p w:rsidR="00000000" w:rsidDel="00000000" w:rsidP="00000000" w:rsidRDefault="00000000" w:rsidRPr="00000000" w14:paraId="0000003A">
      <w:pPr>
        <w:spacing w:after="60" w:lineRule="auto"/>
        <w:rPr>
          <w:sz w:val="24"/>
          <w:szCs w:val="24"/>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1"/>
        </w:trPr>
        <w:tc>
          <w:tcPr>
            <w:shd w:fill="2e4057" w:val="clear"/>
          </w:tcPr>
          <w:p w:rsidR="00000000" w:rsidDel="00000000" w:rsidP="00000000" w:rsidRDefault="00000000" w:rsidRPr="00000000" w14:paraId="0000003B">
            <w:pPr>
              <w:spacing w:after="60" w:before="60" w:lineRule="auto"/>
              <w:jc w:val="left"/>
              <w:rPr>
                <w:sz w:val="24"/>
                <w:szCs w:val="24"/>
              </w:rPr>
            </w:pPr>
            <w:r w:rsidDel="00000000" w:rsidR="00000000" w:rsidRPr="00000000">
              <w:rPr>
                <w:b w:val="1"/>
                <w:bCs w:val="1"/>
                <w:color w:val="ffffff"/>
                <w:sz w:val="24"/>
                <w:szCs w:val="24"/>
                <w:rtl w:val="0"/>
              </w:rPr>
              <w:t xml:space="preserve">Alarm</w:t>
            </w:r>
            <w:r w:rsidDel="00000000" w:rsidR="00000000" w:rsidRPr="00000000">
              <w:rPr>
                <w:rtl w:val="0"/>
              </w:rPr>
            </w:r>
          </w:p>
        </w:tc>
        <w:tc>
          <w:tcPr>
            <w:shd w:fill="2e4057" w:val="clear"/>
          </w:tcPr>
          <w:p w:rsidR="00000000" w:rsidDel="00000000" w:rsidP="00000000" w:rsidRDefault="00000000" w:rsidRPr="00000000" w14:paraId="0000003C">
            <w:pPr>
              <w:spacing w:after="60" w:before="60" w:lineRule="auto"/>
              <w:jc w:val="left"/>
              <w:rPr>
                <w:sz w:val="24"/>
                <w:szCs w:val="24"/>
              </w:rPr>
            </w:pPr>
            <w:r w:rsidDel="00000000" w:rsidR="00000000" w:rsidRPr="00000000">
              <w:rPr>
                <w:b w:val="1"/>
                <w:bCs w:val="1"/>
                <w:color w:val="ffffff"/>
                <w:sz w:val="24"/>
                <w:szCs w:val="24"/>
                <w:rtl w:val="0"/>
              </w:rPr>
              <w:t xml:space="preserve">Typical cause</w:t>
            </w:r>
            <w:r w:rsidDel="00000000" w:rsidR="00000000" w:rsidRPr="00000000">
              <w:rPr>
                <w:rtl w:val="0"/>
              </w:rPr>
            </w:r>
          </w:p>
        </w:tc>
      </w:tr>
      <w:tr>
        <w:trPr>
          <w:cantSplit w:val="0"/>
          <w:tblHeader w:val="0"/>
        </w:trPr>
        <w:tc>
          <w:tcPr>
            <w:shd w:fill="f7f7f7" w:val="clear"/>
          </w:tcPr>
          <w:p w:rsidR="00000000" w:rsidDel="00000000" w:rsidP="00000000" w:rsidRDefault="00000000" w:rsidRPr="00000000" w14:paraId="0000003D">
            <w:pPr>
              <w:spacing w:after="60" w:before="60" w:lineRule="auto"/>
              <w:rPr>
                <w:sz w:val="24"/>
                <w:szCs w:val="24"/>
              </w:rPr>
            </w:pPr>
            <w:r w:rsidDel="00000000" w:rsidR="00000000" w:rsidRPr="00000000">
              <w:rPr>
                <w:sz w:val="24"/>
                <w:szCs w:val="24"/>
                <w:rtl w:val="0"/>
              </w:rPr>
              <w:t xml:space="preserve">ME Overload / Excessive Speed</w:t>
            </w:r>
          </w:p>
        </w:tc>
        <w:tc>
          <w:tcPr>
            <w:shd w:fill="f7f7f7" w:val="clear"/>
          </w:tcPr>
          <w:p w:rsidR="00000000" w:rsidDel="00000000" w:rsidP="00000000" w:rsidRDefault="00000000" w:rsidRPr="00000000" w14:paraId="0000003E">
            <w:pPr>
              <w:spacing w:after="60" w:before="60" w:lineRule="auto"/>
              <w:rPr>
                <w:sz w:val="24"/>
                <w:szCs w:val="24"/>
              </w:rPr>
            </w:pPr>
            <w:r w:rsidDel="00000000" w:rsidR="00000000" w:rsidRPr="00000000">
              <w:rPr>
                <w:sz w:val="24"/>
                <w:szCs w:val="24"/>
                <w:rtl w:val="0"/>
              </w:rPr>
              <w:t xml:space="preserve">Requested load above capacity</w:t>
            </w:r>
          </w:p>
        </w:tc>
      </w:tr>
      <w:tr>
        <w:trPr>
          <w:cantSplit w:val="0"/>
          <w:tblHeader w:val="0"/>
        </w:trPr>
        <w:tc>
          <w:tcPr>
            <w:shd w:fill="ffffff" w:val="clear"/>
          </w:tcPr>
          <w:p w:rsidR="00000000" w:rsidDel="00000000" w:rsidP="00000000" w:rsidRDefault="00000000" w:rsidRPr="00000000" w14:paraId="0000003F">
            <w:pPr>
              <w:spacing w:after="60" w:before="60" w:lineRule="auto"/>
              <w:rPr>
                <w:sz w:val="24"/>
                <w:szCs w:val="24"/>
              </w:rPr>
            </w:pPr>
            <w:r w:rsidDel="00000000" w:rsidR="00000000" w:rsidRPr="00000000">
              <w:rPr>
                <w:sz w:val="24"/>
                <w:szCs w:val="24"/>
                <w:rtl w:val="0"/>
              </w:rPr>
              <w:t xml:space="preserve">Low oil pressure</w:t>
            </w:r>
          </w:p>
        </w:tc>
        <w:tc>
          <w:tcPr>
            <w:shd w:fill="ffffff" w:val="clear"/>
          </w:tcPr>
          <w:p w:rsidR="00000000" w:rsidDel="00000000" w:rsidP="00000000" w:rsidRDefault="00000000" w:rsidRPr="00000000" w14:paraId="00000040">
            <w:pPr>
              <w:spacing w:after="60" w:before="60" w:lineRule="auto"/>
              <w:rPr>
                <w:sz w:val="24"/>
                <w:szCs w:val="24"/>
              </w:rPr>
            </w:pPr>
            <w:r w:rsidDel="00000000" w:rsidR="00000000" w:rsidRPr="00000000">
              <w:rPr>
                <w:sz w:val="24"/>
                <w:szCs w:val="24"/>
                <w:rtl w:val="0"/>
              </w:rPr>
              <w:t xml:space="preserve">Oil pump stopped/defective, or blackout</w:t>
            </w:r>
          </w:p>
        </w:tc>
      </w:tr>
      <w:tr>
        <w:trPr>
          <w:cantSplit w:val="0"/>
          <w:tblHeader w:val="0"/>
        </w:trPr>
        <w:tc>
          <w:tcPr>
            <w:shd w:fill="f7f7f7" w:val="clear"/>
          </w:tcPr>
          <w:p w:rsidR="00000000" w:rsidDel="00000000" w:rsidP="00000000" w:rsidRDefault="00000000" w:rsidRPr="00000000" w14:paraId="00000041">
            <w:pPr>
              <w:spacing w:after="60" w:before="60" w:lineRule="auto"/>
              <w:rPr>
                <w:sz w:val="24"/>
                <w:szCs w:val="24"/>
              </w:rPr>
            </w:pPr>
            <w:r w:rsidDel="00000000" w:rsidR="00000000" w:rsidRPr="00000000">
              <w:rPr>
                <w:sz w:val="24"/>
                <w:szCs w:val="24"/>
                <w:rtl w:val="0"/>
              </w:rPr>
              <w:t xml:space="preserve">High cooling temp.</w:t>
            </w:r>
          </w:p>
        </w:tc>
        <w:tc>
          <w:tcPr>
            <w:shd w:fill="f7f7f7" w:val="clear"/>
          </w:tcPr>
          <w:p w:rsidR="00000000" w:rsidDel="00000000" w:rsidP="00000000" w:rsidRDefault="00000000" w:rsidRPr="00000000" w14:paraId="00000042">
            <w:pPr>
              <w:spacing w:after="60" w:before="60" w:lineRule="auto"/>
              <w:rPr>
                <w:sz w:val="24"/>
                <w:szCs w:val="24"/>
              </w:rPr>
            </w:pPr>
            <w:r w:rsidDel="00000000" w:rsidR="00000000" w:rsidRPr="00000000">
              <w:rPr>
                <w:sz w:val="24"/>
                <w:szCs w:val="24"/>
                <w:rtl w:val="0"/>
              </w:rPr>
              <w:t xml:space="preserve">Insufficient cooling pumps (sea/fresh water)</w:t>
            </w:r>
          </w:p>
        </w:tc>
      </w:tr>
      <w:tr>
        <w:trPr>
          <w:cantSplit w:val="0"/>
          <w:tblHeader w:val="0"/>
        </w:trPr>
        <w:tc>
          <w:tcPr>
            <w:shd w:fill="ffffff" w:val="clear"/>
          </w:tcPr>
          <w:p w:rsidR="00000000" w:rsidDel="00000000" w:rsidP="00000000" w:rsidRDefault="00000000" w:rsidRPr="00000000" w14:paraId="00000043">
            <w:pPr>
              <w:spacing w:after="60" w:before="60" w:lineRule="auto"/>
              <w:rPr>
                <w:sz w:val="24"/>
                <w:szCs w:val="24"/>
              </w:rPr>
            </w:pPr>
            <w:r w:rsidDel="00000000" w:rsidR="00000000" w:rsidRPr="00000000">
              <w:rPr>
                <w:sz w:val="24"/>
                <w:szCs w:val="24"/>
                <w:rtl w:val="0"/>
              </w:rPr>
              <w:t xml:space="preserve">Low starting air</w:t>
            </w:r>
          </w:p>
        </w:tc>
        <w:tc>
          <w:tcPr>
            <w:shd w:fill="ffffff" w:val="clear"/>
          </w:tcPr>
          <w:p w:rsidR="00000000" w:rsidDel="00000000" w:rsidP="00000000" w:rsidRDefault="00000000" w:rsidRPr="00000000" w14:paraId="00000044">
            <w:pPr>
              <w:spacing w:after="60" w:before="60" w:lineRule="auto"/>
              <w:rPr>
                <w:sz w:val="24"/>
                <w:szCs w:val="24"/>
              </w:rPr>
            </w:pPr>
            <w:r w:rsidDel="00000000" w:rsidR="00000000" w:rsidRPr="00000000">
              <w:rPr>
                <w:sz w:val="24"/>
                <w:szCs w:val="24"/>
                <w:rtl w:val="0"/>
              </w:rPr>
              <w:t xml:space="preserve">Air reserve below threshold — start the compressor</w:t>
            </w:r>
          </w:p>
        </w:tc>
      </w:tr>
      <w:tr>
        <w:trPr>
          <w:cantSplit w:val="0"/>
          <w:tblHeader w:val="0"/>
        </w:trPr>
        <w:tc>
          <w:tcPr>
            <w:shd w:fill="f7f7f7" w:val="clear"/>
          </w:tcPr>
          <w:p w:rsidR="00000000" w:rsidDel="00000000" w:rsidP="00000000" w:rsidRDefault="00000000" w:rsidRPr="00000000" w14:paraId="00000045">
            <w:pPr>
              <w:spacing w:after="60" w:before="60" w:lineRule="auto"/>
              <w:rPr>
                <w:sz w:val="24"/>
                <w:szCs w:val="24"/>
              </w:rPr>
            </w:pPr>
            <w:r w:rsidDel="00000000" w:rsidR="00000000" w:rsidRPr="00000000">
              <w:rPr>
                <w:sz w:val="24"/>
                <w:szCs w:val="24"/>
                <w:rtl w:val="0"/>
              </w:rPr>
              <w:t xml:space="preserve">Cylinder misfire</w:t>
            </w:r>
          </w:p>
        </w:tc>
        <w:tc>
          <w:tcPr>
            <w:shd w:fill="f7f7f7" w:val="clear"/>
          </w:tcPr>
          <w:p w:rsidR="00000000" w:rsidDel="00000000" w:rsidP="00000000" w:rsidRDefault="00000000" w:rsidRPr="00000000" w14:paraId="00000046">
            <w:pPr>
              <w:spacing w:after="60" w:before="60" w:lineRule="auto"/>
              <w:rPr>
                <w:sz w:val="24"/>
                <w:szCs w:val="24"/>
              </w:rPr>
            </w:pPr>
            <w:r w:rsidDel="00000000" w:rsidR="00000000" w:rsidRPr="00000000">
              <w:rPr>
                <w:sz w:val="24"/>
                <w:szCs w:val="24"/>
                <w:rtl w:val="0"/>
              </w:rPr>
              <w:t xml:space="preserve">One cylinder burns incompletely — reduce load</w:t>
            </w:r>
          </w:p>
        </w:tc>
      </w:tr>
      <w:tr>
        <w:trPr>
          <w:cantSplit w:val="0"/>
          <w:tblHeader w:val="0"/>
        </w:trPr>
        <w:tc>
          <w:tcPr>
            <w:shd w:fill="ffffff" w:val="clear"/>
          </w:tcPr>
          <w:p w:rsidR="00000000" w:rsidDel="00000000" w:rsidP="00000000" w:rsidRDefault="00000000" w:rsidRPr="00000000" w14:paraId="00000047">
            <w:pPr>
              <w:spacing w:after="60" w:before="60" w:lineRule="auto"/>
              <w:rPr>
                <w:sz w:val="24"/>
                <w:szCs w:val="24"/>
              </w:rPr>
            </w:pPr>
            <w:r w:rsidDel="00000000" w:rsidR="00000000" w:rsidRPr="00000000">
              <w:rPr>
                <w:sz w:val="24"/>
                <w:szCs w:val="24"/>
                <w:rtl w:val="0"/>
              </w:rPr>
              <w:t xml:space="preserve">Support bearing — high temp.</w:t>
            </w:r>
          </w:p>
        </w:tc>
        <w:tc>
          <w:tcPr>
            <w:shd w:fill="ffffff" w:val="clear"/>
          </w:tcPr>
          <w:p w:rsidR="00000000" w:rsidDel="00000000" w:rsidP="00000000" w:rsidRDefault="00000000" w:rsidRPr="00000000" w14:paraId="00000048">
            <w:pPr>
              <w:spacing w:after="60" w:before="60" w:lineRule="auto"/>
              <w:rPr>
                <w:sz w:val="24"/>
                <w:szCs w:val="24"/>
              </w:rPr>
            </w:pPr>
            <w:r w:rsidDel="00000000" w:rsidR="00000000" w:rsidRPr="00000000">
              <w:rPr>
                <w:sz w:val="24"/>
                <w:szCs w:val="24"/>
                <w:rtl w:val="0"/>
              </w:rPr>
              <w:t xml:space="preserve">High load on the shaft or lack of lubrication</w:t>
            </w:r>
          </w:p>
        </w:tc>
      </w:tr>
      <w:tr>
        <w:trPr>
          <w:cantSplit w:val="0"/>
          <w:tblHeader w:val="0"/>
        </w:trPr>
        <w:tc>
          <w:tcPr>
            <w:shd w:fill="f7f7f7" w:val="clear"/>
          </w:tcPr>
          <w:p w:rsidR="00000000" w:rsidDel="00000000" w:rsidP="00000000" w:rsidRDefault="00000000" w:rsidRPr="00000000" w14:paraId="00000049">
            <w:pPr>
              <w:spacing w:after="60" w:before="60" w:lineRule="auto"/>
              <w:rPr>
                <w:sz w:val="24"/>
                <w:szCs w:val="24"/>
              </w:rPr>
            </w:pPr>
            <w:r w:rsidDel="00000000" w:rsidR="00000000" w:rsidRPr="00000000">
              <w:rPr>
                <w:sz w:val="24"/>
                <w:szCs w:val="24"/>
                <w:rtl w:val="0"/>
              </w:rPr>
              <w:t xml:space="preserve">Surging turbocharger</w:t>
            </w:r>
          </w:p>
        </w:tc>
        <w:tc>
          <w:tcPr>
            <w:shd w:fill="f7f7f7" w:val="clear"/>
          </w:tcPr>
          <w:p w:rsidR="00000000" w:rsidDel="00000000" w:rsidP="00000000" w:rsidRDefault="00000000" w:rsidRPr="00000000" w14:paraId="0000004A">
            <w:pPr>
              <w:spacing w:after="60" w:before="60" w:lineRule="auto"/>
              <w:rPr>
                <w:sz w:val="24"/>
                <w:szCs w:val="24"/>
              </w:rPr>
            </w:pPr>
            <w:r w:rsidDel="00000000" w:rsidR="00000000" w:rsidRPr="00000000">
              <w:rPr>
                <w:sz w:val="24"/>
                <w:szCs w:val="24"/>
                <w:rtl w:val="0"/>
              </w:rPr>
              <w:t xml:space="preserve">Sudden load variation combined with turbo fault</w:t>
            </w:r>
          </w:p>
        </w:tc>
      </w:tr>
      <w:tr>
        <w:trPr>
          <w:cantSplit w:val="0"/>
          <w:tblHeader w:val="0"/>
        </w:trPr>
        <w:tc>
          <w:tcPr>
            <w:shd w:fill="ffffff" w:val="clear"/>
          </w:tcPr>
          <w:p w:rsidR="00000000" w:rsidDel="00000000" w:rsidP="00000000" w:rsidRDefault="00000000" w:rsidRPr="00000000" w14:paraId="0000004B">
            <w:pPr>
              <w:spacing w:after="60" w:before="60" w:lineRule="auto"/>
              <w:rPr>
                <w:sz w:val="24"/>
                <w:szCs w:val="24"/>
              </w:rPr>
            </w:pPr>
            <w:r w:rsidDel="00000000" w:rsidR="00000000" w:rsidRPr="00000000">
              <w:rPr>
                <w:sz w:val="24"/>
                <w:szCs w:val="24"/>
                <w:rtl w:val="0"/>
              </w:rPr>
              <w:t xml:space="preserve">Fire — separators</w:t>
            </w:r>
          </w:p>
        </w:tc>
        <w:tc>
          <w:tcPr>
            <w:shd w:fill="ffffff" w:val="clear"/>
          </w:tcPr>
          <w:p w:rsidR="00000000" w:rsidDel="00000000" w:rsidP="00000000" w:rsidRDefault="00000000" w:rsidRPr="00000000" w14:paraId="0000004C">
            <w:pPr>
              <w:spacing w:after="60" w:before="60" w:lineRule="auto"/>
              <w:rPr>
                <w:sz w:val="24"/>
                <w:szCs w:val="24"/>
              </w:rPr>
            </w:pPr>
            <w:r w:rsidDel="00000000" w:rsidR="00000000" w:rsidRPr="00000000">
              <w:rPr>
                <w:sz w:val="24"/>
                <w:szCs w:val="24"/>
                <w:rtl w:val="0"/>
              </w:rPr>
              <w:t xml:space="preserve">See section 8 — immediate response required</w:t>
            </w:r>
          </w:p>
        </w:tc>
      </w:tr>
      <w:tr>
        <w:trPr>
          <w:cantSplit w:val="0"/>
          <w:tblHeader w:val="0"/>
        </w:trPr>
        <w:tc>
          <w:tcPr>
            <w:shd w:fill="f7f7f7" w:val="clear"/>
          </w:tcPr>
          <w:p w:rsidR="00000000" w:rsidDel="00000000" w:rsidP="00000000" w:rsidRDefault="00000000" w:rsidRPr="00000000" w14:paraId="0000004D">
            <w:pPr>
              <w:spacing w:after="60" w:before="60" w:lineRule="auto"/>
              <w:rPr>
                <w:sz w:val="24"/>
                <w:szCs w:val="24"/>
              </w:rPr>
            </w:pPr>
            <w:r w:rsidDel="00000000" w:rsidR="00000000" w:rsidRPr="00000000">
              <w:rPr>
                <w:sz w:val="24"/>
                <w:szCs w:val="24"/>
                <w:rtl w:val="0"/>
              </w:rPr>
              <w:t xml:space="preserve">High sewage/bilge level</w:t>
            </w:r>
          </w:p>
        </w:tc>
        <w:tc>
          <w:tcPr>
            <w:shd w:fill="f7f7f7" w:val="clear"/>
          </w:tcPr>
          <w:p w:rsidR="00000000" w:rsidDel="00000000" w:rsidP="00000000" w:rsidRDefault="00000000" w:rsidRPr="00000000" w14:paraId="0000004E">
            <w:pPr>
              <w:spacing w:after="60" w:before="60" w:lineRule="auto"/>
              <w:rPr>
                <w:sz w:val="24"/>
                <w:szCs w:val="24"/>
              </w:rPr>
            </w:pPr>
            <w:r w:rsidDel="00000000" w:rsidR="00000000" w:rsidRPr="00000000">
              <w:rPr>
                <w:sz w:val="24"/>
                <w:szCs w:val="24"/>
                <w:rtl w:val="0"/>
              </w:rPr>
              <w:t xml:space="preserve">Start the corresponding pump</w:t>
            </w:r>
          </w:p>
        </w:tc>
      </w:tr>
      <w:tr>
        <w:trPr>
          <w:cantSplit w:val="0"/>
          <w:tblHeader w:val="0"/>
        </w:trPr>
        <w:tc>
          <w:tcPr>
            <w:shd w:fill="ffffff" w:val="clear"/>
          </w:tcPr>
          <w:p w:rsidR="00000000" w:rsidDel="00000000" w:rsidP="00000000" w:rsidRDefault="00000000" w:rsidRPr="00000000" w14:paraId="0000004F">
            <w:pPr>
              <w:spacing w:after="60" w:before="60" w:lineRule="auto"/>
              <w:rPr>
                <w:sz w:val="24"/>
                <w:szCs w:val="24"/>
              </w:rPr>
            </w:pPr>
            <w:r w:rsidDel="00000000" w:rsidR="00000000" w:rsidRPr="00000000">
              <w:rPr>
                <w:sz w:val="24"/>
                <w:szCs w:val="24"/>
                <w:rtl w:val="0"/>
              </w:rPr>
              <w:t xml:space="preserve">Low service tank fuel</w:t>
            </w:r>
          </w:p>
        </w:tc>
        <w:tc>
          <w:tcPr>
            <w:shd w:fill="ffffff" w:val="clear"/>
          </w:tcPr>
          <w:p w:rsidR="00000000" w:rsidDel="00000000" w:rsidP="00000000" w:rsidRDefault="00000000" w:rsidRPr="00000000" w14:paraId="00000050">
            <w:pPr>
              <w:spacing w:after="60" w:before="60" w:lineRule="auto"/>
              <w:rPr>
                <w:sz w:val="24"/>
                <w:szCs w:val="24"/>
              </w:rPr>
            </w:pPr>
            <w:r w:rsidDel="00000000" w:rsidR="00000000" w:rsidRPr="00000000">
              <w:rPr>
                <w:sz w:val="24"/>
                <w:szCs w:val="24"/>
                <w:rtl w:val="0"/>
              </w:rPr>
              <w:t xml:space="preserve">Start the transfer pump</w:t>
            </w:r>
          </w:p>
        </w:tc>
      </w:tr>
      <w:tr>
        <w:trPr>
          <w:cantSplit w:val="0"/>
          <w:tblHeader w:val="0"/>
        </w:trPr>
        <w:tc>
          <w:tcPr>
            <w:shd w:fill="f7f7f7" w:val="clear"/>
          </w:tcPr>
          <w:p w:rsidR="00000000" w:rsidDel="00000000" w:rsidP="00000000" w:rsidRDefault="00000000" w:rsidRPr="00000000" w14:paraId="00000051">
            <w:pPr>
              <w:spacing w:after="60" w:before="60" w:lineRule="auto"/>
              <w:rPr>
                <w:sz w:val="24"/>
                <w:szCs w:val="24"/>
              </w:rPr>
            </w:pPr>
            <w:r w:rsidDel="00000000" w:rsidR="00000000" w:rsidRPr="00000000">
              <w:rPr>
                <w:sz w:val="24"/>
                <w:szCs w:val="24"/>
                <w:rtl w:val="0"/>
              </w:rPr>
              <w:t xml:space="preserve">Incinerator — over-temperature</w:t>
            </w:r>
          </w:p>
        </w:tc>
        <w:tc>
          <w:tcPr>
            <w:shd w:fill="f7f7f7" w:val="clear"/>
          </w:tcPr>
          <w:p w:rsidR="00000000" w:rsidDel="00000000" w:rsidP="00000000" w:rsidRDefault="00000000" w:rsidRPr="00000000" w14:paraId="00000052">
            <w:pPr>
              <w:spacing w:after="60" w:before="60" w:lineRule="auto"/>
              <w:rPr>
                <w:sz w:val="24"/>
                <w:szCs w:val="24"/>
              </w:rPr>
            </w:pPr>
            <w:r w:rsidDel="00000000" w:rsidR="00000000" w:rsidRPr="00000000">
              <w:rPr>
                <w:sz w:val="24"/>
                <w:szCs w:val="24"/>
                <w:rtl w:val="0"/>
              </w:rPr>
              <w:t xml:space="preserve">Check combustion regime</w:t>
            </w:r>
          </w:p>
        </w:tc>
      </w:tr>
      <w:tr>
        <w:trPr>
          <w:cantSplit w:val="0"/>
          <w:tblHeader w:val="0"/>
        </w:trPr>
        <w:tc>
          <w:tcPr>
            <w:shd w:fill="ffffff" w:val="clear"/>
          </w:tcPr>
          <w:p w:rsidR="00000000" w:rsidDel="00000000" w:rsidP="00000000" w:rsidRDefault="00000000" w:rsidRPr="00000000" w14:paraId="00000053">
            <w:pPr>
              <w:spacing w:after="60" w:before="60" w:lineRule="auto"/>
              <w:rPr>
                <w:sz w:val="24"/>
                <w:szCs w:val="24"/>
              </w:rPr>
            </w:pPr>
            <w:r w:rsidDel="00000000" w:rsidR="00000000" w:rsidRPr="00000000">
              <w:rPr>
                <w:sz w:val="24"/>
                <w:szCs w:val="24"/>
                <w:rtl w:val="0"/>
              </w:rPr>
              <w:t xml:space="preserve">High fuel viscosity</w:t>
            </w:r>
          </w:p>
        </w:tc>
        <w:tc>
          <w:tcPr>
            <w:shd w:fill="ffffff" w:val="clear"/>
          </w:tcPr>
          <w:p w:rsidR="00000000" w:rsidDel="00000000" w:rsidP="00000000" w:rsidRDefault="00000000" w:rsidRPr="00000000" w14:paraId="00000054">
            <w:pPr>
              <w:spacing w:after="60" w:before="60" w:lineRule="auto"/>
              <w:rPr>
                <w:sz w:val="24"/>
                <w:szCs w:val="24"/>
              </w:rPr>
            </w:pPr>
            <w:r w:rsidDel="00000000" w:rsidR="00000000" w:rsidRPr="00000000">
              <w:rPr>
                <w:sz w:val="24"/>
                <w:szCs w:val="24"/>
                <w:rtl w:val="0"/>
              </w:rPr>
              <w:t xml:space="preserve">Fuel heater not running or boiler pressure low</w:t>
            </w:r>
          </w:p>
        </w:tc>
      </w:tr>
      <w:tr>
        <w:trPr>
          <w:cantSplit w:val="0"/>
          <w:tblHeader w:val="0"/>
        </w:trPr>
        <w:tc>
          <w:tcPr>
            <w:shd w:fill="f7f7f7" w:val="clear"/>
          </w:tcPr>
          <w:p w:rsidR="00000000" w:rsidDel="00000000" w:rsidP="00000000" w:rsidRDefault="00000000" w:rsidRPr="00000000" w14:paraId="00000055">
            <w:pPr>
              <w:spacing w:after="60" w:before="60" w:lineRule="auto"/>
              <w:rPr>
                <w:sz w:val="24"/>
                <w:szCs w:val="24"/>
              </w:rPr>
            </w:pPr>
            <w:r w:rsidDel="00000000" w:rsidR="00000000" w:rsidRPr="00000000">
              <w:rPr>
                <w:sz w:val="24"/>
                <w:szCs w:val="24"/>
                <w:rtl w:val="0"/>
              </w:rPr>
              <w:t xml:space="preserve">Boiler low water level</w:t>
            </w:r>
          </w:p>
        </w:tc>
        <w:tc>
          <w:tcPr>
            <w:shd w:fill="f7f7f7" w:val="clear"/>
          </w:tcPr>
          <w:p w:rsidR="00000000" w:rsidDel="00000000" w:rsidP="00000000" w:rsidRDefault="00000000" w:rsidRPr="00000000" w14:paraId="00000056">
            <w:pPr>
              <w:spacing w:after="60" w:before="60" w:lineRule="auto"/>
              <w:rPr>
                <w:sz w:val="24"/>
                <w:szCs w:val="24"/>
              </w:rPr>
            </w:pPr>
            <w:r w:rsidDel="00000000" w:rsidR="00000000" w:rsidRPr="00000000">
              <w:rPr>
                <w:sz w:val="24"/>
                <w:szCs w:val="24"/>
                <w:rtl w:val="0"/>
              </w:rPr>
              <w:t xml:space="preserve">Boiler feed pump stopped or bus in blackout</w:t>
            </w:r>
          </w:p>
        </w:tc>
      </w:tr>
      <w:tr>
        <w:trPr>
          <w:cantSplit w:val="0"/>
          <w:tblHeader w:val="0"/>
        </w:trPr>
        <w:tc>
          <w:tcPr>
            <w:shd w:fill="ffffff" w:val="clear"/>
          </w:tcPr>
          <w:p w:rsidR="00000000" w:rsidDel="00000000" w:rsidP="00000000" w:rsidRDefault="00000000" w:rsidRPr="00000000" w14:paraId="00000057">
            <w:pPr>
              <w:spacing w:after="60" w:before="60" w:lineRule="auto"/>
              <w:rPr>
                <w:sz w:val="24"/>
                <w:szCs w:val="24"/>
              </w:rPr>
            </w:pPr>
            <w:r w:rsidDel="00000000" w:rsidR="00000000" w:rsidRPr="00000000">
              <w:rPr>
                <w:sz w:val="24"/>
                <w:szCs w:val="24"/>
                <w:rtl w:val="0"/>
              </w:rPr>
              <w:t xml:space="preserve">Emissions violation</w:t>
            </w:r>
          </w:p>
        </w:tc>
        <w:tc>
          <w:tcPr>
            <w:shd w:fill="ffffff" w:val="clear"/>
          </w:tcPr>
          <w:p w:rsidR="00000000" w:rsidDel="00000000" w:rsidP="00000000" w:rsidRDefault="00000000" w:rsidRPr="00000000" w14:paraId="00000058">
            <w:pPr>
              <w:spacing w:after="60" w:before="60" w:lineRule="auto"/>
              <w:rPr>
                <w:sz w:val="24"/>
                <w:szCs w:val="24"/>
              </w:rPr>
            </w:pPr>
            <w:r w:rsidDel="00000000" w:rsidR="00000000" w:rsidRPr="00000000">
              <w:rPr>
                <w:sz w:val="24"/>
                <w:szCs w:val="24"/>
                <w:rtl w:val="0"/>
              </w:rPr>
              <w:t xml:space="preserve">SOx or NOx above MARPOL limits — check scrubber/SCR</w:t>
            </w:r>
          </w:p>
        </w:tc>
      </w:tr>
      <w:tr>
        <w:trPr>
          <w:cantSplit w:val="0"/>
          <w:tblHeader w:val="0"/>
        </w:trPr>
        <w:tc>
          <w:tcPr>
            <w:shd w:fill="f7f7f7" w:val="clear"/>
          </w:tcPr>
          <w:p w:rsidR="00000000" w:rsidDel="00000000" w:rsidP="00000000" w:rsidRDefault="00000000" w:rsidRPr="00000000" w14:paraId="00000059">
            <w:pPr>
              <w:spacing w:after="60" w:before="60" w:lineRule="auto"/>
              <w:rPr>
                <w:sz w:val="24"/>
                <w:szCs w:val="24"/>
              </w:rPr>
            </w:pPr>
            <w:r w:rsidDel="00000000" w:rsidR="00000000" w:rsidRPr="00000000">
              <w:rPr>
                <w:sz w:val="24"/>
                <w:szCs w:val="24"/>
                <w:rtl w:val="0"/>
              </w:rPr>
              <w:t xml:space="preserve">MARPOL violation</w:t>
            </w:r>
          </w:p>
        </w:tc>
        <w:tc>
          <w:tcPr>
            <w:shd w:fill="f7f7f7" w:val="clear"/>
          </w:tcPr>
          <w:p w:rsidR="00000000" w:rsidDel="00000000" w:rsidP="00000000" w:rsidRDefault="00000000" w:rsidRPr="00000000" w14:paraId="0000005A">
            <w:pPr>
              <w:spacing w:after="60" w:before="60" w:lineRule="auto"/>
              <w:rPr>
                <w:sz w:val="24"/>
                <w:szCs w:val="24"/>
              </w:rPr>
            </w:pPr>
            <w:r w:rsidDel="00000000" w:rsidR="00000000" w:rsidRPr="00000000">
              <w:rPr>
                <w:sz w:val="24"/>
                <w:szCs w:val="24"/>
                <w:rtl w:val="0"/>
              </w:rPr>
              <w:t xml:space="preserve">Environmental alarm active for &gt;30 s without reaction</w:t>
            </w:r>
          </w:p>
        </w:tc>
      </w:tr>
    </w:tbl>
    <w:p w:rsidR="00000000" w:rsidDel="00000000" w:rsidP="00000000" w:rsidRDefault="00000000" w:rsidRPr="00000000" w14:paraId="0000005B">
      <w:pPr>
        <w:spacing w:after="60" w:lineRule="auto"/>
        <w:rPr>
          <w:sz w:val="24"/>
          <w:szCs w:val="24"/>
        </w:rPr>
      </w:pPr>
      <w:r w:rsidDel="00000000" w:rsidR="00000000" w:rsidRPr="00000000">
        <w:rPr>
          <w:rtl w:val="0"/>
        </w:rPr>
      </w:r>
    </w:p>
    <w:p w:rsidR="00000000" w:rsidDel="00000000" w:rsidP="00000000" w:rsidRDefault="00000000" w:rsidRPr="00000000" w14:paraId="0000005C">
      <w:pPr>
        <w:pStyle w:val="Heading2"/>
        <w:spacing w:after="80" w:before="240" w:lineRule="auto"/>
        <w:rPr>
          <w:sz w:val="24"/>
          <w:szCs w:val="24"/>
        </w:rPr>
      </w:pPr>
      <w:r w:rsidDel="00000000" w:rsidR="00000000" w:rsidRPr="00000000">
        <w:rPr>
          <w:sz w:val="24"/>
          <w:szCs w:val="24"/>
          <w:rtl w:val="0"/>
        </w:rPr>
        <w:t xml:space="preserve">8. Fire in the separator enclosure — response procedure</w:t>
      </w:r>
    </w:p>
    <w:p w:rsidR="00000000" w:rsidDel="00000000" w:rsidP="00000000" w:rsidRDefault="00000000" w:rsidRPr="00000000" w14:paraId="0000005D">
      <w:pPr>
        <w:spacing w:after="80" w:lineRule="auto"/>
        <w:rPr>
          <w:sz w:val="24"/>
          <w:szCs w:val="24"/>
        </w:rPr>
      </w:pPr>
      <w:r w:rsidDel="00000000" w:rsidR="00000000" w:rsidRPr="00000000">
        <w:rPr>
          <w:sz w:val="24"/>
          <w:szCs w:val="24"/>
          <w:rtl w:val="0"/>
        </w:rPr>
        <w:t xml:space="preserve">If this fire occurs, a dedicated red panel appears on screen with two buttons: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Close the fuel QCV (quick-closing valve).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Release CO₂ — carbon dioxide flooding.</w:t>
      </w:r>
    </w:p>
    <w:p w:rsidR="00000000" w:rsidDel="00000000" w:rsidP="00000000" w:rsidRDefault="00000000" w:rsidRPr="00000000" w14:paraId="00000060">
      <w:pPr>
        <w:spacing w:after="60" w:lineRule="auto"/>
        <w:rPr>
          <w:sz w:val="24"/>
          <w:szCs w:val="24"/>
        </w:rPr>
      </w:pPr>
      <w:r w:rsidDel="00000000" w:rsidR="00000000" w:rsidRPr="00000000">
        <w:rPr>
          <w:rtl w:val="0"/>
        </w:rPr>
      </w:r>
    </w:p>
    <w:p w:rsidR="00000000" w:rsidDel="00000000" w:rsidP="00000000" w:rsidRDefault="00000000" w:rsidRPr="00000000" w14:paraId="00000061">
      <w:pPr>
        <w:spacing w:after="80" w:lineRule="auto"/>
        <w:rPr>
          <w:sz w:val="24"/>
          <w:szCs w:val="24"/>
        </w:rPr>
      </w:pPr>
      <w:r w:rsidDel="00000000" w:rsidR="00000000" w:rsidRPr="00000000">
        <w:rPr>
          <w:sz w:val="24"/>
          <w:szCs w:val="24"/>
          <w:rtl w:val="0"/>
        </w:rPr>
        <w:t xml:space="preserve">Both actions are required — one alone will not extinguish the fire. The order does not matter, but if you abandon one of them partway through, the extinguishing timer resets. After extinguishing, the fuel separator remains in a fault (fire-damaged) state and must be manually reset from the auxiliary systems panel before it can be restarted.</w:t>
      </w:r>
    </w:p>
    <w:p w:rsidR="00000000" w:rsidDel="00000000" w:rsidP="00000000" w:rsidRDefault="00000000" w:rsidRPr="00000000" w14:paraId="00000062">
      <w:pPr>
        <w:spacing w:after="60" w:lineRule="auto"/>
        <w:rPr>
          <w:sz w:val="24"/>
          <w:szCs w:val="24"/>
        </w:rPr>
      </w:pPr>
      <w:r w:rsidDel="00000000" w:rsidR="00000000" w:rsidRPr="00000000">
        <w:rPr>
          <w:rtl w:val="0"/>
        </w:rPr>
      </w:r>
    </w:p>
    <w:p w:rsidR="00000000" w:rsidDel="00000000" w:rsidP="00000000" w:rsidRDefault="00000000" w:rsidRPr="00000000" w14:paraId="00000063">
      <w:pPr>
        <w:pStyle w:val="Heading2"/>
        <w:spacing w:after="80" w:before="240" w:lineRule="auto"/>
        <w:rPr>
          <w:sz w:val="24"/>
          <w:szCs w:val="24"/>
        </w:rPr>
      </w:pPr>
      <w:r w:rsidDel="00000000" w:rsidR="00000000" w:rsidRPr="00000000">
        <w:rPr>
          <w:rtl w:val="0"/>
        </w:rPr>
      </w:r>
    </w:p>
    <w:p w:rsidR="00000000" w:rsidDel="00000000" w:rsidP="00000000" w:rsidRDefault="00000000" w:rsidRPr="00000000" w14:paraId="00000064">
      <w:pPr>
        <w:pStyle w:val="Heading2"/>
        <w:spacing w:after="80" w:before="240" w:lineRule="auto"/>
        <w:rPr>
          <w:sz w:val="24"/>
          <w:szCs w:val="24"/>
        </w:rPr>
      </w:pPr>
      <w:r w:rsidDel="00000000" w:rsidR="00000000" w:rsidRPr="00000000">
        <w:rPr>
          <w:sz w:val="24"/>
          <w:szCs w:val="24"/>
          <w:rtl w:val="0"/>
        </w:rPr>
        <w:t xml:space="preserve">9. P&amp;ID diagram (pid-schema.html)</w:t>
      </w:r>
    </w:p>
    <w:p w:rsidR="00000000" w:rsidDel="00000000" w:rsidP="00000000" w:rsidRDefault="00000000" w:rsidRPr="00000000" w14:paraId="00000065">
      <w:pPr>
        <w:spacing w:after="80" w:lineRule="auto"/>
        <w:rPr>
          <w:sz w:val="24"/>
          <w:szCs w:val="24"/>
        </w:rPr>
      </w:pPr>
      <w:r w:rsidDel="00000000" w:rsidR="00000000" w:rsidRPr="00000000">
        <w:rPr>
          <w:sz w:val="24"/>
          <w:szCs w:val="24"/>
          <w:rtl w:val="0"/>
        </w:rPr>
        <w:t xml:space="preserve">The P&amp;ID page shows the full plant piping in an interactive diagram. Live instrument gauges update in real time. You can click on any equipment node to open a modal with Start / Stop / Inject fault / Repair buttons.</w:t>
      </w:r>
    </w:p>
    <w:p w:rsidR="00000000" w:rsidDel="00000000" w:rsidP="00000000" w:rsidRDefault="00000000" w:rsidRPr="00000000" w14:paraId="00000066">
      <w:pPr>
        <w:spacing w:after="60" w:lineRule="auto"/>
        <w:rPr>
          <w:sz w:val="24"/>
          <w:szCs w:val="24"/>
        </w:rPr>
      </w:pPr>
      <w:r w:rsidDel="00000000" w:rsidR="00000000" w:rsidRPr="00000000">
        <w:rPr>
          <w:rtl w:val="0"/>
        </w:rPr>
      </w:r>
    </w:p>
    <w:p w:rsidR="00000000" w:rsidDel="00000000" w:rsidP="00000000" w:rsidRDefault="00000000" w:rsidRPr="00000000" w14:paraId="00000067">
      <w:pPr>
        <w:pStyle w:val="Heading2"/>
        <w:spacing w:after="80" w:before="240" w:lineRule="auto"/>
        <w:rPr>
          <w:sz w:val="24"/>
          <w:szCs w:val="24"/>
        </w:rPr>
      </w:pPr>
      <w:r w:rsidDel="00000000" w:rsidR="00000000" w:rsidRPr="00000000">
        <w:rPr>
          <w:sz w:val="24"/>
          <w:szCs w:val="24"/>
          <w:rtl w:val="0"/>
        </w:rPr>
        <w:t xml:space="preserve">10. e-Coach — support messages</w:t>
      </w:r>
    </w:p>
    <w:p w:rsidR="00000000" w:rsidDel="00000000" w:rsidP="00000000" w:rsidRDefault="00000000" w:rsidRPr="00000000" w14:paraId="00000068">
      <w:pPr>
        <w:spacing w:after="80" w:lineRule="auto"/>
        <w:rPr>
          <w:sz w:val="24"/>
          <w:szCs w:val="24"/>
        </w:rPr>
      </w:pPr>
      <w:r w:rsidDel="00000000" w:rsidR="00000000" w:rsidRPr="00000000">
        <w:rPr>
          <w:sz w:val="24"/>
          <w:szCs w:val="24"/>
          <w:rtl w:val="0"/>
        </w:rPr>
        <w:t xml:space="preserve">During the exercise, an assistant (e-Coach) can send you contextual messages: suggestions (yellow), critical warnings (red), or success confirmations (green). Messages appear only when a condition remains true for several seconds (not for short transients) and do not repeat immediately. You can acknowledge/close a read message.</w:t>
      </w:r>
    </w:p>
    <w:p w:rsidR="00000000" w:rsidDel="00000000" w:rsidP="00000000" w:rsidRDefault="00000000" w:rsidRPr="00000000" w14:paraId="00000069">
      <w:pPr>
        <w:spacing w:after="60" w:lineRule="auto"/>
        <w:rPr>
          <w:sz w:val="24"/>
          <w:szCs w:val="24"/>
        </w:rPr>
      </w:pPr>
      <w:r w:rsidDel="00000000" w:rsidR="00000000" w:rsidRPr="00000000">
        <w:rPr>
          <w:rtl w:val="0"/>
        </w:rPr>
      </w:r>
    </w:p>
    <w:p w:rsidR="00000000" w:rsidDel="00000000" w:rsidP="00000000" w:rsidRDefault="00000000" w:rsidRPr="00000000" w14:paraId="0000006A">
      <w:pPr>
        <w:pStyle w:val="Heading2"/>
        <w:spacing w:after="80" w:before="240" w:lineRule="auto"/>
        <w:rPr>
          <w:sz w:val="24"/>
          <w:szCs w:val="24"/>
        </w:rPr>
      </w:pPr>
      <w:r w:rsidDel="00000000" w:rsidR="00000000" w:rsidRPr="00000000">
        <w:rPr>
          <w:sz w:val="24"/>
          <w:szCs w:val="24"/>
          <w:rtl w:val="0"/>
        </w:rPr>
        <w:t xml:space="preserve">11. Exercises and scoring</w:t>
      </w:r>
    </w:p>
    <w:p w:rsidR="00000000" w:rsidDel="00000000" w:rsidP="00000000" w:rsidRDefault="00000000" w:rsidRPr="00000000" w14:paraId="0000006B">
      <w:pPr>
        <w:spacing w:after="80" w:lineRule="auto"/>
        <w:rPr>
          <w:sz w:val="24"/>
          <w:szCs w:val="24"/>
        </w:rPr>
      </w:pPr>
      <w:r w:rsidDel="00000000" w:rsidR="00000000" w:rsidRPr="00000000">
        <w:rPr>
          <w:sz w:val="24"/>
          <w:szCs w:val="24"/>
          <w:rtl w:val="0"/>
        </w:rPr>
        <w:t xml:space="preserve">If the instructor has loaded an STCW exercise, at the end you will receive a report with:</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score (0–100) — percentage of possible points obtained.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sdt>
        <w:sdtPr>
          <w:id w:val="325500708"/>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"Completed" status — requires a score ≥ 70 AND no penalty applied (a single dangerous action can invalidate the exercise even with an otherwise good raw score).</w:t>
          </w:r>
        </w:sdtContent>
      </w:sdt>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STCW category report — how much you achieved in each assessed competency.</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timeline — a list of your actions, useful for review with your instructor.</w:t>
      </w:r>
    </w:p>
    <w:p w:rsidR="00000000" w:rsidDel="00000000" w:rsidP="00000000" w:rsidRDefault="00000000" w:rsidRPr="00000000" w14:paraId="00000070">
      <w:pPr>
        <w:spacing w:after="60" w:lineRule="auto"/>
        <w:rPr>
          <w:sz w:val="24"/>
          <w:szCs w:val="24"/>
        </w:rPr>
      </w:pPr>
      <w:r w:rsidDel="00000000" w:rsidR="00000000" w:rsidRPr="00000000">
        <w:rPr>
          <w:rtl w:val="0"/>
        </w:rPr>
      </w:r>
    </w:p>
    <w:p w:rsidR="00000000" w:rsidDel="00000000" w:rsidP="00000000" w:rsidRDefault="00000000" w:rsidRPr="00000000" w14:paraId="00000071">
      <w:pPr>
        <w:pStyle w:val="Heading2"/>
        <w:spacing w:after="80" w:before="240" w:lineRule="auto"/>
        <w:rPr>
          <w:sz w:val="24"/>
          <w:szCs w:val="24"/>
        </w:rPr>
      </w:pPr>
      <w:r w:rsidDel="00000000" w:rsidR="00000000" w:rsidRPr="00000000">
        <w:rPr>
          <w:sz w:val="24"/>
          <w:szCs w:val="24"/>
          <w:rtl w:val="0"/>
        </w:rPr>
        <w:t xml:space="preserve">12. Common mistakes to avoid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wait for backup systems to start by themselves — they must be commanded manually.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not ignore a "minor" alarm for long — many evolve into penalties if you do not react (e.g. sewage/bilge, low fuel, MARPOL).</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idle speed before engaging the clutch — the rejected command is not a bug, it is the safety interlock.</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a separator fire, do not stop at just one action — you need both (QCV close AND CO₂ release).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at least one generator running and its circuit breaker closed before starting engine electric pumps; a blackout disables them all.</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goZVlDv6+MtWcOzmYqTGXqkdg==">CgMxLjAaJQoBMBIgCh4IB0IaCg9UaW1lcyBOZXcgUm9tYW4SB0d1bmdzdWg4AHIhMUZVNnJmczFSb29hcXhxQzBZNkZCRUl5dXlLM1FXTVlv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