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9706B" w14:textId="07FD89B5" w:rsidR="41989D9A" w:rsidRDefault="41989D9A" w:rsidP="458184CB">
      <w:pPr>
        <w:rPr>
          <w:rFonts w:ascii="Aptos" w:eastAsia="Aptos" w:hAnsi="Aptos" w:cs="Aptos"/>
          <w:color w:val="000000" w:themeColor="text1"/>
        </w:rPr>
      </w:pPr>
      <w:r>
        <w:rPr>
          <w:noProof/>
        </w:rPr>
        <w:drawing>
          <wp:inline distT="0" distB="0" distL="0" distR="0" wp14:anchorId="6B2E969F" wp14:editId="0D49C594">
            <wp:extent cx="1562100" cy="771525"/>
            <wp:effectExtent l="0" t="0" r="0" b="0"/>
            <wp:docPr id="553661131" name="Imagen 55366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1BBB" w14:textId="66D667BE" w:rsidR="458184CB" w:rsidRDefault="458184CB" w:rsidP="458184CB">
      <w:pPr>
        <w:rPr>
          <w:rFonts w:ascii="Aptos" w:eastAsia="Aptos" w:hAnsi="Aptos" w:cs="Aptos"/>
          <w:color w:val="000000" w:themeColor="text1"/>
        </w:rPr>
      </w:pPr>
    </w:p>
    <w:p w14:paraId="76DD1071" w14:textId="30FF4EFD" w:rsidR="458184CB" w:rsidRDefault="458184CB" w:rsidP="458184CB">
      <w:pPr>
        <w:rPr>
          <w:rFonts w:ascii="Aptos" w:eastAsia="Aptos" w:hAnsi="Aptos" w:cs="Aptos"/>
          <w:color w:val="000000" w:themeColor="text1"/>
        </w:rPr>
      </w:pPr>
    </w:p>
    <w:p w14:paraId="7F00596A" w14:textId="08968555" w:rsidR="458184CB" w:rsidRDefault="458184CB" w:rsidP="458184CB">
      <w:pPr>
        <w:rPr>
          <w:rFonts w:ascii="Aptos" w:eastAsia="Aptos" w:hAnsi="Aptos" w:cs="Aptos"/>
          <w:color w:val="000000" w:themeColor="text1"/>
        </w:rPr>
      </w:pPr>
    </w:p>
    <w:p w14:paraId="13A02A70" w14:textId="534A2B84" w:rsidR="458184CB" w:rsidRDefault="458184CB" w:rsidP="458184CB">
      <w:pPr>
        <w:rPr>
          <w:rFonts w:ascii="Aptos" w:eastAsia="Aptos" w:hAnsi="Aptos" w:cs="Aptos"/>
          <w:color w:val="000000" w:themeColor="text1"/>
          <w:sz w:val="40"/>
          <w:szCs w:val="40"/>
        </w:rPr>
      </w:pPr>
    </w:p>
    <w:p w14:paraId="4FC1DA54" w14:textId="6EFE47D4" w:rsidR="458184CB" w:rsidRDefault="458184CB" w:rsidP="458184CB">
      <w:pPr>
        <w:jc w:val="center"/>
        <w:rPr>
          <w:rFonts w:ascii="Aptos" w:eastAsia="Aptos" w:hAnsi="Aptos" w:cs="Aptos"/>
          <w:color w:val="000000" w:themeColor="text1"/>
          <w:sz w:val="44"/>
          <w:szCs w:val="44"/>
        </w:rPr>
      </w:pPr>
    </w:p>
    <w:p w14:paraId="75D13838" w14:textId="02F9D02E" w:rsidR="7DA9AB3C" w:rsidRDefault="7DA9AB3C" w:rsidP="458184CB">
      <w:pPr>
        <w:jc w:val="center"/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</w:pPr>
      <w:r w:rsidRPr="458184CB"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  <w:t>INFORME COSTOS</w:t>
      </w:r>
    </w:p>
    <w:p w14:paraId="354D18B2" w14:textId="24FE7585" w:rsidR="458184CB" w:rsidRDefault="458184CB" w:rsidP="458184CB">
      <w:pPr>
        <w:jc w:val="both"/>
        <w:rPr>
          <w:rFonts w:ascii="Arial" w:eastAsia="Arial" w:hAnsi="Arial" w:cs="Arial"/>
          <w:color w:val="000000" w:themeColor="text1"/>
        </w:rPr>
      </w:pPr>
    </w:p>
    <w:p w14:paraId="3A805ABA" w14:textId="4B653EE9" w:rsidR="458184CB" w:rsidRDefault="458184CB" w:rsidP="458184CB">
      <w:pPr>
        <w:jc w:val="both"/>
        <w:rPr>
          <w:rFonts w:ascii="Arial" w:eastAsia="Arial" w:hAnsi="Arial" w:cs="Arial"/>
          <w:color w:val="000000" w:themeColor="text1"/>
        </w:rPr>
      </w:pPr>
    </w:p>
    <w:p w14:paraId="69A7A57C" w14:textId="0B9826D8" w:rsidR="458184CB" w:rsidRDefault="458184CB" w:rsidP="458184CB">
      <w:pPr>
        <w:jc w:val="both"/>
        <w:rPr>
          <w:rFonts w:ascii="Arial" w:eastAsia="Arial" w:hAnsi="Arial" w:cs="Arial"/>
          <w:color w:val="000000" w:themeColor="text1"/>
        </w:rPr>
      </w:pPr>
    </w:p>
    <w:p w14:paraId="16E3D847" w14:textId="4DB6D2F3" w:rsidR="458184CB" w:rsidRDefault="458184CB" w:rsidP="458184CB">
      <w:pPr>
        <w:jc w:val="both"/>
        <w:rPr>
          <w:rFonts w:ascii="Arial" w:eastAsia="Arial" w:hAnsi="Arial" w:cs="Arial"/>
          <w:color w:val="000000" w:themeColor="text1"/>
        </w:rPr>
      </w:pPr>
    </w:p>
    <w:p w14:paraId="57AF5B58" w14:textId="1A587F0F" w:rsidR="458184CB" w:rsidRDefault="458184CB" w:rsidP="458184CB">
      <w:pPr>
        <w:jc w:val="both"/>
        <w:rPr>
          <w:rFonts w:ascii="Arial" w:eastAsia="Arial" w:hAnsi="Arial" w:cs="Arial"/>
          <w:color w:val="000000" w:themeColor="text1"/>
        </w:rPr>
      </w:pPr>
    </w:p>
    <w:p w14:paraId="48686B4D" w14:textId="2689D6E8" w:rsidR="458184CB" w:rsidRDefault="458184CB" w:rsidP="458184CB">
      <w:pPr>
        <w:jc w:val="both"/>
        <w:rPr>
          <w:rFonts w:ascii="Arial" w:eastAsia="Arial" w:hAnsi="Arial" w:cs="Arial"/>
          <w:color w:val="000000" w:themeColor="text1"/>
        </w:rPr>
      </w:pPr>
    </w:p>
    <w:p w14:paraId="21D5F12B" w14:textId="1402E854" w:rsidR="458184CB" w:rsidRDefault="458184CB" w:rsidP="458184CB">
      <w:pPr>
        <w:jc w:val="both"/>
        <w:rPr>
          <w:rFonts w:ascii="Arial" w:eastAsia="Arial" w:hAnsi="Arial" w:cs="Arial"/>
          <w:color w:val="000000" w:themeColor="text1"/>
        </w:rPr>
      </w:pPr>
    </w:p>
    <w:p w14:paraId="21D54368" w14:textId="0BEF8C21" w:rsidR="41989D9A" w:rsidRDefault="41989D9A" w:rsidP="0E356F8F">
      <w:pPr>
        <w:ind w:left="4956"/>
        <w:jc w:val="both"/>
        <w:rPr>
          <w:rFonts w:ascii="Arial" w:eastAsia="Arial" w:hAnsi="Arial" w:cs="Arial"/>
          <w:color w:val="000000" w:themeColor="text1"/>
        </w:rPr>
      </w:pPr>
      <w:r w:rsidRPr="0E356F8F">
        <w:rPr>
          <w:rFonts w:ascii="Arial" w:eastAsia="Arial" w:hAnsi="Arial" w:cs="Arial"/>
          <w:color w:val="000000" w:themeColor="text1"/>
        </w:rPr>
        <w:t xml:space="preserve">        </w:t>
      </w:r>
      <w:r w:rsidRPr="0E356F8F">
        <w:rPr>
          <w:rFonts w:ascii="Arial" w:eastAsia="Arial" w:hAnsi="Arial" w:cs="Arial"/>
          <w:b/>
          <w:bCs/>
          <w:color w:val="000000" w:themeColor="text1"/>
        </w:rPr>
        <w:t>Integrantes</w:t>
      </w:r>
      <w:r w:rsidRPr="0E356F8F">
        <w:rPr>
          <w:rFonts w:ascii="Arial" w:eastAsia="Arial" w:hAnsi="Arial" w:cs="Arial"/>
          <w:color w:val="000000" w:themeColor="text1"/>
        </w:rPr>
        <w:t xml:space="preserve">: Catalina Durán </w:t>
      </w:r>
    </w:p>
    <w:p w14:paraId="35415B99" w14:textId="486C57E2" w:rsidR="41989D9A" w:rsidRDefault="41989D9A" w:rsidP="458184CB">
      <w:pPr>
        <w:ind w:left="4956"/>
        <w:jc w:val="both"/>
        <w:rPr>
          <w:rFonts w:ascii="Arial" w:eastAsia="Arial" w:hAnsi="Arial" w:cs="Arial"/>
          <w:color w:val="000000" w:themeColor="text1"/>
        </w:rPr>
      </w:pPr>
      <w:r w:rsidRPr="458184CB">
        <w:rPr>
          <w:rFonts w:ascii="Arial" w:eastAsia="Arial" w:hAnsi="Arial" w:cs="Arial"/>
          <w:color w:val="000000" w:themeColor="text1"/>
        </w:rPr>
        <w:t xml:space="preserve">                              Carla González</w:t>
      </w:r>
    </w:p>
    <w:p w14:paraId="1EBDE803" w14:textId="6E2A96B8" w:rsidR="5FB1EFCA" w:rsidRDefault="5FB1EFCA" w:rsidP="458184CB">
      <w:pPr>
        <w:ind w:left="6372"/>
        <w:jc w:val="both"/>
        <w:rPr>
          <w:rFonts w:ascii="Arial" w:eastAsia="Arial" w:hAnsi="Arial" w:cs="Arial"/>
          <w:color w:val="000000" w:themeColor="text1"/>
        </w:rPr>
      </w:pPr>
      <w:r w:rsidRPr="458184CB">
        <w:rPr>
          <w:rFonts w:ascii="Arial" w:eastAsia="Arial" w:hAnsi="Arial" w:cs="Arial"/>
          <w:color w:val="000000" w:themeColor="text1"/>
        </w:rPr>
        <w:t xml:space="preserve">         </w:t>
      </w:r>
      <w:r w:rsidR="41989D9A" w:rsidRPr="458184CB">
        <w:rPr>
          <w:rFonts w:ascii="Arial" w:eastAsia="Arial" w:hAnsi="Arial" w:cs="Arial"/>
          <w:color w:val="000000" w:themeColor="text1"/>
        </w:rPr>
        <w:t>Camilo Silva</w:t>
      </w:r>
    </w:p>
    <w:p w14:paraId="03FFFF3B" w14:textId="3D402E70" w:rsidR="72BC46A3" w:rsidRDefault="72BC46A3" w:rsidP="458184CB">
      <w:pPr>
        <w:ind w:left="6372"/>
        <w:jc w:val="both"/>
        <w:rPr>
          <w:rFonts w:ascii="Arial" w:eastAsia="Arial" w:hAnsi="Arial" w:cs="Arial"/>
          <w:color w:val="000000" w:themeColor="text1"/>
        </w:rPr>
      </w:pPr>
      <w:r w:rsidRPr="458184CB">
        <w:rPr>
          <w:rFonts w:ascii="Arial" w:eastAsia="Arial" w:hAnsi="Arial" w:cs="Arial"/>
          <w:color w:val="000000" w:themeColor="text1"/>
        </w:rPr>
        <w:t xml:space="preserve">         </w:t>
      </w:r>
      <w:r w:rsidR="41989D9A" w:rsidRPr="458184CB">
        <w:rPr>
          <w:rFonts w:ascii="Arial" w:eastAsia="Arial" w:hAnsi="Arial" w:cs="Arial"/>
          <w:color w:val="000000" w:themeColor="text1"/>
        </w:rPr>
        <w:t>Emilio Mariani</w:t>
      </w:r>
    </w:p>
    <w:p w14:paraId="1BAEFDEA" w14:textId="1F93DA43" w:rsidR="2A8CF33C" w:rsidRDefault="2A8CF33C" w:rsidP="458184CB">
      <w:pPr>
        <w:ind w:left="6372"/>
        <w:jc w:val="both"/>
        <w:rPr>
          <w:rFonts w:ascii="Arial" w:eastAsia="Arial" w:hAnsi="Arial" w:cs="Arial"/>
          <w:color w:val="000000" w:themeColor="text1"/>
        </w:rPr>
      </w:pPr>
      <w:r w:rsidRPr="458184CB">
        <w:rPr>
          <w:rFonts w:ascii="Arial" w:eastAsia="Arial" w:hAnsi="Arial" w:cs="Arial"/>
          <w:color w:val="000000" w:themeColor="text1"/>
        </w:rPr>
        <w:t xml:space="preserve">         </w:t>
      </w:r>
      <w:r w:rsidR="41989D9A" w:rsidRPr="458184CB">
        <w:rPr>
          <w:rFonts w:ascii="Arial" w:eastAsia="Arial" w:hAnsi="Arial" w:cs="Arial"/>
          <w:color w:val="000000" w:themeColor="text1"/>
        </w:rPr>
        <w:t>Paulo Gómez</w:t>
      </w:r>
    </w:p>
    <w:p w14:paraId="06BEB8E7" w14:textId="227EE073" w:rsidR="082AE326" w:rsidRDefault="082AE326" w:rsidP="458184CB">
      <w:pPr>
        <w:ind w:left="4956"/>
        <w:jc w:val="both"/>
        <w:rPr>
          <w:rFonts w:ascii="Arial" w:eastAsia="Arial" w:hAnsi="Arial" w:cs="Arial"/>
          <w:color w:val="000000" w:themeColor="text1"/>
        </w:rPr>
      </w:pPr>
      <w:r w:rsidRPr="458184CB">
        <w:rPr>
          <w:rFonts w:ascii="Arial" w:eastAsia="Arial" w:hAnsi="Arial" w:cs="Arial"/>
          <w:b/>
          <w:bCs/>
          <w:color w:val="000000" w:themeColor="text1"/>
        </w:rPr>
        <w:t xml:space="preserve">         </w:t>
      </w:r>
      <w:r w:rsidR="41989D9A" w:rsidRPr="458184CB">
        <w:rPr>
          <w:rFonts w:ascii="Arial" w:eastAsia="Arial" w:hAnsi="Arial" w:cs="Arial"/>
          <w:b/>
          <w:bCs/>
          <w:color w:val="000000" w:themeColor="text1"/>
        </w:rPr>
        <w:t>Profesor</w:t>
      </w:r>
      <w:r w:rsidR="41989D9A" w:rsidRPr="458184CB">
        <w:rPr>
          <w:rFonts w:ascii="Arial" w:eastAsia="Arial" w:hAnsi="Arial" w:cs="Arial"/>
          <w:color w:val="000000" w:themeColor="text1"/>
        </w:rPr>
        <w:t xml:space="preserve">: </w:t>
      </w:r>
      <w:r w:rsidR="3CC56E64" w:rsidRPr="458184CB">
        <w:rPr>
          <w:rFonts w:ascii="Arial" w:eastAsia="Arial" w:hAnsi="Arial" w:cs="Arial"/>
          <w:color w:val="000000" w:themeColor="text1"/>
        </w:rPr>
        <w:t>Leonardo Hernández</w:t>
      </w:r>
    </w:p>
    <w:p w14:paraId="3DB8E82C" w14:textId="7502A8FD" w:rsidR="458184CB" w:rsidRDefault="458184CB">
      <w:r>
        <w:br w:type="page"/>
      </w:r>
    </w:p>
    <w:p w14:paraId="37DB92A0" w14:textId="33C451AC" w:rsidR="32DDB707" w:rsidRDefault="32DDB707" w:rsidP="458184CB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58184C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ARQUITECTURA ELEGIDA PARA PROYECTO FURGO FINDER</w:t>
      </w:r>
    </w:p>
    <w:p w14:paraId="7D2C0F90" w14:textId="3777CC0F" w:rsidR="458184CB" w:rsidRDefault="458184CB" w:rsidP="458184CB">
      <w:pPr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6D0E335" w14:textId="56073DDB" w:rsidR="458184CB" w:rsidRDefault="023503AB" w:rsidP="458184CB">
      <w:r>
        <w:rPr>
          <w:noProof/>
        </w:rPr>
        <w:drawing>
          <wp:inline distT="0" distB="0" distL="0" distR="0" wp14:anchorId="79F4244B" wp14:editId="4DB0A8D5">
            <wp:extent cx="5724524" cy="3248025"/>
            <wp:effectExtent l="0" t="0" r="0" b="0"/>
            <wp:docPr id="82024427" name="Imagen 8202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EF58" w14:textId="7B356ED6" w:rsidR="50393B9A" w:rsidRDefault="50393B9A" w:rsidP="0E356F8F">
      <w:pPr>
        <w:rPr>
          <w:rFonts w:ascii="Arial Nova" w:eastAsia="Arial Nova" w:hAnsi="Arial Nova" w:cs="Arial Nova"/>
        </w:rPr>
      </w:pPr>
      <w:r w:rsidRPr="0E356F8F">
        <w:rPr>
          <w:rFonts w:ascii="Arial Nova" w:eastAsia="Arial Nova" w:hAnsi="Arial Nova" w:cs="Arial Nova"/>
        </w:rPr>
        <w:t xml:space="preserve">La nube </w:t>
      </w:r>
      <w:r w:rsidR="79D38A32" w:rsidRPr="0E356F8F">
        <w:rPr>
          <w:rFonts w:ascii="Arial Nova" w:eastAsia="Arial Nova" w:hAnsi="Arial Nova" w:cs="Arial Nova"/>
        </w:rPr>
        <w:t>que se utilizará será AWS.</w:t>
      </w:r>
    </w:p>
    <w:p w14:paraId="13BB6D21" w14:textId="22DB96B6" w:rsidR="0E356F8F" w:rsidRDefault="0E356F8F" w:rsidP="0E356F8F"/>
    <w:p w14:paraId="5E03248F" w14:textId="32B34B64" w:rsidR="79D38A32" w:rsidRDefault="79D38A32" w:rsidP="0E356F8F">
      <w:pPr>
        <w:jc w:val="center"/>
      </w:pPr>
      <w:r w:rsidRPr="0E356F8F">
        <w:rPr>
          <w:rFonts w:eastAsiaTheme="minorEastAsia"/>
          <w:b/>
          <w:bCs/>
          <w:color w:val="000000" w:themeColor="text1"/>
          <w:sz w:val="28"/>
          <w:szCs w:val="28"/>
        </w:rPr>
        <w:t>CALCULO DE LOS SERVICIOS AWS</w:t>
      </w:r>
    </w:p>
    <w:p w14:paraId="1EE9FBA2" w14:textId="01028C1B" w:rsidR="0E356F8F" w:rsidRDefault="0E356F8F" w:rsidP="0E356F8F">
      <w:pPr>
        <w:jc w:val="center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704A7A8" w14:textId="2C663CCF" w:rsidR="79D38A32" w:rsidRDefault="79D38A32" w:rsidP="0E356F8F">
      <w:pPr>
        <w:jc w:val="both"/>
        <w:rPr>
          <w:rFonts w:ascii="Arial Nova" w:eastAsia="Arial Nova" w:hAnsi="Arial Nova" w:cs="Arial Nova"/>
        </w:rPr>
      </w:pPr>
      <w:r w:rsidRPr="0E356F8F">
        <w:rPr>
          <w:rFonts w:ascii="Arial Nova" w:eastAsia="Arial Nova" w:hAnsi="Arial Nova" w:cs="Arial Nova"/>
        </w:rPr>
        <w:t>Para realizar el cálculo de los costos de los servicios de AWS, se utilizó</w:t>
      </w:r>
      <w:r w:rsidR="213842A0" w:rsidRPr="0E356F8F">
        <w:rPr>
          <w:rFonts w:ascii="Arial Nova" w:eastAsia="Arial Nova" w:hAnsi="Arial Nova" w:cs="Arial Nova"/>
        </w:rPr>
        <w:t xml:space="preserve"> </w:t>
      </w:r>
      <w:hyperlink r:id="rId6" w:anchor="/estimate">
        <w:proofErr w:type="spellStart"/>
        <w:r w:rsidR="213842A0" w:rsidRPr="0E356F8F">
          <w:rPr>
            <w:rStyle w:val="Hipervnculo"/>
            <w:rFonts w:ascii="Arial Nova" w:eastAsia="Arial Nova" w:hAnsi="Arial Nova" w:cs="Arial Nova"/>
          </w:rPr>
          <w:t>calculator.aws</w:t>
        </w:r>
        <w:proofErr w:type="spellEnd"/>
        <w:r w:rsidR="213842A0" w:rsidRPr="0E356F8F">
          <w:rPr>
            <w:rStyle w:val="Hipervnculo"/>
            <w:rFonts w:ascii="Arial Nova" w:eastAsia="Arial Nova" w:hAnsi="Arial Nova" w:cs="Arial Nova"/>
          </w:rPr>
          <w:t>/#/estimate</w:t>
        </w:r>
      </w:hyperlink>
      <w:r w:rsidR="213842A0" w:rsidRPr="0E356F8F">
        <w:rPr>
          <w:rFonts w:ascii="Arial Nova" w:eastAsia="Arial Nova" w:hAnsi="Arial Nova" w:cs="Arial Nova"/>
        </w:rPr>
        <w:t xml:space="preserve"> .</w:t>
      </w:r>
      <w:r w:rsidR="3D43026C" w:rsidRPr="0E356F8F">
        <w:rPr>
          <w:rFonts w:ascii="Arial Nova" w:eastAsia="Arial Nova" w:hAnsi="Arial Nova" w:cs="Arial Nova"/>
        </w:rPr>
        <w:t xml:space="preserve"> El total de los costos por un año de funcionamiento es de 6734.76 USD, </w:t>
      </w:r>
      <w:r w:rsidR="3708A506" w:rsidRPr="0E356F8F">
        <w:rPr>
          <w:rFonts w:ascii="Arial Nova" w:eastAsia="Arial Nova" w:hAnsi="Arial Nova" w:cs="Arial Nova"/>
        </w:rPr>
        <w:t xml:space="preserve">con un costo mensual de 546.23 USD. </w:t>
      </w:r>
      <w:r w:rsidR="0E3BFB60" w:rsidRPr="0E356F8F">
        <w:rPr>
          <w:rFonts w:ascii="Arial Nova" w:eastAsia="Arial Nova" w:hAnsi="Arial Nova" w:cs="Arial Nova"/>
        </w:rPr>
        <w:t>Inicialmente se debe pagar un costo inicial de 180 USD</w:t>
      </w:r>
      <w:r w:rsidR="79E18926" w:rsidRPr="0E356F8F">
        <w:rPr>
          <w:rFonts w:ascii="Arial Nova" w:eastAsia="Arial Nova" w:hAnsi="Arial Nova" w:cs="Arial Nova"/>
        </w:rPr>
        <w:t>.</w:t>
      </w:r>
    </w:p>
    <w:p w14:paraId="45D963D7" w14:textId="3C2F2AE9" w:rsidR="79E18926" w:rsidRDefault="79E18926" w:rsidP="0E356F8F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592221BB" wp14:editId="19123CF9">
            <wp:extent cx="5057774" cy="1990873"/>
            <wp:effectExtent l="0" t="0" r="0" b="0"/>
            <wp:docPr id="1943454016" name="Imagen 194345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4" cy="19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4143" w14:textId="1CF4DCA6" w:rsidR="0E356F8F" w:rsidRDefault="0E356F8F" w:rsidP="0E356F8F"/>
    <w:p w14:paraId="38FEBCF8" w14:textId="66277C80" w:rsidR="5B9E3EB0" w:rsidRDefault="5B9E3EB0" w:rsidP="0E356F8F">
      <w:pPr>
        <w:rPr>
          <w:rFonts w:ascii="Arial Nova" w:eastAsia="Arial Nova" w:hAnsi="Arial Nova" w:cs="Arial Nova"/>
        </w:rPr>
      </w:pPr>
      <w:r w:rsidRPr="0E356F8F">
        <w:rPr>
          <w:rFonts w:ascii="Arial Nova" w:eastAsia="Arial Nova" w:hAnsi="Arial Nova" w:cs="Arial Nova"/>
        </w:rPr>
        <w:lastRenderedPageBreak/>
        <w:t>El costo total corresponde a los siguientes servicios.</w:t>
      </w:r>
    </w:p>
    <w:p w14:paraId="1CDDBC27" w14:textId="5F272AE2" w:rsidR="7F962BF6" w:rsidRDefault="7F962BF6" w:rsidP="0E356F8F">
      <w:r>
        <w:rPr>
          <w:noProof/>
        </w:rPr>
        <w:drawing>
          <wp:inline distT="0" distB="0" distL="0" distR="0" wp14:anchorId="49445CDF" wp14:editId="3514D209">
            <wp:extent cx="5724524" cy="2274530"/>
            <wp:effectExtent l="0" t="0" r="0" b="0"/>
            <wp:docPr id="1015021500" name="Imagen 101502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6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A9AF" w14:textId="77777777" w:rsidR="00537430" w:rsidRDefault="00537430" w:rsidP="0E356F8F"/>
    <w:p w14:paraId="27C00C48" w14:textId="048E410A" w:rsidR="2DF3E559" w:rsidRDefault="2DF3E559" w:rsidP="0E356F8F">
      <w:pPr>
        <w:rPr>
          <w:b/>
          <w:bCs/>
        </w:rPr>
      </w:pPr>
      <w:r w:rsidRPr="0E356F8F">
        <w:rPr>
          <w:b/>
          <w:bCs/>
        </w:rPr>
        <w:t>AWS Firewall Manager</w:t>
      </w:r>
    </w:p>
    <w:p w14:paraId="6F99631A" w14:textId="7F91CF30" w:rsidR="4FB1E483" w:rsidRDefault="4FB1E483" w:rsidP="0E356F8F">
      <w:pPr>
        <w:ind w:firstLine="708"/>
        <w:jc w:val="both"/>
      </w:pPr>
      <w:r w:rsidRPr="0E356F8F">
        <w:rPr>
          <w:rFonts w:ascii="Arial Nova" w:eastAsia="Arial Nova" w:hAnsi="Arial Nova" w:cs="Arial Nova"/>
        </w:rPr>
        <w:t xml:space="preserve">Es de tipo </w:t>
      </w:r>
      <w:r w:rsidR="6A4237C1" w:rsidRPr="0E356F8F">
        <w:rPr>
          <w:rFonts w:ascii="Arial Nova" w:eastAsia="Arial Nova" w:hAnsi="Arial Nova" w:cs="Arial Nova"/>
        </w:rPr>
        <w:t>I</w:t>
      </w:r>
      <w:r w:rsidRPr="0E356F8F">
        <w:rPr>
          <w:rFonts w:ascii="Arial Nova" w:eastAsia="Arial Nova" w:hAnsi="Arial Nova" w:cs="Arial Nova"/>
        </w:rPr>
        <w:t>aaS</w:t>
      </w:r>
      <w:r w:rsidR="0E7156CE" w:rsidRPr="0E356F8F">
        <w:rPr>
          <w:rFonts w:ascii="Arial Nova" w:eastAsia="Arial Nova" w:hAnsi="Arial Nova" w:cs="Arial Nova"/>
        </w:rPr>
        <w:t>, AWS firewall Manager es un</w:t>
      </w:r>
      <w:r w:rsidR="390EBAE9" w:rsidRPr="0E356F8F">
        <w:rPr>
          <w:rFonts w:ascii="Arial Nova" w:eastAsia="Arial Nova" w:hAnsi="Arial Nova" w:cs="Arial Nova"/>
        </w:rPr>
        <w:t xml:space="preserve"> servicio gestionado </w:t>
      </w:r>
      <w:r w:rsidR="71130152" w:rsidRPr="0E356F8F">
        <w:rPr>
          <w:rFonts w:ascii="Arial Nova" w:eastAsia="Arial Nova" w:hAnsi="Arial Nova" w:cs="Arial Nova"/>
        </w:rPr>
        <w:t>AWS Firewall Manager es un servicio de administración de seguridad que le permite configurar y administrar de forma centralizada las reglas de firewall de sus cuentas y aplicaciones en AWS</w:t>
      </w:r>
    </w:p>
    <w:p w14:paraId="27725900" w14:textId="1DA790C4" w:rsidR="038EBE33" w:rsidRDefault="038EBE33" w:rsidP="0E356F8F">
      <w:pPr>
        <w:ind w:firstLine="708"/>
        <w:jc w:val="center"/>
      </w:pPr>
      <w:r w:rsidRPr="0E356F8F">
        <w:rPr>
          <w:rFonts w:ascii="Arial Nova" w:eastAsia="Arial Nova" w:hAnsi="Arial Nova" w:cs="Arial Nova"/>
        </w:rPr>
        <w:t xml:space="preserve"> </w:t>
      </w:r>
      <w:r>
        <w:rPr>
          <w:noProof/>
        </w:rPr>
        <w:drawing>
          <wp:inline distT="0" distB="0" distL="0" distR="0" wp14:anchorId="73FAFB00" wp14:editId="7AB004AF">
            <wp:extent cx="5724524" cy="2562225"/>
            <wp:effectExtent l="0" t="0" r="0" b="0"/>
            <wp:docPr id="1766705940" name="Imagen 176670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02DC" w14:textId="783B4F31" w:rsidR="0E356F8F" w:rsidRDefault="0E356F8F" w:rsidP="0E356F8F">
      <w:pPr>
        <w:jc w:val="center"/>
      </w:pPr>
    </w:p>
    <w:p w14:paraId="02A5FFBB" w14:textId="5B211552" w:rsidR="0E356F8F" w:rsidRDefault="0E356F8F" w:rsidP="0E356F8F">
      <w:pPr>
        <w:jc w:val="center"/>
      </w:pPr>
    </w:p>
    <w:p w14:paraId="338AF49E" w14:textId="309F1AED" w:rsidR="0E356F8F" w:rsidRDefault="0E356F8F" w:rsidP="0E356F8F">
      <w:pPr>
        <w:jc w:val="center"/>
      </w:pPr>
    </w:p>
    <w:p w14:paraId="7ACAD4B5" w14:textId="2F4BD5C2" w:rsidR="0E356F8F" w:rsidRDefault="0E356F8F" w:rsidP="0E356F8F">
      <w:pPr>
        <w:jc w:val="center"/>
      </w:pPr>
    </w:p>
    <w:p w14:paraId="0D71CE6F" w14:textId="216D28D4" w:rsidR="0E356F8F" w:rsidRDefault="0E356F8F" w:rsidP="0E356F8F">
      <w:pPr>
        <w:jc w:val="center"/>
      </w:pPr>
    </w:p>
    <w:p w14:paraId="44A6EF29" w14:textId="07332472" w:rsidR="0C8A0408" w:rsidRDefault="0C8A0408" w:rsidP="0E356F8F">
      <w:pPr>
        <w:rPr>
          <w:b/>
          <w:bCs/>
        </w:rPr>
      </w:pPr>
      <w:r w:rsidRPr="0E356F8F">
        <w:rPr>
          <w:b/>
          <w:bCs/>
        </w:rPr>
        <w:lastRenderedPageBreak/>
        <w:t xml:space="preserve">Amazon </w:t>
      </w:r>
      <w:proofErr w:type="spellStart"/>
      <w:r w:rsidRPr="0E356F8F">
        <w:rPr>
          <w:b/>
          <w:bCs/>
        </w:rPr>
        <w:t>EventBridge</w:t>
      </w:r>
      <w:proofErr w:type="spellEnd"/>
    </w:p>
    <w:p w14:paraId="52CBEFBB" w14:textId="628F3CB7" w:rsidR="0C8A0408" w:rsidRDefault="0C8A0408" w:rsidP="0E356F8F">
      <w:pPr>
        <w:ind w:firstLine="708"/>
        <w:jc w:val="both"/>
        <w:rPr>
          <w:rFonts w:ascii="Arial Nova" w:eastAsia="Arial Nova" w:hAnsi="Arial Nova" w:cs="Arial Nova"/>
        </w:rPr>
      </w:pPr>
      <w:r w:rsidRPr="0E356F8F">
        <w:rPr>
          <w:rFonts w:ascii="Arial Nova" w:eastAsia="Arial Nova" w:hAnsi="Arial Nova" w:cs="Arial Nova"/>
        </w:rPr>
        <w:t xml:space="preserve">Es de tipo PaaS, Amazon </w:t>
      </w:r>
      <w:proofErr w:type="spellStart"/>
      <w:r w:rsidRPr="0E356F8F">
        <w:rPr>
          <w:rFonts w:ascii="Arial Nova" w:eastAsia="Arial Nova" w:hAnsi="Arial Nova" w:cs="Arial Nova"/>
        </w:rPr>
        <w:t>EventBridge</w:t>
      </w:r>
      <w:proofErr w:type="spellEnd"/>
      <w:r w:rsidRPr="0E356F8F">
        <w:rPr>
          <w:rFonts w:ascii="Arial Nova" w:eastAsia="Arial Nova" w:hAnsi="Arial Nova" w:cs="Arial Nova"/>
        </w:rPr>
        <w:t xml:space="preserve"> es un bus de eventos sin servidor que facilita la creación de aplicaciones basadas en eventos a escala mediante eventos generados a partir de sus aplicaciones, aplicaciones de software como servicio</w:t>
      </w:r>
      <w:r w:rsidR="7376BB7D" w:rsidRPr="0E356F8F">
        <w:rPr>
          <w:rFonts w:ascii="Arial Nova" w:eastAsia="Arial Nova" w:hAnsi="Arial Nova" w:cs="Arial Nova"/>
        </w:rPr>
        <w:t xml:space="preserve"> </w:t>
      </w:r>
      <w:r w:rsidRPr="0E356F8F">
        <w:rPr>
          <w:rFonts w:ascii="Arial Nova" w:eastAsia="Arial Nova" w:hAnsi="Arial Nova" w:cs="Arial Nova"/>
        </w:rPr>
        <w:t>integradas y servicios de AWS.</w:t>
      </w:r>
      <w:r w:rsidR="29AFE93B" w:rsidRPr="0E356F8F">
        <w:rPr>
          <w:rFonts w:ascii="Arial Nova" w:eastAsia="Arial Nova" w:hAnsi="Arial Nova" w:cs="Arial Nova"/>
        </w:rPr>
        <w:t xml:space="preserve"> </w:t>
      </w:r>
    </w:p>
    <w:p w14:paraId="5A737A67" w14:textId="6F1D5049" w:rsidR="0E356F8F" w:rsidRDefault="0E356F8F" w:rsidP="0E356F8F">
      <w:pPr>
        <w:jc w:val="both"/>
        <w:rPr>
          <w:rFonts w:ascii="Arial Nova" w:eastAsia="Arial Nova" w:hAnsi="Arial Nova" w:cs="Arial Nova"/>
        </w:rPr>
      </w:pPr>
    </w:p>
    <w:p w14:paraId="2077A15A" w14:textId="10655877" w:rsidR="0FFA57AF" w:rsidRDefault="0FFA57AF" w:rsidP="0E356F8F">
      <w:pPr>
        <w:jc w:val="center"/>
      </w:pPr>
      <w:r>
        <w:rPr>
          <w:noProof/>
        </w:rPr>
        <w:drawing>
          <wp:inline distT="0" distB="0" distL="0" distR="0" wp14:anchorId="60581777" wp14:editId="569D65B9">
            <wp:extent cx="5724524" cy="2886075"/>
            <wp:effectExtent l="0" t="0" r="0" b="0"/>
            <wp:docPr id="1402522561" name="Imagen 140252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4EBF" w14:textId="3FC08E38" w:rsidR="0FFA57AF" w:rsidRPr="00537430" w:rsidRDefault="0FFA57AF" w:rsidP="0E356F8F">
      <w:pPr>
        <w:rPr>
          <w:b/>
          <w:bCs/>
          <w:lang w:val="en-GB"/>
        </w:rPr>
      </w:pPr>
      <w:r w:rsidRPr="00537430">
        <w:rPr>
          <w:b/>
          <w:bCs/>
          <w:lang w:val="en-GB"/>
        </w:rPr>
        <w:t xml:space="preserve">Amazon Simple Notification Service (SNS) </w:t>
      </w:r>
    </w:p>
    <w:p w14:paraId="72B40427" w14:textId="298FD916" w:rsidR="0FFA57AF" w:rsidRDefault="0FFA57AF" w:rsidP="0E356F8F">
      <w:pPr>
        <w:ind w:firstLine="708"/>
        <w:jc w:val="both"/>
        <w:rPr>
          <w:rFonts w:ascii="Arial Nova" w:eastAsia="Arial Nova" w:hAnsi="Arial Nova" w:cs="Arial Nova"/>
        </w:rPr>
      </w:pPr>
      <w:r w:rsidRPr="0E356F8F">
        <w:rPr>
          <w:rFonts w:ascii="Arial Nova" w:eastAsia="Arial Nova" w:hAnsi="Arial Nova" w:cs="Arial Nova"/>
        </w:rPr>
        <w:t xml:space="preserve">Es de tipo PaaS, </w:t>
      </w:r>
      <w:r w:rsidR="4D8A13B5" w:rsidRPr="0E356F8F">
        <w:rPr>
          <w:rFonts w:ascii="Arial Nova" w:eastAsia="Arial Nova" w:hAnsi="Arial Nova" w:cs="Arial Nova"/>
        </w:rPr>
        <w:t xml:space="preserve">Amazon Simple </w:t>
      </w:r>
      <w:proofErr w:type="spellStart"/>
      <w:r w:rsidR="4D8A13B5" w:rsidRPr="0E356F8F">
        <w:rPr>
          <w:rFonts w:ascii="Arial Nova" w:eastAsia="Arial Nova" w:hAnsi="Arial Nova" w:cs="Arial Nova"/>
        </w:rPr>
        <w:t>Notification</w:t>
      </w:r>
      <w:proofErr w:type="spellEnd"/>
      <w:r w:rsidR="4D8A13B5" w:rsidRPr="0E356F8F">
        <w:rPr>
          <w:rFonts w:ascii="Arial Nova" w:eastAsia="Arial Nova" w:hAnsi="Arial Nova" w:cs="Arial Nova"/>
        </w:rPr>
        <w:t xml:space="preserve"> </w:t>
      </w:r>
      <w:proofErr w:type="spellStart"/>
      <w:r w:rsidR="4D8A13B5" w:rsidRPr="0E356F8F">
        <w:rPr>
          <w:rFonts w:ascii="Arial Nova" w:eastAsia="Arial Nova" w:hAnsi="Arial Nova" w:cs="Arial Nova"/>
        </w:rPr>
        <w:t>Service</w:t>
      </w:r>
      <w:proofErr w:type="spellEnd"/>
      <w:r w:rsidR="4D8A13B5" w:rsidRPr="0E356F8F">
        <w:rPr>
          <w:rFonts w:ascii="Arial Nova" w:eastAsia="Arial Nova" w:hAnsi="Arial Nova" w:cs="Arial Nova"/>
        </w:rPr>
        <w:t xml:space="preserve"> (SNS) es un servicio de mensajería de publicación/</w:t>
      </w:r>
      <w:proofErr w:type="gramStart"/>
      <w:r w:rsidR="4D8A13B5" w:rsidRPr="0E356F8F">
        <w:rPr>
          <w:rFonts w:ascii="Arial Nova" w:eastAsia="Arial Nova" w:hAnsi="Arial Nova" w:cs="Arial Nova"/>
        </w:rPr>
        <w:t>suscripción completamente administrado</w:t>
      </w:r>
      <w:proofErr w:type="gramEnd"/>
      <w:r w:rsidR="4D8A13B5" w:rsidRPr="0E356F8F">
        <w:rPr>
          <w:rFonts w:ascii="Arial Nova" w:eastAsia="Arial Nova" w:hAnsi="Arial Nova" w:cs="Arial Nova"/>
        </w:rPr>
        <w:t>, de alta disponibilidad, seguro y con durabilidad que permite desacoplar microservicios, sistemas distribuidos y aplicaciones sin servidor.</w:t>
      </w:r>
    </w:p>
    <w:p w14:paraId="376883FE" w14:textId="4E0404DB" w:rsidR="4D8A13B5" w:rsidRDefault="4D8A13B5" w:rsidP="0E356F8F">
      <w:pPr>
        <w:jc w:val="center"/>
      </w:pPr>
      <w:r>
        <w:rPr>
          <w:noProof/>
        </w:rPr>
        <w:drawing>
          <wp:inline distT="0" distB="0" distL="0" distR="0" wp14:anchorId="00059CEA" wp14:editId="25D3F716">
            <wp:extent cx="5724524" cy="1695450"/>
            <wp:effectExtent l="0" t="0" r="0" b="0"/>
            <wp:docPr id="890838970" name="Imagen 890838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D53" w14:textId="1C7E4A28" w:rsidR="0E356F8F" w:rsidRDefault="0E356F8F" w:rsidP="0E356F8F">
      <w:pPr>
        <w:jc w:val="center"/>
      </w:pPr>
    </w:p>
    <w:p w14:paraId="5EE20193" w14:textId="77777777" w:rsidR="00537430" w:rsidRDefault="00537430" w:rsidP="0E356F8F">
      <w:pPr>
        <w:jc w:val="center"/>
      </w:pPr>
    </w:p>
    <w:p w14:paraId="3CD887FB" w14:textId="3476BA51" w:rsidR="0E356F8F" w:rsidRDefault="0E356F8F" w:rsidP="0E356F8F">
      <w:pPr>
        <w:jc w:val="center"/>
      </w:pPr>
    </w:p>
    <w:p w14:paraId="1B11C056" w14:textId="2E26284F" w:rsidR="0E356F8F" w:rsidRDefault="0E356F8F" w:rsidP="0E356F8F">
      <w:pPr>
        <w:jc w:val="center"/>
      </w:pPr>
    </w:p>
    <w:p w14:paraId="4F108083" w14:textId="39C2113C" w:rsidR="0FFA57AF" w:rsidRDefault="0FFA57AF" w:rsidP="0E356F8F">
      <w:pPr>
        <w:rPr>
          <w:b/>
          <w:bCs/>
        </w:rPr>
      </w:pPr>
      <w:r w:rsidRPr="0E356F8F">
        <w:rPr>
          <w:b/>
          <w:bCs/>
        </w:rPr>
        <w:lastRenderedPageBreak/>
        <w:t xml:space="preserve">AWS </w:t>
      </w:r>
      <w:proofErr w:type="spellStart"/>
      <w:r w:rsidRPr="0E356F8F">
        <w:rPr>
          <w:b/>
          <w:bCs/>
        </w:rPr>
        <w:t>Fargate</w:t>
      </w:r>
      <w:proofErr w:type="spellEnd"/>
      <w:r w:rsidRPr="0E356F8F">
        <w:rPr>
          <w:b/>
          <w:bCs/>
        </w:rPr>
        <w:t xml:space="preserve"> </w:t>
      </w:r>
    </w:p>
    <w:p w14:paraId="3E60164C" w14:textId="77777777" w:rsidR="00537430" w:rsidRDefault="00537430" w:rsidP="0E356F8F">
      <w:pPr>
        <w:rPr>
          <w:b/>
          <w:bCs/>
        </w:rPr>
      </w:pPr>
    </w:p>
    <w:p w14:paraId="45128635" w14:textId="6C376150" w:rsidR="0FFA57AF" w:rsidRDefault="0FFA57AF" w:rsidP="0E356F8F">
      <w:pPr>
        <w:ind w:firstLine="708"/>
        <w:jc w:val="both"/>
        <w:rPr>
          <w:rFonts w:ascii="Arial Nova" w:eastAsia="Arial Nova" w:hAnsi="Arial Nova" w:cs="Arial Nova"/>
        </w:rPr>
      </w:pPr>
      <w:r w:rsidRPr="0E356F8F">
        <w:rPr>
          <w:rFonts w:ascii="Arial Nova" w:eastAsia="Arial Nova" w:hAnsi="Arial Nova" w:cs="Arial Nova"/>
        </w:rPr>
        <w:t xml:space="preserve">Es de tipo PaaS, </w:t>
      </w:r>
      <w:r w:rsidR="55D2E3BB" w:rsidRPr="0E356F8F">
        <w:rPr>
          <w:rFonts w:ascii="Arial Nova" w:eastAsia="Arial Nova" w:hAnsi="Arial Nova" w:cs="Arial Nova"/>
        </w:rPr>
        <w:t xml:space="preserve">AWS </w:t>
      </w:r>
      <w:proofErr w:type="spellStart"/>
      <w:r w:rsidR="55D2E3BB" w:rsidRPr="0E356F8F">
        <w:rPr>
          <w:rFonts w:ascii="Arial Nova" w:eastAsia="Arial Nova" w:hAnsi="Arial Nova" w:cs="Arial Nova"/>
        </w:rPr>
        <w:t>Fargate</w:t>
      </w:r>
      <w:proofErr w:type="spellEnd"/>
      <w:r w:rsidR="55D2E3BB" w:rsidRPr="0E356F8F">
        <w:rPr>
          <w:rFonts w:ascii="Arial Nova" w:eastAsia="Arial Nova" w:hAnsi="Arial Nova" w:cs="Arial Nova"/>
        </w:rPr>
        <w:t xml:space="preserve"> es un motor de cómputo sin servidor para contenedores que funciona con Amazon </w:t>
      </w:r>
      <w:proofErr w:type="spellStart"/>
      <w:r w:rsidR="55D2E3BB" w:rsidRPr="0E356F8F">
        <w:rPr>
          <w:rFonts w:ascii="Arial Nova" w:eastAsia="Arial Nova" w:hAnsi="Arial Nova" w:cs="Arial Nova"/>
        </w:rPr>
        <w:t>Elastic</w:t>
      </w:r>
      <w:proofErr w:type="spellEnd"/>
      <w:r w:rsidR="55D2E3BB" w:rsidRPr="0E356F8F">
        <w:rPr>
          <w:rFonts w:ascii="Arial Nova" w:eastAsia="Arial Nova" w:hAnsi="Arial Nova" w:cs="Arial Nova"/>
        </w:rPr>
        <w:t xml:space="preserve"> Container </w:t>
      </w:r>
      <w:proofErr w:type="spellStart"/>
      <w:r w:rsidR="55D2E3BB" w:rsidRPr="0E356F8F">
        <w:rPr>
          <w:rFonts w:ascii="Arial Nova" w:eastAsia="Arial Nova" w:hAnsi="Arial Nova" w:cs="Arial Nova"/>
        </w:rPr>
        <w:t>Service</w:t>
      </w:r>
      <w:proofErr w:type="spellEnd"/>
      <w:r w:rsidR="55D2E3BB" w:rsidRPr="0E356F8F">
        <w:rPr>
          <w:rFonts w:ascii="Arial Nova" w:eastAsia="Arial Nova" w:hAnsi="Arial Nova" w:cs="Arial Nova"/>
        </w:rPr>
        <w:t xml:space="preserve"> (ECS) y Amazon </w:t>
      </w:r>
      <w:proofErr w:type="spellStart"/>
      <w:r w:rsidR="55D2E3BB" w:rsidRPr="0E356F8F">
        <w:rPr>
          <w:rFonts w:ascii="Arial Nova" w:eastAsia="Arial Nova" w:hAnsi="Arial Nova" w:cs="Arial Nova"/>
        </w:rPr>
        <w:t>Elastic</w:t>
      </w:r>
      <w:proofErr w:type="spellEnd"/>
      <w:r w:rsidR="55D2E3BB" w:rsidRPr="0E356F8F">
        <w:rPr>
          <w:rFonts w:ascii="Arial Nova" w:eastAsia="Arial Nova" w:hAnsi="Arial Nova" w:cs="Arial Nova"/>
        </w:rPr>
        <w:t xml:space="preserve"> </w:t>
      </w:r>
      <w:proofErr w:type="spellStart"/>
      <w:r w:rsidR="55D2E3BB" w:rsidRPr="0E356F8F">
        <w:rPr>
          <w:rFonts w:ascii="Arial Nova" w:eastAsia="Arial Nova" w:hAnsi="Arial Nova" w:cs="Arial Nova"/>
        </w:rPr>
        <w:t>Kubernetes</w:t>
      </w:r>
      <w:proofErr w:type="spellEnd"/>
      <w:r w:rsidR="55D2E3BB" w:rsidRPr="0E356F8F">
        <w:rPr>
          <w:rFonts w:ascii="Arial Nova" w:eastAsia="Arial Nova" w:hAnsi="Arial Nova" w:cs="Arial Nova"/>
        </w:rPr>
        <w:t xml:space="preserve"> </w:t>
      </w:r>
      <w:proofErr w:type="spellStart"/>
      <w:r w:rsidR="55D2E3BB" w:rsidRPr="0E356F8F">
        <w:rPr>
          <w:rFonts w:ascii="Arial Nova" w:eastAsia="Arial Nova" w:hAnsi="Arial Nova" w:cs="Arial Nova"/>
        </w:rPr>
        <w:t>Service</w:t>
      </w:r>
      <w:proofErr w:type="spellEnd"/>
      <w:r w:rsidR="55D2E3BB" w:rsidRPr="0E356F8F">
        <w:rPr>
          <w:rFonts w:ascii="Arial Nova" w:eastAsia="Arial Nova" w:hAnsi="Arial Nova" w:cs="Arial Nova"/>
        </w:rPr>
        <w:t xml:space="preserve"> (EKS). </w:t>
      </w:r>
      <w:proofErr w:type="spellStart"/>
      <w:r w:rsidR="55D2E3BB" w:rsidRPr="0E356F8F">
        <w:rPr>
          <w:rFonts w:ascii="Arial Nova" w:eastAsia="Arial Nova" w:hAnsi="Arial Nova" w:cs="Arial Nova"/>
        </w:rPr>
        <w:t>Fargate</w:t>
      </w:r>
      <w:proofErr w:type="spellEnd"/>
      <w:r w:rsidR="55D2E3BB" w:rsidRPr="0E356F8F">
        <w:rPr>
          <w:rFonts w:ascii="Arial Nova" w:eastAsia="Arial Nova" w:hAnsi="Arial Nova" w:cs="Arial Nova"/>
        </w:rPr>
        <w:t xml:space="preserve"> facilita la tarea de centrarse en la creación de aplicaciones. </w:t>
      </w:r>
      <w:proofErr w:type="spellStart"/>
      <w:r w:rsidR="55D2E3BB" w:rsidRPr="0E356F8F">
        <w:rPr>
          <w:rFonts w:ascii="Arial Nova" w:eastAsia="Arial Nova" w:hAnsi="Arial Nova" w:cs="Arial Nova"/>
        </w:rPr>
        <w:t>Fargate</w:t>
      </w:r>
      <w:proofErr w:type="spellEnd"/>
      <w:r w:rsidR="55D2E3BB" w:rsidRPr="0E356F8F">
        <w:rPr>
          <w:rFonts w:ascii="Arial Nova" w:eastAsia="Arial Nova" w:hAnsi="Arial Nova" w:cs="Arial Nova"/>
        </w:rPr>
        <w:t xml:space="preserve"> elimina la necesidad de aprovisionar y administrar servidores, le permite especificar y pagar recursos por aplicación, y mejora la seguridad mediante el aislamiento de aplicaciones por diseño.</w:t>
      </w:r>
    </w:p>
    <w:p w14:paraId="5149C4E9" w14:textId="763F3F8C" w:rsidR="3E90934C" w:rsidRDefault="3E90934C" w:rsidP="0E356F8F">
      <w:pPr>
        <w:jc w:val="center"/>
      </w:pPr>
      <w:r>
        <w:rPr>
          <w:noProof/>
        </w:rPr>
        <w:drawing>
          <wp:inline distT="0" distB="0" distL="0" distR="0" wp14:anchorId="282341FF" wp14:editId="1232E308">
            <wp:extent cx="5724524" cy="2333625"/>
            <wp:effectExtent l="0" t="0" r="0" b="0"/>
            <wp:docPr id="784369886" name="Imagen 784369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3070" w14:textId="1E787C28" w:rsidR="0FFA57AF" w:rsidRDefault="0FFA57AF" w:rsidP="0E356F8F">
      <w:pPr>
        <w:rPr>
          <w:b/>
          <w:bCs/>
        </w:rPr>
      </w:pPr>
      <w:r w:rsidRPr="0E356F8F">
        <w:rPr>
          <w:b/>
          <w:bCs/>
        </w:rPr>
        <w:t xml:space="preserve">Amazon </w:t>
      </w:r>
      <w:proofErr w:type="spellStart"/>
      <w:r w:rsidRPr="0E356F8F">
        <w:rPr>
          <w:b/>
          <w:bCs/>
        </w:rPr>
        <w:t>Elastic</w:t>
      </w:r>
      <w:proofErr w:type="spellEnd"/>
      <w:r w:rsidRPr="0E356F8F">
        <w:rPr>
          <w:b/>
          <w:bCs/>
        </w:rPr>
        <w:t xml:space="preserve"> Container </w:t>
      </w:r>
      <w:proofErr w:type="spellStart"/>
      <w:r w:rsidRPr="0E356F8F">
        <w:rPr>
          <w:b/>
          <w:bCs/>
        </w:rPr>
        <w:t>Registry</w:t>
      </w:r>
      <w:proofErr w:type="spellEnd"/>
      <w:r w:rsidRPr="0E356F8F">
        <w:rPr>
          <w:b/>
          <w:bCs/>
        </w:rPr>
        <w:t xml:space="preserve"> </w:t>
      </w:r>
    </w:p>
    <w:p w14:paraId="307D2A8A" w14:textId="09065ABC" w:rsidR="0FFA57AF" w:rsidRDefault="0FFA57AF" w:rsidP="0E356F8F">
      <w:pPr>
        <w:ind w:firstLine="708"/>
        <w:jc w:val="both"/>
        <w:rPr>
          <w:rFonts w:ascii="Arial Nova" w:eastAsia="Arial Nova" w:hAnsi="Arial Nova" w:cs="Arial Nova"/>
        </w:rPr>
      </w:pPr>
      <w:r w:rsidRPr="0E356F8F">
        <w:rPr>
          <w:rFonts w:ascii="Arial Nova" w:eastAsia="Arial Nova" w:hAnsi="Arial Nova" w:cs="Arial Nova"/>
        </w:rPr>
        <w:t xml:space="preserve">Es de tipo PaaS, Amazon </w:t>
      </w:r>
      <w:proofErr w:type="spellStart"/>
      <w:r w:rsidRPr="0E356F8F">
        <w:rPr>
          <w:rFonts w:ascii="Arial Nova" w:eastAsia="Arial Nova" w:hAnsi="Arial Nova" w:cs="Arial Nova"/>
        </w:rPr>
        <w:t>Elastic</w:t>
      </w:r>
      <w:proofErr w:type="spellEnd"/>
      <w:r w:rsidRPr="0E356F8F">
        <w:rPr>
          <w:rFonts w:ascii="Arial Nova" w:eastAsia="Arial Nova" w:hAnsi="Arial Nova" w:cs="Arial Nova"/>
        </w:rPr>
        <w:t xml:space="preserve"> Container </w:t>
      </w:r>
      <w:proofErr w:type="spellStart"/>
      <w:r w:rsidRPr="0E356F8F">
        <w:rPr>
          <w:rFonts w:ascii="Arial Nova" w:eastAsia="Arial Nova" w:hAnsi="Arial Nova" w:cs="Arial Nova"/>
        </w:rPr>
        <w:t>Registry</w:t>
      </w:r>
      <w:proofErr w:type="spellEnd"/>
      <w:r w:rsidRPr="0E356F8F">
        <w:rPr>
          <w:rFonts w:ascii="Arial Nova" w:eastAsia="Arial Nova" w:hAnsi="Arial Nova" w:cs="Arial Nova"/>
        </w:rPr>
        <w:t xml:space="preserve"> (ECR) es un registro de contenedores de Docker completamente administrado que facilita a los desarrolladores el almacenamiento, la administración y la implementación de imágenes de contenedores Docker. Amazon ECR elimina la necesidad de operar sus propios repositorios de contenedores o de preocuparse por el escalado de la infraestructura subyacente. Con Amazon ECR, no hay cuotas iniciales ni compromisos. Solo paga por la cantidad de datos que almacena en sus repositorios y los datos transferidos a Internet.</w:t>
      </w:r>
    </w:p>
    <w:p w14:paraId="10FB7BD7" w14:textId="58C18A82" w:rsidR="0E356F8F" w:rsidRDefault="2820F514" w:rsidP="0E356F8F">
      <w:pPr>
        <w:jc w:val="center"/>
      </w:pPr>
      <w:r>
        <w:rPr>
          <w:noProof/>
        </w:rPr>
        <w:drawing>
          <wp:inline distT="0" distB="0" distL="0" distR="0" wp14:anchorId="400AF650" wp14:editId="383BF48C">
            <wp:extent cx="4191585" cy="1181265"/>
            <wp:effectExtent l="0" t="0" r="0" b="0"/>
            <wp:docPr id="611491804" name="Imagen 61149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CED1" w14:textId="77777777" w:rsidR="00537430" w:rsidRDefault="00537430" w:rsidP="0E356F8F">
      <w:pPr>
        <w:jc w:val="center"/>
      </w:pPr>
    </w:p>
    <w:p w14:paraId="3BC10F4A" w14:textId="4E759AB0" w:rsidR="0E356F8F" w:rsidRDefault="0E356F8F" w:rsidP="0E356F8F">
      <w:pPr>
        <w:jc w:val="center"/>
      </w:pPr>
    </w:p>
    <w:p w14:paraId="25546586" w14:textId="7BD1318D" w:rsidR="0E356F8F" w:rsidRDefault="0E356F8F" w:rsidP="0E356F8F">
      <w:pPr>
        <w:jc w:val="center"/>
      </w:pPr>
    </w:p>
    <w:p w14:paraId="32289E0E" w14:textId="444B7B34" w:rsidR="0FFA57AF" w:rsidRDefault="0FFA57AF" w:rsidP="0E356F8F">
      <w:pPr>
        <w:rPr>
          <w:b/>
          <w:bCs/>
        </w:rPr>
      </w:pPr>
      <w:r w:rsidRPr="0E356F8F">
        <w:rPr>
          <w:b/>
          <w:bCs/>
        </w:rPr>
        <w:lastRenderedPageBreak/>
        <w:t xml:space="preserve">Amazon </w:t>
      </w:r>
      <w:proofErr w:type="spellStart"/>
      <w:r w:rsidRPr="0E356F8F">
        <w:rPr>
          <w:b/>
          <w:bCs/>
        </w:rPr>
        <w:t>DynamoDB</w:t>
      </w:r>
      <w:proofErr w:type="spellEnd"/>
    </w:p>
    <w:p w14:paraId="6044B577" w14:textId="77777777" w:rsidR="00537430" w:rsidRDefault="00537430" w:rsidP="0E356F8F">
      <w:pPr>
        <w:rPr>
          <w:rFonts w:ascii="Arial Nova" w:eastAsia="Arial Nova" w:hAnsi="Arial Nova" w:cs="Arial Nova"/>
        </w:rPr>
      </w:pPr>
    </w:p>
    <w:p w14:paraId="102D7FDD" w14:textId="56EA8E98" w:rsidR="0FFA57AF" w:rsidRDefault="0FFA57AF" w:rsidP="0E356F8F">
      <w:pPr>
        <w:ind w:firstLine="708"/>
        <w:rPr>
          <w:rFonts w:ascii="Arial Nova" w:eastAsia="Arial Nova" w:hAnsi="Arial Nova" w:cs="Arial Nova"/>
        </w:rPr>
      </w:pPr>
      <w:r w:rsidRPr="0E356F8F">
        <w:rPr>
          <w:rFonts w:ascii="Arial Nova" w:eastAsia="Arial Nova" w:hAnsi="Arial Nova" w:cs="Arial Nova"/>
        </w:rPr>
        <w:t xml:space="preserve">Es de tipo </w:t>
      </w:r>
      <w:r w:rsidR="7315FFD8" w:rsidRPr="0E356F8F">
        <w:rPr>
          <w:rFonts w:ascii="Arial Nova" w:eastAsia="Arial Nova" w:hAnsi="Arial Nova" w:cs="Arial Nova"/>
        </w:rPr>
        <w:t>S</w:t>
      </w:r>
      <w:r w:rsidRPr="0E356F8F">
        <w:rPr>
          <w:rFonts w:ascii="Arial Nova" w:eastAsia="Arial Nova" w:hAnsi="Arial Nova" w:cs="Arial Nova"/>
        </w:rPr>
        <w:t xml:space="preserve">aaS, Amazon </w:t>
      </w:r>
      <w:proofErr w:type="spellStart"/>
      <w:r w:rsidRPr="0E356F8F">
        <w:rPr>
          <w:rFonts w:ascii="Arial Nova" w:eastAsia="Arial Nova" w:hAnsi="Arial Nova" w:cs="Arial Nova"/>
        </w:rPr>
        <w:t>DynamoDB</w:t>
      </w:r>
      <w:proofErr w:type="spellEnd"/>
      <w:r w:rsidRPr="0E356F8F">
        <w:rPr>
          <w:rFonts w:ascii="Arial Nova" w:eastAsia="Arial Nova" w:hAnsi="Arial Nova" w:cs="Arial Nova"/>
        </w:rPr>
        <w:t xml:space="preserve"> es una base de datos completamente administrada, </w:t>
      </w:r>
      <w:proofErr w:type="spellStart"/>
      <w:r w:rsidRPr="0E356F8F">
        <w:rPr>
          <w:rFonts w:ascii="Arial Nova" w:eastAsia="Arial Nova" w:hAnsi="Arial Nova" w:cs="Arial Nova"/>
        </w:rPr>
        <w:t>multiregión</w:t>
      </w:r>
      <w:proofErr w:type="spellEnd"/>
      <w:r w:rsidRPr="0E356F8F">
        <w:rPr>
          <w:rFonts w:ascii="Arial Nova" w:eastAsia="Arial Nova" w:hAnsi="Arial Nova" w:cs="Arial Nova"/>
        </w:rPr>
        <w:t xml:space="preserve">, </w:t>
      </w:r>
      <w:proofErr w:type="spellStart"/>
      <w:r w:rsidRPr="0E356F8F">
        <w:rPr>
          <w:rFonts w:ascii="Arial Nova" w:eastAsia="Arial Nova" w:hAnsi="Arial Nova" w:cs="Arial Nova"/>
        </w:rPr>
        <w:t>multimaestra</w:t>
      </w:r>
      <w:proofErr w:type="spellEnd"/>
      <w:r w:rsidRPr="0E356F8F">
        <w:rPr>
          <w:rFonts w:ascii="Arial Nova" w:eastAsia="Arial Nova" w:hAnsi="Arial Nova" w:cs="Arial Nova"/>
        </w:rPr>
        <w:t xml:space="preserve"> y duradera con seguridad integrada, copia de seguridad y restauración, y almacenamiento en caché en memoria para aplicaciones a escala de Internet.</w:t>
      </w:r>
    </w:p>
    <w:p w14:paraId="21003FCA" w14:textId="23753A82" w:rsidR="061E99A1" w:rsidRDefault="061E99A1" w:rsidP="0E356F8F">
      <w:pPr>
        <w:jc w:val="center"/>
      </w:pPr>
      <w:r>
        <w:rPr>
          <w:noProof/>
        </w:rPr>
        <w:drawing>
          <wp:inline distT="0" distB="0" distL="0" distR="0" wp14:anchorId="5164FDB5" wp14:editId="4E8ADC7D">
            <wp:extent cx="5001324" cy="1629002"/>
            <wp:effectExtent l="0" t="0" r="0" b="0"/>
            <wp:docPr id="685897144" name="Imagen 68589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040A" w14:textId="1F90A1CF" w:rsidR="0E356F8F" w:rsidRDefault="0E356F8F" w:rsidP="0E356F8F">
      <w:pPr>
        <w:jc w:val="both"/>
        <w:rPr>
          <w:rFonts w:ascii="Arial Nova" w:eastAsia="Arial Nova" w:hAnsi="Arial Nova" w:cs="Arial Nova"/>
        </w:rPr>
      </w:pPr>
    </w:p>
    <w:p w14:paraId="463D5BD4" w14:textId="21B0A861" w:rsidR="0E356F8F" w:rsidRDefault="0E356F8F" w:rsidP="0E356F8F">
      <w:pPr>
        <w:ind w:firstLine="708"/>
        <w:jc w:val="both"/>
        <w:rPr>
          <w:rFonts w:ascii="Arial Nova" w:eastAsia="Arial Nova" w:hAnsi="Arial Nova" w:cs="Arial Nova"/>
        </w:rPr>
      </w:pPr>
    </w:p>
    <w:p w14:paraId="17444AD5" w14:textId="7D04CE5A" w:rsidR="0E356F8F" w:rsidRDefault="0E356F8F">
      <w:r>
        <w:br w:type="page"/>
      </w:r>
    </w:p>
    <w:p w14:paraId="45A906DB" w14:textId="0E0B2A86" w:rsidR="0E356F8F" w:rsidRDefault="0E356F8F" w:rsidP="0E356F8F"/>
    <w:sectPr w:rsidR="0E356F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267BAC"/>
    <w:rsid w:val="0016F6DC"/>
    <w:rsid w:val="003F68F0"/>
    <w:rsid w:val="00537430"/>
    <w:rsid w:val="010AE16E"/>
    <w:rsid w:val="016EA3CE"/>
    <w:rsid w:val="023503AB"/>
    <w:rsid w:val="0361E0E8"/>
    <w:rsid w:val="038EBE33"/>
    <w:rsid w:val="0547EE7A"/>
    <w:rsid w:val="061E99A1"/>
    <w:rsid w:val="06FD109C"/>
    <w:rsid w:val="082AE326"/>
    <w:rsid w:val="09563354"/>
    <w:rsid w:val="0C8A0408"/>
    <w:rsid w:val="0DE57ADA"/>
    <w:rsid w:val="0E356F8F"/>
    <w:rsid w:val="0E3BFB60"/>
    <w:rsid w:val="0E7156CE"/>
    <w:rsid w:val="0F989FA7"/>
    <w:rsid w:val="0FFA57AF"/>
    <w:rsid w:val="0FFA63CB"/>
    <w:rsid w:val="11E94D41"/>
    <w:rsid w:val="187E754C"/>
    <w:rsid w:val="19E48618"/>
    <w:rsid w:val="19E88F51"/>
    <w:rsid w:val="1A97322C"/>
    <w:rsid w:val="1E81E480"/>
    <w:rsid w:val="213842A0"/>
    <w:rsid w:val="2164D691"/>
    <w:rsid w:val="253D3B50"/>
    <w:rsid w:val="26143507"/>
    <w:rsid w:val="2820F514"/>
    <w:rsid w:val="288E3F42"/>
    <w:rsid w:val="289962D2"/>
    <w:rsid w:val="28E3664A"/>
    <w:rsid w:val="2948B8D4"/>
    <w:rsid w:val="29AFE93B"/>
    <w:rsid w:val="2A665397"/>
    <w:rsid w:val="2A8CF33C"/>
    <w:rsid w:val="2B160BCB"/>
    <w:rsid w:val="2DF3E559"/>
    <w:rsid w:val="305AAB07"/>
    <w:rsid w:val="31FA1832"/>
    <w:rsid w:val="32DDB707"/>
    <w:rsid w:val="35F27F6F"/>
    <w:rsid w:val="36CC7BCD"/>
    <w:rsid w:val="3708A506"/>
    <w:rsid w:val="38B93A31"/>
    <w:rsid w:val="390EBAE9"/>
    <w:rsid w:val="39230377"/>
    <w:rsid w:val="3A426BB0"/>
    <w:rsid w:val="3AAE1B47"/>
    <w:rsid w:val="3B30CDD7"/>
    <w:rsid w:val="3CC56E64"/>
    <w:rsid w:val="3D43026C"/>
    <w:rsid w:val="3DF43EBC"/>
    <w:rsid w:val="3E90934C"/>
    <w:rsid w:val="3EA7DB3C"/>
    <w:rsid w:val="3F111CD1"/>
    <w:rsid w:val="415AD302"/>
    <w:rsid w:val="41989D9A"/>
    <w:rsid w:val="43864118"/>
    <w:rsid w:val="43B4AD17"/>
    <w:rsid w:val="458184CB"/>
    <w:rsid w:val="4985B3E7"/>
    <w:rsid w:val="4B0962A2"/>
    <w:rsid w:val="4D267BAC"/>
    <w:rsid w:val="4D8A13B5"/>
    <w:rsid w:val="4FB1E483"/>
    <w:rsid w:val="50393B9A"/>
    <w:rsid w:val="505A1A7B"/>
    <w:rsid w:val="51732D3D"/>
    <w:rsid w:val="5440401D"/>
    <w:rsid w:val="55D2E3BB"/>
    <w:rsid w:val="58B790E2"/>
    <w:rsid w:val="5B9E3EB0"/>
    <w:rsid w:val="5BCC7939"/>
    <w:rsid w:val="5D221043"/>
    <w:rsid w:val="5D4320C1"/>
    <w:rsid w:val="5DA44108"/>
    <w:rsid w:val="5DADEBA6"/>
    <w:rsid w:val="5FB1EFCA"/>
    <w:rsid w:val="61154C3F"/>
    <w:rsid w:val="6336C1D4"/>
    <w:rsid w:val="652B90A2"/>
    <w:rsid w:val="6A4237C1"/>
    <w:rsid w:val="6BC27AB1"/>
    <w:rsid w:val="6F4E2003"/>
    <w:rsid w:val="71130152"/>
    <w:rsid w:val="72BC46A3"/>
    <w:rsid w:val="7315FFD8"/>
    <w:rsid w:val="7376BB7D"/>
    <w:rsid w:val="73878391"/>
    <w:rsid w:val="73D969B7"/>
    <w:rsid w:val="746658CC"/>
    <w:rsid w:val="74F5283E"/>
    <w:rsid w:val="753B04D7"/>
    <w:rsid w:val="79D38A32"/>
    <w:rsid w:val="79E18926"/>
    <w:rsid w:val="7B1481C1"/>
    <w:rsid w:val="7D728607"/>
    <w:rsid w:val="7DA9AB3C"/>
    <w:rsid w:val="7E83CD12"/>
    <w:rsid w:val="7ED39FCC"/>
    <w:rsid w:val="7F1A4B5D"/>
    <w:rsid w:val="7F96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7BAC"/>
  <w15:chartTrackingRefBased/>
  <w15:docId w15:val="{E57811B5-8700-4954-8B8A-5C2F2AEF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culator.aws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IGNACIO MARIANI MOLINA</dc:creator>
  <cp:keywords/>
  <dc:description/>
  <cp:lastModifiedBy>FABIO ESTEBAN MONSALVES ARANEDA</cp:lastModifiedBy>
  <cp:revision>2</cp:revision>
  <dcterms:created xsi:type="dcterms:W3CDTF">2024-06-14T06:00:00Z</dcterms:created>
  <dcterms:modified xsi:type="dcterms:W3CDTF">2024-06-20T03:51:00Z</dcterms:modified>
</cp:coreProperties>
</file>