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30921B" w:rsidP="1C30921B" w:rsidRDefault="1C30921B" w14:paraId="2389394E" w14:textId="794E2081">
      <w:pPr>
        <w:spacing w:after="160" w:line="240" w:lineRule="auto"/>
        <w:jc w:val="right"/>
        <w:rPr>
          <w:rFonts w:ascii="Century Gothic" w:hAnsi="Century Gothic" w:eastAsia="Century Gothic" w:cs="Century Gothic"/>
          <w:b w:val="1"/>
          <w:bCs w:val="1"/>
          <w:noProof w:val="0"/>
          <w:sz w:val="18"/>
          <w:szCs w:val="18"/>
          <w:lang w:val="es-CO"/>
        </w:rPr>
      </w:pPr>
      <w:r w:rsidRPr="1C30921B" w:rsidR="1C30921B">
        <w:rPr>
          <w:rFonts w:ascii="Century Gothic" w:hAnsi="Century Gothic" w:eastAsia="Century Gothic" w:cs="Century Gothic"/>
          <w:b w:val="1"/>
          <w:bCs w:val="1"/>
          <w:noProof w:val="0"/>
          <w:sz w:val="20"/>
          <w:szCs w:val="20"/>
          <w:lang w:val="es-CO"/>
        </w:rPr>
        <w:t>V1.0</w:t>
      </w:r>
    </w:p>
    <w:p w:rsidR="1C30921B" w:rsidP="1C30921B" w:rsidRDefault="1C30921B" w14:paraId="27B5EABD" w14:textId="1D3F4E0E">
      <w:pPr>
        <w:pStyle w:val="Normal"/>
        <w:spacing w:after="160" w:line="240" w:lineRule="auto"/>
        <w:jc w:val="center"/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s-CO"/>
        </w:rPr>
      </w:pPr>
      <w:r w:rsidRPr="1C30921B" w:rsidR="1C30921B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s-CO"/>
        </w:rPr>
        <w:t>GUIA PARA EL SOCIALIZADOR DE LA HERRAMIENTA</w:t>
      </w:r>
    </w:p>
    <w:p w:rsidR="1C30921B" w:rsidP="1C30921B" w:rsidRDefault="1C30921B" w14:paraId="4628331C" w14:textId="471D3C65">
      <w:pPr>
        <w:pStyle w:val="Normal"/>
        <w:spacing w:after="160" w:line="240" w:lineRule="auto"/>
        <w:jc w:val="both"/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s-CO"/>
        </w:rPr>
      </w:pPr>
    </w:p>
    <w:p w:rsidR="1C30921B" w:rsidP="1C30921B" w:rsidRDefault="1C30921B" w14:paraId="21A7ED40" w14:textId="0F429BE3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s-CO"/>
        </w:rPr>
        <w:t>Socializador</w:t>
      </w:r>
    </w:p>
    <w:p w:rsidR="1C30921B" w:rsidP="1C30921B" w:rsidRDefault="1C30921B" w14:paraId="7533758D" w14:textId="3EC0D85C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 xml:space="preserve">Esta actividad consta de tres partes o escenas, la primera es un juego online en la red social de Facebook; la segunda, es generar impacto; la tercera y última, lleva a unas recomendaciones. Es importante que </w:t>
      </w:r>
      <w:proofErr w:type="spellStart"/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>despues</w:t>
      </w:r>
      <w:proofErr w:type="spellEnd"/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 xml:space="preserve"> de usar la herramienta haya una socialización sobre el tema.</w:t>
      </w:r>
    </w:p>
    <w:p w:rsidR="1C30921B" w:rsidP="1C30921B" w:rsidRDefault="1C30921B" w14:paraId="45EA1AEF" w14:textId="13FEE1B0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</w:p>
    <w:p w:rsidR="1C30921B" w:rsidP="1C30921B" w:rsidRDefault="1C30921B" w14:paraId="49865C6E" w14:textId="06BB3DEC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s-CO"/>
        </w:rPr>
        <w:t>Socializador</w:t>
      </w:r>
    </w:p>
    <w:p w:rsidR="1C30921B" w:rsidP="1C30921B" w:rsidRDefault="1C30921B" w14:paraId="13330325" w14:textId="2B1881D9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>La herramienta inicia con un juego, para acceder a él primero es necesario iniciar sesión en la red social Facebook en el navegador de Mozilla Firefox, una vez hayan iniciado sesión empezarán con el juego de “Monkey Collector”.</w:t>
      </w:r>
    </w:p>
    <w:p w:rsidR="1C30921B" w:rsidP="1C30921B" w:rsidRDefault="1C30921B" w14:paraId="62D61058" w14:textId="45A46C55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</w:p>
    <w:p w:rsidR="1C30921B" w:rsidP="1C30921B" w:rsidRDefault="1C30921B" w14:paraId="2651BFF0" w14:textId="22D96271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s-CO"/>
        </w:rPr>
        <w:t>Socializador</w:t>
      </w:r>
    </w:p>
    <w:p w:rsidR="1C30921B" w:rsidP="1C30921B" w:rsidRDefault="1C30921B" w14:paraId="67F0D369" w14:textId="040B35EF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>Escena 1</w:t>
      </w:r>
    </w:p>
    <w:p w:rsidR="1C30921B" w:rsidP="1C30921B" w:rsidRDefault="1C30921B" w14:paraId="5DD04FF6" w14:textId="56023442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 xml:space="preserve">La idea en la primera escena es ayudar a </w:t>
      </w:r>
      <w:proofErr w:type="spellStart"/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>Monkey</w:t>
      </w:r>
      <w:proofErr w:type="spellEnd"/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 xml:space="preserve"> a llegar a casa y recolectar su meta diaria de 100 frutas, juega con las flechas del teclado para caminar hacia adelantes, para caminar hacia atrás y para saltar.  Al perder </w:t>
      </w:r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>todas las vidas</w:t>
      </w:r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 xml:space="preserve"> o ganar, dale “clic” al botón que se encuentra en la parte izquierda de la pantalla para poder ir a la siguiente escena.</w:t>
      </w:r>
    </w:p>
    <w:p w:rsidR="1C30921B" w:rsidP="1C30921B" w:rsidRDefault="1C30921B" w14:paraId="14ED1B3E" w14:textId="781F6114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</w:p>
    <w:p w:rsidR="1C30921B" w:rsidP="1C30921B" w:rsidRDefault="1C30921B" w14:paraId="04A7A7EF" w14:textId="30575C64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s-CO"/>
        </w:rPr>
        <w:t>Socializador</w:t>
      </w:r>
    </w:p>
    <w:p w:rsidR="1C30921B" w:rsidP="1C30921B" w:rsidRDefault="1C30921B" w14:paraId="5151DD9F" w14:textId="68404274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 xml:space="preserve">Escena 2 </w:t>
      </w:r>
    </w:p>
    <w:p w:rsidR="1C30921B" w:rsidP="3B15372F" w:rsidRDefault="1C30921B" w14:paraId="31AB555E" w14:textId="33FEAE16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3B15372F" w:rsidR="3B15372F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>En esta escena encontraras algunos de tus datos personales de tu perfil de Facebook y un hombre misterioso.</w:t>
      </w:r>
    </w:p>
    <w:p w:rsidR="1C30921B" w:rsidP="1C30921B" w:rsidRDefault="1C30921B" w14:paraId="6EA6C4D8" w14:textId="281B636D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>Recuerda revisar la información que le estas otorgando a las aplicaciones, la información tuya no es para divulgar, cuida mucho de ti, tu integridad y de tu salud mental, podrían estar en peligro. Estas son algunas posibles actividades que el grommer puede hacer con esta información: sustitución de identidad, cualquier tipo de spam, editor de fotos, y en cualquiera de estas actividades se puede llegar al chantaje, teniendo como fin, grooming y/o otros peligros.</w:t>
      </w:r>
    </w:p>
    <w:p w:rsidR="1C30921B" w:rsidP="1C30921B" w:rsidRDefault="1C30921B" w14:paraId="0353A7A5" w14:textId="7A1643DA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</w:p>
    <w:p w:rsidR="1C30921B" w:rsidP="1C30921B" w:rsidRDefault="1C30921B" w14:paraId="65FA152E" w14:textId="4E3F1382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>Al lado derecho de la pantalla encontraras un botón que dice “Next”, dale clic para ir a la siguiente escena.</w:t>
      </w:r>
    </w:p>
    <w:p w:rsidR="1C30921B" w:rsidP="1C30921B" w:rsidRDefault="1C30921B" w14:paraId="08BF8F68" w14:textId="5586CF3C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</w:p>
    <w:p w:rsidR="1C30921B" w:rsidP="1C30921B" w:rsidRDefault="1C30921B" w14:paraId="00DB7964" w14:textId="73471627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s-CO"/>
        </w:rPr>
        <w:t>Socializador</w:t>
      </w:r>
    </w:p>
    <w:p w:rsidR="1C30921B" w:rsidP="1C30921B" w:rsidRDefault="1C30921B" w14:paraId="3385FEAA" w14:textId="71E10E28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>Escena 3</w:t>
      </w:r>
    </w:p>
    <w:p w:rsidR="1C30921B" w:rsidP="1C30921B" w:rsidRDefault="1C30921B" w14:paraId="74D122DB" w14:textId="11B7E0BA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 xml:space="preserve">En esta escena podrás visualizar casos reales que ocurrieron al brindar cierta información e interactuar con personas desconocidas en la red social Facebook. Así mismo, podrás ver un video de cómo administrar herramientas de privacidad que Facebook brinda y recomendaciones a tener en cuenta para proteger su cuenta </w:t>
      </w:r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>de Facebook</w:t>
      </w:r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>.</w:t>
      </w:r>
    </w:p>
    <w:p w:rsidR="1C30921B" w:rsidP="1C30921B" w:rsidRDefault="1C30921B" w14:paraId="6327C7C1" w14:textId="34872B9A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</w:p>
    <w:p w:rsidR="1C30921B" w:rsidP="1C30921B" w:rsidRDefault="1C30921B" w14:paraId="4F3D3052" w14:textId="25E0B2D9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s-CO"/>
        </w:rPr>
        <w:t>Socializador</w:t>
      </w:r>
    </w:p>
    <w:p w:rsidR="1C30921B" w:rsidP="1C30921B" w:rsidRDefault="1C30921B" w14:paraId="14939857" w14:textId="10C3A9F8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>Disponemos de dos minutos para ver y tener en cuenta el video con las recomendaciones brindadas en total silencio</w:t>
      </w:r>
    </w:p>
    <w:p w:rsidR="1C30921B" w:rsidP="1C30921B" w:rsidRDefault="1C30921B" w14:paraId="75D627AA" w14:textId="4C5A1B9A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>
        <w:br/>
      </w:r>
      <w:r w:rsidRPr="1C30921B" w:rsidR="1C30921B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s-CO"/>
        </w:rPr>
        <w:t>Socializador</w:t>
      </w:r>
    </w:p>
    <w:p w:rsidR="1C30921B" w:rsidP="1C30921B" w:rsidRDefault="1C30921B" w14:paraId="3C2D4AFD" w14:textId="17101154">
      <w:pPr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ES"/>
        </w:rPr>
      </w:pPr>
      <w:r w:rsidRPr="1C30921B" w:rsidR="1C30921B"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  <w:t>Por último, se preparado una explicación y socialización para ustedes.</w:t>
      </w:r>
    </w:p>
    <w:p w:rsidR="1C30921B" w:rsidP="1C30921B" w:rsidRDefault="1C30921B" w14:paraId="46B875B2" w14:textId="02CCB08F">
      <w:pPr>
        <w:pStyle w:val="Normal"/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</w:pPr>
    </w:p>
    <w:p w:rsidR="1C30921B" w:rsidP="1C30921B" w:rsidRDefault="1C30921B" w14:paraId="3C5128DC" w14:textId="498C4C7A">
      <w:pPr>
        <w:pStyle w:val="Normal"/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s-CO"/>
        </w:rPr>
      </w:pPr>
    </w:p>
    <w:p w:rsidR="1C30921B" w:rsidP="1C30921B" w:rsidRDefault="1C30921B" w14:paraId="3E0F1BBA" w14:textId="27720B8F">
      <w:pPr>
        <w:pStyle w:val="Normal"/>
        <w:bidi w:val="0"/>
        <w:spacing w:before="0" w:beforeAutospacing="off" w:after="160" w:afterAutospacing="off" w:line="240" w:lineRule="exact"/>
        <w:ind w:left="0" w:right="0"/>
        <w:jc w:val="both"/>
        <w:rPr>
          <w:rFonts w:ascii="Century Gothic" w:hAnsi="Century Gothic" w:eastAsia="Century Gothic" w:cs="Century Gothic"/>
          <w:noProof w:val="0"/>
          <w:color w:val="auto"/>
          <w:sz w:val="20"/>
          <w:szCs w:val="20"/>
          <w:lang w:val="es-CO"/>
        </w:rPr>
      </w:pPr>
      <w:r w:rsidRPr="1C30921B" w:rsidR="1C30921B">
        <w:rPr>
          <w:rFonts w:ascii="Century Gothic" w:hAnsi="Century Gothic" w:eastAsia="Century Gothic" w:cs="Century Gothic"/>
          <w:noProof w:val="0"/>
          <w:color w:val="auto"/>
          <w:sz w:val="20"/>
          <w:szCs w:val="20"/>
          <w:lang w:val="es-CO"/>
        </w:rPr>
        <w:t xml:space="preserve">Por: Catalina Niebles Parra &amp; Nixon </w:t>
      </w:r>
      <w:proofErr w:type="spellStart"/>
      <w:r w:rsidRPr="1C30921B" w:rsidR="1C30921B">
        <w:rPr>
          <w:rFonts w:ascii="Century Gothic" w:hAnsi="Century Gothic" w:eastAsia="Century Gothic" w:cs="Century Gothic"/>
          <w:noProof w:val="0"/>
          <w:color w:val="auto"/>
          <w:sz w:val="20"/>
          <w:szCs w:val="20"/>
          <w:lang w:val="es-CO"/>
        </w:rPr>
        <w:t>Duvan</w:t>
      </w:r>
      <w:proofErr w:type="spellEnd"/>
      <w:r w:rsidRPr="1C30921B" w:rsidR="1C30921B">
        <w:rPr>
          <w:rFonts w:ascii="Century Gothic" w:hAnsi="Century Gothic" w:eastAsia="Century Gothic" w:cs="Century Gothic"/>
          <w:noProof w:val="0"/>
          <w:color w:val="auto"/>
          <w:sz w:val="20"/>
          <w:szCs w:val="20"/>
          <w:lang w:val="es-CO"/>
        </w:rPr>
        <w:t xml:space="preserve"> Piñeros</w:t>
      </w:r>
    </w:p>
    <w:p w:rsidR="1C30921B" w:rsidP="1C30921B" w:rsidRDefault="1C30921B" w14:paraId="0D392155" w14:textId="10B27FD8">
      <w:pPr>
        <w:spacing w:line="255" w:lineRule="exact"/>
        <w:jc w:val="both"/>
        <w:rPr>
          <w:rFonts w:ascii="Century Gothic" w:hAnsi="Century Gothic" w:eastAsia="Century Gothic" w:cs="Century Gothic"/>
          <w:noProof w:val="0"/>
          <w:color w:val="auto"/>
          <w:sz w:val="20"/>
          <w:szCs w:val="20"/>
          <w:lang w:val="es-CO"/>
        </w:rPr>
      </w:pPr>
      <w:r w:rsidRPr="1C30921B" w:rsidR="1C30921B">
        <w:rPr>
          <w:rFonts w:ascii="Century Gothic" w:hAnsi="Century Gothic" w:eastAsia="Century Gothic" w:cs="Century Gothic"/>
          <w:noProof w:val="0"/>
          <w:color w:val="auto"/>
          <w:sz w:val="20"/>
          <w:szCs w:val="20"/>
          <w:lang w:val="es-CO"/>
        </w:rPr>
        <w:t>05 de abril 2019.</w:t>
      </w:r>
    </w:p>
    <w:p w:rsidR="1C30921B" w:rsidP="1C30921B" w:rsidRDefault="1C30921B" w14:paraId="782C25F1" w14:textId="56AF22A5">
      <w:pPr>
        <w:pStyle w:val="Normal"/>
        <w:spacing w:after="160" w:line="240" w:lineRule="auto"/>
        <w:jc w:val="both"/>
        <w:rPr>
          <w:rFonts w:ascii="Century Gothic" w:hAnsi="Century Gothic" w:eastAsia="Century Gothic" w:cs="Century Gothic"/>
          <w:noProof w:val="0"/>
          <w:color w:val="auto"/>
          <w:sz w:val="20"/>
          <w:szCs w:val="20"/>
          <w:lang w:val="es-CO"/>
        </w:rPr>
      </w:pPr>
    </w:p>
    <w:p w:rsidR="1C30921B" w:rsidP="1C30921B" w:rsidRDefault="1C30921B" w14:paraId="1FE34D75" w14:textId="1E54A6B5">
      <w:pPr>
        <w:pStyle w:val="Normal"/>
        <w:rPr>
          <w:rFonts w:ascii="Century Gothic" w:hAnsi="Century Gothic" w:eastAsia="Century Gothic" w:cs="Century Gothic"/>
          <w:color w:val="auto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68CF19"/>
  <w15:docId w15:val="{fd394484-376f-47de-b0f3-0a815b89b90a}"/>
  <w:rsids>
    <w:rsidRoot w:val="4F68CF19"/>
    <w:rsid w:val="1C30921B"/>
    <w:rsid w:val="3B15372F"/>
    <w:rsid w:val="4F68CF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2019-04-05T18:25:55.8268476Z</dcterms:created>
  <dcterms:modified xsi:type="dcterms:W3CDTF">2019-05-06T19:35:51.1526709Z</dcterms:modified>
  <dc:creator>Catalina Niebles</dc:creator>
  <lastModifiedBy>Nixon Duvan Piñeros</lastModifiedBy>
</coreProperties>
</file>