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00" w:line="259" w:lineRule="auto"/>
        <w:jc w:val="center"/>
        <w:rPr>
          <w:rFonts w:ascii="Raleway" w:cs="Raleway" w:eastAsia="Raleway" w:hAnsi="Raleway"/>
          <w:sz w:val="22"/>
          <w:szCs w:val="22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MINUTA AGENDA INTERGENERACIONAL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b5pd1pr1j3k6" w:id="0"/>
      <w:bookmarkEnd w:id="0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1. QUÉ ES UN PROGRAMA INTERGENERACIONAL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Estrategias comunitarias que fomentan el encuentro entre personas de distintas edades, generando beneficios mutuos y fortaleciendo el tejido social: que las generaciones no solo estén juntas, sino que hagan juntas.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Cinco principios que lo sostienen: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Reciprocidad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Universalidad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Horizontalidad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Participación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Continuidad</w:t>
      </w:r>
    </w:p>
    <w:p w:rsidR="00000000" w:rsidDel="00000000" w:rsidP="00000000" w:rsidRDefault="00000000" w:rsidRPr="00000000" w14:paraId="00000004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yao468gkqwhe" w:id="1"/>
      <w:bookmarkEnd w:id="1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2. LAS CLAVES DE UN PROGRAMA EFECTIVO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Modelo de las 5R — componentes para diseñar experiencias intergeneracionales significativas: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R1 · Roles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Todos los participantes deben contar con un papel asignado, claramente definido y significativo, que implique tareas comprensibles para ellos.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R2 · Relaciones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Desarrollar lazos de apoyo mutuo y confianza, yendo más allá de la mera organización de un servicio.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R3 · Reciprocidad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Se garantiza que todas las generaciones implicadas vivan la experiencia bidireccional de dar y recibir de personas de otros grupos de edad.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R4 · Reconocimiento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Existe una valoración continua y explícita de las contribuciones de cada participante, siendo un pilar clave de motivación.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R5 · Capacidad de respuesta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La intervención responde a necesidades reales y claramente identificadas en la comunidad, lo que facilita su sostenibilidad.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Cuatro formas de categorizar una intervención: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Dirección del servicio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Quién sirve a quién — personas mayores a jóvenes, jóvenes a mayores, ambos a la comunidad, o servicio mutuo.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Área temática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Objetivo o contenido — cuidado, educación, tradiciones culturales, medioambiente o apoyo comunitario a las familias, entre otros.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Nivel de interacción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Cercanía de la relación, según MacCallum et al. y Whitehouse et al. — cuatro niveles: yuxtaposición, intersección, agrupamiento y convivencia.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Continuo de Kaplan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Intensidad del contacto — escala de 7 niveles, desde aprender sobre el otro grupo hasta un espacio comunitario intergeneracional consolidado.</w:t>
      </w:r>
    </w:p>
    <w:p w:rsidR="00000000" w:rsidDel="00000000" w:rsidP="00000000" w:rsidRDefault="00000000" w:rsidRPr="00000000" w14:paraId="00000006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aznvqj4uskax" w:id="2"/>
      <w:bookmarkEnd w:id="2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3. BUENAS PRÁCTICAS: GENERACIONES AL PLATO Y SU ACTIVIDAD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Categorizar nos permite identificar qué hacemos, con qué propósito y qué elementos intergeneracionales incorporamos. "Generaciones al plato" es una actividad intergeneracional ya realizada, que sirve de caso de estudio.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Actividad: identifiquemos el tipo de actividad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Volvemos a "Generaciones al plato" y respondemos, para cada categoría del modelo, qué opción estuvo presente: quién sirvió a quién, qué cercanía hubo, qué intensidad de contacto y qué objetivo abordó.</w:t>
      </w:r>
    </w:p>
    <w:p w:rsidR="00000000" w:rsidDel="00000000" w:rsidP="00000000" w:rsidRDefault="00000000" w:rsidRPr="00000000" w14:paraId="00000008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c3d0wc3q90qp" w:id="3"/>
      <w:bookmarkEnd w:id="3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4. LO QUE SABEMOS: CIFRAS, CONTEXTO Y DESAFÍOS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Cifras clave — distribución de la población por tramo de edad (Censo 2024, Providencia):</w:t>
      </w:r>
    </w:p>
    <w:tbl>
      <w:tblPr>
        <w:tblW w:w="8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00" w:firstRow="0" w:lastRow="0" w:firstColumn="0" w:lastColumn="0" w:noHBand="0" w:noVBand="0"/>
      </w:tblPr>
      <w:tblGrid>
        <w:gridCol w:w="4500"/>
        <w:gridCol w:w="2000"/>
        <w:gridCol w:w="2000"/>
      </w:tblGrid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0D0"/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b w:val="1"/>
                <w:bCs w:val="1"/>
                <w:sz w:val="22"/>
                <w:szCs w:val="22"/>
                <w:rtl w:val="0"/>
              </w:rPr>
              <w:t xml:space="preserve">Tramo etario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0D0"/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b w:val="1"/>
                <w:bCs w:val="1"/>
                <w:sz w:val="22"/>
                <w:szCs w:val="22"/>
                <w:rtl w:val="0"/>
              </w:rPr>
              <w:t xml:space="preserve">Población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0D0"/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b w:val="1"/>
                <w:bCs w:val="1"/>
                <w:sz w:val="22"/>
                <w:szCs w:val="22"/>
                <w:rtl w:val="0"/>
              </w:rPr>
              <w:t xml:space="preserve">Porcentaje</w:t>
            </w:r>
          </w:p>
        </w:tc>
      </w:tr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0 a 14 años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17.123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11,9%</w:t>
            </w:r>
          </w:p>
        </w:tc>
      </w:tr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15 a 29 años (Jóvenes)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26.722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18,6%</w:t>
            </w:r>
          </w:p>
        </w:tc>
      </w:tr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30 a 44 años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45.167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31,4%</w:t>
            </w:r>
          </w:p>
        </w:tc>
      </w:tr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45 a 64 años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31.857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22,1%</w:t>
            </w:r>
          </w:p>
        </w:tc>
      </w:tr>
      <w:t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65 años y más (Mayores)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23.105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spacing w:after="0" w:line="259" w:lineRule="auto"/>
              <w:rPr>
                <w:rFonts w:ascii="Raleway" w:cs="Raleway" w:eastAsia="Raleway" w:hAnsi="Raleway"/>
                <w:sz w:val="22"/>
                <w:szCs w:val="22"/>
              </w:rPr>
            </w:pPr>
            <w:r>
              <w:rPr>
                <w:rFonts w:ascii="Raleway" w:cs="Raleway" w:eastAsia="Raleway" w:hAnsi="Raleway"/>
                <w:sz w:val="22"/>
                <w:szCs w:val="22"/>
                <w:rtl w:val="0"/>
              </w:rPr>
              <w:t xml:space="preserve">16,0%</w:t>
            </w:r>
          </w:p>
        </w:tc>
      </w:tr>
    </w:tbl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/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Índice de envejecimiento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134,9 personas de 65 años o más por cada 100 menores de 15 — el más alto del Gran Santiago.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¿Sabías que…?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Por cada 100 jóvenes de 15 a 29 años, en Providencia hay 86 personas de 65 años o más — casi una persona mayor por cada joven.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Contexto: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Población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Contamos con antecedentes sobre la presencia de personas mayores y jóvenes (15–29 años) en la comuna, considerando su participación en actividades municipales.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Posibles aliados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Depto. de Personas Mayores, colegios municipales/privados, instituciones de educación superior, organizaciones comunitarias.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Punto de partida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Contamos con información sobre los programas del Departamento de Personas Mayores. Falta revisar cuáles incorporan, o podrían vincularse a, un enfoque intergeneracional.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Desafíos identificados: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Soledad no deseada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Edadismo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Cambios en las estructuras familiares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Factores por conocer: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Qué programas ya tienen enfoque intergeneracional</w:t>
      </w:r>
    </w:p>
    <w:p w:rsidR="00000000" w:rsidDel="00000000" w:rsidP="00000000" w:rsidRDefault="00000000" w:rsidRPr="00000000" w14:paraId="0000000A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ggiryaukwwh0" w:id="4"/>
      <w:bookmarkEnd w:id="4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5. OBJETIVO GENERAL Y ESPECÍFICOS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Objetivo general: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Diseñar e implementar un Programa Intergeneracional (PI) que fortalezca los vínculos entre personas de distintas edades en Providencia.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Objetivos específicos: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01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Diseñar actividades intergeneracionales replicables y sostenibles en el tiempo.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02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Ejecutar encuentros que generen vínculos reales entre jóvenes y personas mayores.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03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Medir el impacto en la calidad de vida y el sentido de comunidad de los participantes.</w:t>
      </w:r>
    </w:p>
    <w:p w:rsidR="00000000" w:rsidDel="00000000" w:rsidP="00000000" w:rsidRDefault="00000000" w:rsidRPr="00000000" w14:paraId="0000000C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eequ4dsyy81w" w:id="5"/>
      <w:bookmarkEnd w:id="5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6. PROBLEMÁTICAS QUE ABORDA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Las intervenciones intergeneracionales pueden abordar las siguientes problemáticas: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01 · Soledad no deseada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Devuelve a los adultos mayores un rol activo, útil y valorado, al tiempo que brinda a las juventudes contención emocional y el apoyo de adultos significativos fuera de su entorno familiar.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02 · Segregación etaria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Promueve encuentros continuados que fortalecen las habilidades sociales y comunicativas de los jóvenes e incrementan la integración y pertenencia comunitaria de las personas mayores.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03 · Edadismo y estigmatización estructural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Desmonta los prejuicios y la discriminación basados en la edad en ambas direcciones.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04 · Ruptura de la transmisión cultural e histórica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Conecta a las distintas generaciones para preservar el patrimonio intangible, la memoria local y los valores comunitarios.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05 · Ineficiencia de respuestas fragmentadas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Propone un modelo de reciprocidad e interdependencia donde ambas partes tienen la experiencia de dar y recibir, optimizando la inversión comunitaria.</w:t>
      </w:r>
    </w:p>
    <w:p w:rsidR="00000000" w:rsidDel="00000000" w:rsidP="00000000" w:rsidRDefault="00000000" w:rsidRPr="00000000" w14:paraId="0000000E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txu4acnnmuk7" w:id="6"/>
      <w:bookmarkEnd w:id="6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7. CÓMO SABREMOS QUE FUNCIONA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Mediremos la efectividad combinando observación directa —3 dimensiones con conductas observables y medibles— y un cuestionario autoinformado.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Observación (dimensiones y conductas observables):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Compartir / iniciativa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El/la participante se acerca a interactuar voluntariamente con otro/a de distinta edad; se registra un llamado a la interacción (ej.: "acompañe a su compañero…").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Aprender / vínculo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El/la participante muestra apertura al vínculo (v/s resistencia) y ejecuta la acción indicada.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Acompañar / trabajo en equipo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Participantes realizan una actividad en conjunto (trabajo en equipo).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Cuestionario autoinformado (preguntas abiertas):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¿Qué te gustaría hacer o saber de otras generaciones?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¿Qué crees que podrías enseñar a las otras generaciones?</w:t>
      </w:r>
    </w:p>
    <w:p w:rsidR="00000000" w:rsidDel="00000000" w:rsidP="00000000" w:rsidRDefault="00000000" w:rsidRPr="00000000" w14:paraId="00000010">
      <w:pPr>
        <w:pStyle w:val="Heading1"/>
        <w:spacing w:after="160" w:before="200" w:line="259" w:lineRule="auto"/>
        <w:jc w:val="both"/>
        <w:rPr>
          <w:rFonts w:ascii="Raleway" w:cs="Raleway" w:eastAsia="Raleway" w:hAnsi="Raleway"/>
          <w:sz w:val="24"/>
          <w:szCs w:val="24"/>
        </w:rPr>
      </w:pPr>
      <w:bookmarkStart w:colFirst="0" w:colLast="0" w:name="_heading=h.bjplfng1z3b5" w:id="7"/>
      <w:bookmarkEnd w:id="7"/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8. CIERRE Y FUENTES</w:t>
      </w:r>
    </w:p>
    <w:p>
      <w:pPr>
        <w:spacing w:after="16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Una propuesta para que personas de diferentes edades de Providencia no solo estén juntas, sino que hagan juntas.</w:t>
      </w:r>
    </w:p>
    <w:p>
      <w:pPr>
        <w:spacing w:after="8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Fuentes: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Población total, tramos etarios, índice de envejecimiento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Biblioteca del Congreso Nacional de Chile — Reporte Comunal Providencia 2025, a partir del Censo de Población y Vivienda 2024 del Instituto Nacional de Estadísticas.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Comparación con otras comunas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Ex-Ante — "Censo 2024: Providencia, Las Condes y Ñuñoa, las comunas que más envejecen en la Metropolitana" (marzo de 2025). Providencia registró el mayor índice de envejecimiento entre las comunas del Gran Santiago.</w:t>
      </w:r>
    </w:p>
    <w:p>
      <w:pPr>
        <w:numPr>
          <w:ilvl w:val="0"/>
          <w:numId w:val="1"/>
        </w:numPr>
        <w:spacing w:after="60" w:line="259" w:lineRule="auto"/>
        <w:ind w:left="720" w:hanging="360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Categorización de la intervención — </w:t>
      </w:r>
      <w:r>
        <w:rPr>
          <w:rFonts w:ascii="Raleway" w:cs="Raleway" w:eastAsia="Raleway" w:hAnsi="Raleway"/>
          <w:sz w:val="22"/>
          <w:szCs w:val="22"/>
          <w:rtl w:val="0"/>
        </w:rPr>
        <w:t xml:space="preserve">IMSERSO — Programas intergeneracionales. Guía introductoria (Colección Manuales y Guías, 2010).</w:t>
      </w:r>
    </w:p>
    <w:p>
      <w:pPr>
        <w:spacing w:after="0" w:line="259" w:lineRule="auto"/>
        <w:rPr>
          <w:rFonts w:ascii="Raleway" w:cs="Raleway" w:eastAsia="Raleway" w:hAnsi="Raleway"/>
          <w:sz w:val="22"/>
          <w:szCs w:val="22"/>
        </w:rPr>
      </w:pPr>
      <w:r>
        <w:rPr>
          <w:rFonts w:ascii="Raleway" w:cs="Raleway" w:eastAsia="Raleway" w:hAnsi="Raleway"/>
          <w:sz w:val="22"/>
          <w:szCs w:val="22"/>
          <w:rtl w:val="0"/>
        </w:rPr>
        <w:t xml:space="preserve">Los datos poblacionales fueron consultados en septiembre de 2026. Verifique la vigencia de los reportes antes de usarlos en un documento oficial.</w:t>
      </w:r>
    </w:p>
    <w:sectPr>
      <w:headerReference r:id="rId7" w:type="default"/>
      <w:pgSz w:h="1872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-1068411</wp:posOffset>
          </wp:positionH>
          <wp:positionV relativeFrom="paragraph">
            <wp:posOffset>-437855</wp:posOffset>
          </wp:positionV>
          <wp:extent cx="7777856" cy="11883275"/>
          <wp:effectExtent b="0" l="0" r="0" t="0"/>
          <wp:wrapNone/>
          <wp:docPr id="121765209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856" cy="11883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4F00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F00D2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 w:val="1"/>
    <w:rsid w:val="004F00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F00D2"/>
    <w:rPr>
      <w:rFonts w:eastAsiaTheme="minorEastAsia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SC+psPvg/Y8vhoWwODVL5tBjQ==">CgMxLjAaHwoBMBIaChgICVIUChJ0YWJsZS44Z3JyOTRyd2I1ajYyDmguYjVwZDFwcjFqM2s2Mg5oLnlhbzQ2OGdrcXdoZTIOaC5hem52cWo0dXNrYXgyDmguYzNkMHdjM3E5MHFwMg5oLmdnaXJ5YXVrd3doMDIOaC5lZXF1NGRzeXk4MXcyDmgudHh1NGFjbm5tdWs3Mg5oLmJqcGxmbmcxejNiNTgAciExU3hoMnpuZnJqU19BS3MtRGRDWUcwQ1NxZUFwS2Q0N3o=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2025-06-18T16:51:00Z</dcterms:created>
  <dc:creator>Provi OfficeMac 1</dc:creator>
</cp:coreProperties>
</file>