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before="200" w:line="259" w:lineRule="auto"/>
        <w:jc w:val="center"/>
        <w:rPr>
          <w:rFonts w:ascii="Raleway" w:cs="Raleway" w:eastAsia="Raleway" w:hAnsi="Raleway"/>
          <w:sz w:val="22"/>
          <w:szCs w:val="22"/>
        </w:rPr>
      </w:pPr>
      <w:r w:rsidDel="00000000" w:rsidR="00000000" w:rsidRPr="00000000">
        <w:rPr>
          <w:rFonts w:ascii="Raleway" w:cs="Raleway" w:eastAsia="Raleway" w:hAnsi="Raleway"/>
          <w:b w:val="1"/>
          <w:bCs w:val="1"/>
          <w:rtl w:val="0"/>
        </w:rPr>
        <w:t xml:space="preserve">MINUTA AGENDA INTERGENERACIONAL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60" w:before="200" w:line="259" w:lineRule="auto"/>
        <w:jc w:val="both"/>
        <w:rPr>
          <w:rFonts w:ascii="Raleway" w:cs="Raleway" w:eastAsia="Raleway" w:hAnsi="Raleway"/>
          <w:sz w:val="24"/>
          <w:szCs w:val="24"/>
        </w:rPr>
      </w:pPr>
      <w:bookmarkStart w:colFirst="0" w:colLast="0" w:name="_heading=h.b5pd1pr1j3k6" w:id="0"/>
      <w:bookmarkEnd w:id="0"/>
      <w:r w:rsidDel="00000000" w:rsidR="00000000" w:rsidRPr="00000000">
        <w:rPr>
          <w:rFonts w:ascii="Raleway" w:cs="Raleway" w:eastAsia="Raleway" w:hAnsi="Raleway"/>
          <w:sz w:val="24"/>
          <w:szCs w:val="24"/>
          <w:rtl w:val="0"/>
        </w:rPr>
        <w:t xml:space="preserve">1. QUÉ ES UN PROGRAMA INTERGENERACIONAL</w:t>
      </w:r>
    </w:p>
    <w:p>
      <w:pPr>
        <w:spacing w:after="16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Estrategias comunitarias que fomentan el encuentro entre personas de distintas edades, generando beneficios mutuos y fortaleciendo el tejido social: que las generaciones no solo estén juntas, sino que hagan juntas.</w:t>
      </w:r>
    </w:p>
    <w:p>
      <w:pPr>
        <w:spacing w:after="8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Cinco principios que lo sostienen: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Reciprocidad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Universalidad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Horizontalidad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Participación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Continuidad</w:t>
      </w:r>
    </w:p>
    <w:p w:rsidR="00000000" w:rsidDel="00000000" w:rsidP="00000000" w:rsidRDefault="00000000" w:rsidRPr="00000000" w14:paraId="00000004">
      <w:pPr>
        <w:pStyle w:val="Heading1"/>
        <w:spacing w:after="160" w:before="200" w:line="259" w:lineRule="auto"/>
        <w:jc w:val="both"/>
        <w:rPr>
          <w:rFonts w:ascii="Raleway" w:cs="Raleway" w:eastAsia="Raleway" w:hAnsi="Raleway"/>
          <w:sz w:val="24"/>
          <w:szCs w:val="24"/>
        </w:rPr>
      </w:pPr>
      <w:bookmarkStart w:colFirst="0" w:colLast="0" w:name="_heading=h.yao468gkqwhe" w:id="1"/>
      <w:bookmarkEnd w:id="1"/>
      <w:r w:rsidDel="00000000" w:rsidR="00000000" w:rsidRPr="00000000">
        <w:rPr>
          <w:rFonts w:ascii="Raleway" w:cs="Raleway" w:eastAsia="Raleway" w:hAnsi="Raleway"/>
          <w:sz w:val="24"/>
          <w:szCs w:val="24"/>
          <w:rtl w:val="0"/>
        </w:rPr>
        <w:t xml:space="preserve">2. LAS CLAVES DE UN PROGRAMA EFECTIVO</w:t>
      </w:r>
    </w:p>
    <w:p>
      <w:pPr>
        <w:spacing w:after="8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Modelo de las 5R — componentes para diseñar experiencias intergeneracionales significativas: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R1 · Roles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Todos los participantes deben contar con un papel asignado, claramente definido y significativo, que implique tareas comprensibles para ellos.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R2 · Relaciones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Desarrollar lazos de apoyo mutuo y confianza, yendo más allá de la mera organización de un servicio.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R3 · Reciprocidad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Se garantiza que todas las generaciones implicadas vivan la experiencia bidireccional de dar y recibir de personas de otros grupos de edad.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R4 · Reconocimiento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Existe una valoración continua y explícita de las contribuciones de cada participante, siendo un pilar clave de motivación.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R5 · Capacidad de respuesta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La intervención responde a necesidades reales y claramente identificadas en la comunidad, lo que facilita su sostenibilidad.</w:t>
      </w:r>
    </w:p>
    <w:p>
      <w:pPr>
        <w:spacing w:after="8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Cuatro formas de categorizar una intervención: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Dirección del servicio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Quién sirve a quién — personas mayores a jóvenes, jóvenes a mayores, ambos a la comunidad, o servicio mutuo.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Área temática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Objetivo o contenido — cuidado, educación, tradiciones culturales, medioambiente o apoyo comunitario a las familias, entre otros.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Nivel de interacción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Cercanía de la relación, según MacCallum et al. y Whitehouse et al. — cuatro niveles: yuxtaposición, intersección, agrupamiento y convivencia.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Continuo de Kaplan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Intensidad del contacto — escala de 7 niveles, desde aprender sobre el otro grupo hasta un espacio comunitario intergeneracional consolidado.</w:t>
      </w:r>
    </w:p>
    <w:p w:rsidR="00000000" w:rsidDel="00000000" w:rsidP="00000000" w:rsidRDefault="00000000" w:rsidRPr="00000000" w14:paraId="00000006">
      <w:pPr>
        <w:pStyle w:val="Heading1"/>
        <w:spacing w:after="160" w:before="200" w:line="259" w:lineRule="auto"/>
        <w:jc w:val="both"/>
        <w:rPr>
          <w:rFonts w:ascii="Raleway" w:cs="Raleway" w:eastAsia="Raleway" w:hAnsi="Raleway"/>
          <w:sz w:val="24"/>
          <w:szCs w:val="24"/>
        </w:rPr>
      </w:pPr>
      <w:bookmarkStart w:colFirst="0" w:colLast="0" w:name="_heading=h.aznvqj4uskax" w:id="2"/>
      <w:bookmarkEnd w:id="2"/>
      <w:r w:rsidDel="00000000" w:rsidR="00000000" w:rsidRPr="00000000">
        <w:rPr>
          <w:rFonts w:ascii="Raleway" w:cs="Raleway" w:eastAsia="Raleway" w:hAnsi="Raleway"/>
          <w:sz w:val="24"/>
          <w:szCs w:val="24"/>
          <w:rtl w:val="0"/>
        </w:rPr>
        <w:t xml:space="preserve">3. BUENAS PRÁCTICAS: GENERACIONES AL PLATO Y SU ACTIVIDAD</w:t>
      </w:r>
    </w:p>
    <w:p>
      <w:pPr>
        <w:spacing w:after="16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Categorizar nos permite identificar qué hacemos, con qué propósito y qué elementos intergeneracionales incorporamos. "Generaciones al plato" es una actividad intergeneracional ya realizada, que sirve de caso de estudio.</w:t>
      </w:r>
    </w:p>
    <w:p>
      <w:pPr>
        <w:spacing w:after="8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Actividad: identifiquemos el tipo de actividad</w:t>
      </w:r>
    </w:p>
    <w:p>
      <w:pPr>
        <w:spacing w:after="16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Volvemos a "Generaciones al plato" y respondemos, para cada categoría del modelo, qué opción estuvo presente: quién sirvió a quién, qué cercanía hubo, qué intensidad de contacto y qué objetivo abordó.</w:t>
      </w:r>
    </w:p>
    <w:p w:rsidR="00000000" w:rsidDel="00000000" w:rsidP="00000000" w:rsidRDefault="00000000" w:rsidRPr="00000000" w14:paraId="00000008">
      <w:pPr>
        <w:pStyle w:val="Heading1"/>
        <w:spacing w:after="160" w:before="200" w:line="259" w:lineRule="auto"/>
        <w:jc w:val="both"/>
        <w:rPr>
          <w:rFonts w:ascii="Raleway" w:cs="Raleway" w:eastAsia="Raleway" w:hAnsi="Raleway"/>
          <w:sz w:val="24"/>
          <w:szCs w:val="24"/>
        </w:rPr>
      </w:pPr>
      <w:bookmarkStart w:colFirst="0" w:colLast="0" w:name="_heading=h.c3d0wc3q90qp" w:id="3"/>
      <w:bookmarkEnd w:id="3"/>
      <w:r w:rsidDel="00000000" w:rsidR="00000000" w:rsidRPr="00000000">
        <w:rPr>
          <w:rFonts w:ascii="Raleway" w:cs="Raleway" w:eastAsia="Raleway" w:hAnsi="Raleway"/>
          <w:sz w:val="24"/>
          <w:szCs w:val="24"/>
          <w:rtl w:val="0"/>
        </w:rPr>
        <w:t xml:space="preserve">4. LO QUE SABEMOS: CIFRAS, CONTEXTO Y DESAFÍOS</w:t>
      </w:r>
    </w:p>
    <w:p>
      <w:pPr>
        <w:spacing w:after="8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Cifras clave — distribución de la población por tramo de edad (Censo 2024, Providencia):</w:t>
      </w:r>
    </w:p>
    <w:p>
      <w:pPr>
        <w:spacing w:after="160"/>
        <w:jc w:val="center"/>
      </w:pPr>
      <w:r>
        <w:drawing>
          <wp:inline distT="0" distB="0" distL="0" distR="0">
            <wp:extent cx="5486400" cy="2987673"/>
            <wp:effectExtent l="0" t="0" r="0" b="0"/>
            <wp:docPr id="100" name="Gráfico distribución por tramo de eda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" name="Gráfico distribución por tramo de eda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Índice de envejecimiento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134,9 personas de 65 años o más por cada 100 menores de 15 — el más alto del Gran Santiago.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¿Sabías que…?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Por cada 100 jóvenes de 15 a 29 años, en Providencia hay 86 personas de 65 años o más — casi una persona mayor por cada joven.</w:t>
      </w:r>
    </w:p>
    <w:p>
      <w:pPr>
        <w:spacing w:after="8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Contexto: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Población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Contamos con antecedentes sobre la presencia de personas mayores y jóvenes (15–29 años) en la comuna, considerando su participación en actividades municipales.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Posibles aliados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Depto. de Personas Mayores, colegios municipales/privados, instituciones de educación superior, organizaciones comunitarias.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Punto de partida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Contamos con información sobre los programas del Departamento de Personas Mayores. Falta revisar cuáles incorporan, o podrían vincularse a, un enfoque intergeneracional.</w:t>
      </w:r>
    </w:p>
    <w:p>
      <w:pPr>
        <w:spacing w:after="8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Desafíos identificados: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Soledad no deseada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Edadismo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Cambios en las estructuras familiares</w:t>
      </w:r>
    </w:p>
    <w:p>
      <w:pPr>
        <w:spacing w:after="8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Factores por conocer: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Qué programas ya tienen enfoque intergeneracional</w:t>
      </w:r>
    </w:p>
    <w:p w:rsidR="00000000" w:rsidDel="00000000" w:rsidP="00000000" w:rsidRDefault="00000000" w:rsidRPr="00000000" w14:paraId="0000000A">
      <w:pPr>
        <w:pStyle w:val="Heading1"/>
        <w:spacing w:after="160" w:before="200" w:line="259" w:lineRule="auto"/>
        <w:jc w:val="both"/>
        <w:rPr>
          <w:rFonts w:ascii="Raleway" w:cs="Raleway" w:eastAsia="Raleway" w:hAnsi="Raleway"/>
          <w:sz w:val="24"/>
          <w:szCs w:val="24"/>
        </w:rPr>
      </w:pPr>
      <w:bookmarkStart w:colFirst="0" w:colLast="0" w:name="_heading=h.ggiryaukwwh0" w:id="4"/>
      <w:bookmarkEnd w:id="4"/>
      <w:r w:rsidDel="00000000" w:rsidR="00000000" w:rsidRPr="00000000">
        <w:rPr>
          <w:rFonts w:ascii="Raleway" w:cs="Raleway" w:eastAsia="Raleway" w:hAnsi="Raleway"/>
          <w:sz w:val="24"/>
          <w:szCs w:val="24"/>
          <w:rtl w:val="0"/>
        </w:rPr>
        <w:t xml:space="preserve">5. OBJETIVO GENERAL Y ESPECÍFICOS</w:t>
      </w:r>
    </w:p>
    <w:p>
      <w:pPr>
        <w:spacing w:after="8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Objetivo general:</w:t>
      </w:r>
    </w:p>
    <w:p>
      <w:pPr>
        <w:spacing w:after="16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Diseñar e implementar un Programa Intergeneracional (PI) que fortalezca los vínculos entre personas de distintas edades en Providencia.</w:t>
      </w:r>
    </w:p>
    <w:p>
      <w:pPr>
        <w:spacing w:after="8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Objetivos específicos: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01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Diseñar actividades intergeneracionales replicables y sostenibles en el tiempo.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02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Ejecutar encuentros que generen vínculos reales entre jóvenes y personas mayores.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03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Medir el impacto en la calidad de vida y el sentido de comunidad de los participantes.</w:t>
      </w:r>
    </w:p>
    <w:p w:rsidR="00000000" w:rsidDel="00000000" w:rsidP="00000000" w:rsidRDefault="00000000" w:rsidRPr="00000000" w14:paraId="0000000C">
      <w:pPr>
        <w:pStyle w:val="Heading1"/>
        <w:spacing w:after="160" w:before="200" w:line="259" w:lineRule="auto"/>
        <w:jc w:val="both"/>
        <w:rPr>
          <w:rFonts w:ascii="Raleway" w:cs="Raleway" w:eastAsia="Raleway" w:hAnsi="Raleway"/>
          <w:sz w:val="24"/>
          <w:szCs w:val="24"/>
        </w:rPr>
      </w:pPr>
      <w:bookmarkStart w:colFirst="0" w:colLast="0" w:name="_heading=h.eequ4dsyy81w" w:id="5"/>
      <w:bookmarkEnd w:id="5"/>
      <w:r w:rsidDel="00000000" w:rsidR="00000000" w:rsidRPr="00000000">
        <w:rPr>
          <w:rFonts w:ascii="Raleway" w:cs="Raleway" w:eastAsia="Raleway" w:hAnsi="Raleway"/>
          <w:sz w:val="24"/>
          <w:szCs w:val="24"/>
          <w:rtl w:val="0"/>
        </w:rPr>
        <w:t xml:space="preserve">6. PROBLEMÁTICAS QUE ABORDA</w:t>
      </w:r>
    </w:p>
    <w:p>
      <w:pPr>
        <w:spacing w:after="16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Las intervenciones intergeneracionales pueden abordar las siguientes problemáticas: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01 · Soledad no deseada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Devuelve a los adultos mayores un rol activo, útil y valorado, al tiempo que brinda a las juventudes contención emocional y el apoyo de adultos significativos fuera de su entorno familiar.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02 · Segregación etaria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Promueve encuentros continuados que fortalecen las habilidades sociales y comunicativas de los jóvenes e incrementan la integración y pertenencia comunitaria de las personas mayores.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03 · Edadismo y estigmatización estructural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Desmonta los prejuicios y la discriminación basados en la edad en ambas direcciones.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04 · Ruptura de la transmisión cultural e histórica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Conecta a las distintas generaciones para preservar el patrimonio intangible, la memoria local y los valores comunitarios.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05 · Ineficiencia de respuestas fragmentadas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Propone un modelo de reciprocidad e interdependencia donde ambas partes tienen la experiencia de dar y recibir, optimizando la inversión comunitaria.</w:t>
      </w:r>
    </w:p>
    <w:p w:rsidR="00000000" w:rsidDel="00000000" w:rsidP="00000000" w:rsidRDefault="00000000" w:rsidRPr="00000000" w14:paraId="0000000E">
      <w:pPr>
        <w:pStyle w:val="Heading1"/>
        <w:spacing w:after="160" w:before="200" w:line="259" w:lineRule="auto"/>
        <w:jc w:val="both"/>
        <w:rPr>
          <w:rFonts w:ascii="Raleway" w:cs="Raleway" w:eastAsia="Raleway" w:hAnsi="Raleway"/>
          <w:sz w:val="24"/>
          <w:szCs w:val="24"/>
        </w:rPr>
      </w:pPr>
      <w:bookmarkStart w:colFirst="0" w:colLast="0" w:name="_heading=h.txu4acnnmuk7" w:id="6"/>
      <w:bookmarkEnd w:id="6"/>
      <w:r w:rsidDel="00000000" w:rsidR="00000000" w:rsidRPr="00000000">
        <w:rPr>
          <w:rFonts w:ascii="Raleway" w:cs="Raleway" w:eastAsia="Raleway" w:hAnsi="Raleway"/>
          <w:sz w:val="24"/>
          <w:szCs w:val="24"/>
          <w:rtl w:val="0"/>
        </w:rPr>
        <w:t xml:space="preserve">7. CÓMO SABREMOS QUE FUNCIONA</w:t>
      </w:r>
    </w:p>
    <w:p>
      <w:pPr>
        <w:spacing w:after="16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Mediremos la efectividad combinando observación directa —3 dimensiones con conductas observables y medibles— y un cuestionario autoinformado.</w:t>
      </w:r>
    </w:p>
    <w:p>
      <w:pPr>
        <w:spacing w:after="8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Observación (dimensiones y conductas observables):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Compartir / iniciativa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El/la participante se acerca a interactuar voluntariamente con otro/a de distinta edad; se registra un llamado a la interacción (ej.: "acompañe a su compañero…").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Aprender / vínculo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El/la participante muestra apertura al vínculo (v/s resistencia) y ejecuta la acción indicada.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Acompañar / trabajo en equipo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Participantes realizan una actividad en conjunto (trabajo en equipo).</w:t>
      </w:r>
    </w:p>
    <w:p>
      <w:pPr>
        <w:spacing w:after="8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Cuestionario autoinformado (preguntas abiertas):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¿Qué te gustaría hacer o saber de otras generaciones?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¿Qué crees que podrías enseñar a las otras generaciones?</w:t>
      </w:r>
    </w:p>
    <w:p w:rsidR="00000000" w:rsidDel="00000000" w:rsidP="00000000" w:rsidRDefault="00000000" w:rsidRPr="00000000" w14:paraId="00000010">
      <w:pPr>
        <w:pStyle w:val="Heading1"/>
        <w:spacing w:after="160" w:before="200" w:line="259" w:lineRule="auto"/>
        <w:jc w:val="both"/>
        <w:rPr>
          <w:rFonts w:ascii="Raleway" w:cs="Raleway" w:eastAsia="Raleway" w:hAnsi="Raleway"/>
          <w:sz w:val="24"/>
          <w:szCs w:val="24"/>
        </w:rPr>
      </w:pPr>
      <w:bookmarkStart w:colFirst="0" w:colLast="0" w:name="_heading=h.bjplfng1z3b5" w:id="7"/>
      <w:bookmarkEnd w:id="7"/>
      <w:r w:rsidDel="00000000" w:rsidR="00000000" w:rsidRPr="00000000">
        <w:rPr>
          <w:rFonts w:ascii="Raleway" w:cs="Raleway" w:eastAsia="Raleway" w:hAnsi="Raleway"/>
          <w:sz w:val="24"/>
          <w:szCs w:val="24"/>
          <w:rtl w:val="0"/>
        </w:rPr>
        <w:t xml:space="preserve">8. CIERRE Y FUENTES</w:t>
      </w:r>
    </w:p>
    <w:p>
      <w:pPr>
        <w:spacing w:after="16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Una propuesta para que personas de diferentes edades de Providencia no solo estén juntas, sino que hagan juntas.</w:t>
      </w:r>
    </w:p>
    <w:p>
      <w:pPr>
        <w:spacing w:after="8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Fuentes: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Población total, tramos etarios, índice de envejecimiento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Biblioteca del Congreso Nacional de Chile — Reporte Comunal Providencia 2025, a partir del Censo de Población y Vivienda 2024 del Instituto Nacional de Estadísticas.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Comparación con otras comunas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Ex-Ante — "Censo 2024: Providencia, Las Condes y Ñuñoa, las comunas que más envejecen en la Metropolitana" (marzo de 2025). Providencia registró el mayor índice de envejecimiento entre las comunas del Gran Santiago.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Categorización de la intervención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IMSERSO — Programas intergeneracionales. Guía introductoria (Colección Manuales y Guías, 2010).</w:t>
      </w:r>
    </w:p>
    <w:p>
      <w:pPr>
        <w:spacing w:after="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Los datos poblacionales fueron consultados en septiembre de 2026. Verifique la vigencia de los reportes antes de usarlos en un documento oficial.</w:t>
      </w:r>
    </w:p>
    <w:sectPr>
      <w:headerReference r:id="rId7" w:type="default"/>
      <w:pgSz w:h="1872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Ralew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-1068411</wp:posOffset>
          </wp:positionH>
          <wp:positionV relativeFrom="paragraph">
            <wp:posOffset>-437855</wp:posOffset>
          </wp:positionV>
          <wp:extent cx="7777856" cy="11883275"/>
          <wp:effectExtent b="0" l="0" r="0" t="0"/>
          <wp:wrapNone/>
          <wp:docPr id="121765209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77856" cy="1188327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s-C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Encabezado">
    <w:name w:val="header"/>
    <w:basedOn w:val="Normal"/>
    <w:link w:val="EncabezadoCar"/>
    <w:uiPriority w:val="99"/>
    <w:unhideWhenUsed w:val="1"/>
    <w:rsid w:val="004F00D2"/>
    <w:pPr>
      <w:tabs>
        <w:tab w:val="center" w:pos="4419"/>
        <w:tab w:val="right" w:pos="8838"/>
      </w:tabs>
    </w:pPr>
  </w:style>
  <w:style w:type="character" w:styleId="EncabezadoCar" w:customStyle="1">
    <w:name w:val="Encabezado Car"/>
    <w:basedOn w:val="Fuentedeprrafopredeter"/>
    <w:link w:val="Encabezado"/>
    <w:uiPriority w:val="99"/>
    <w:rsid w:val="004F00D2"/>
    <w:rPr>
      <w:rFonts w:eastAsiaTheme="minorEastAsia"/>
    </w:rPr>
  </w:style>
  <w:style w:type="paragraph" w:styleId="Piedepgina">
    <w:name w:val="footer"/>
    <w:basedOn w:val="Normal"/>
    <w:link w:val="PiedepginaCar"/>
    <w:uiPriority w:val="99"/>
    <w:unhideWhenUsed w:val="1"/>
    <w:rsid w:val="004F00D2"/>
    <w:pPr>
      <w:tabs>
        <w:tab w:val="center" w:pos="4419"/>
        <w:tab w:val="right" w:pos="8838"/>
      </w:tabs>
    </w:pPr>
  </w:style>
  <w:style w:type="character" w:styleId="PiedepginaCar" w:customStyle="1">
    <w:name w:val="Pie de página Car"/>
    <w:basedOn w:val="Fuentedeprrafopredeter"/>
    <w:link w:val="Piedepgina"/>
    <w:uiPriority w:val="99"/>
    <w:rsid w:val="004F00D2"/>
    <w:rPr>
      <w:rFonts w:eastAsiaTheme="minorEastAsia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aleway-regular.ttf"/><Relationship Id="rId2" Type="http://schemas.openxmlformats.org/officeDocument/2006/relationships/font" Target="fonts/Raleway-bold.ttf"/><Relationship Id="rId3" Type="http://schemas.openxmlformats.org/officeDocument/2006/relationships/font" Target="fonts/Raleway-italic.ttf"/><Relationship Id="rId4" Type="http://schemas.openxmlformats.org/officeDocument/2006/relationships/font" Target="fonts/Raleway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1SC+psPvg/Y8vhoWwODVL5tBjQ==">CgMxLjAaHwoBMBIaChgICVIUChJ0YWJsZS44Z3JyOTRyd2I1ajYyDmguYjVwZDFwcjFqM2s2Mg5oLnlhbzQ2OGdrcXdoZTIOaC5hem52cWo0dXNrYXgyDmguYzNkMHdjM3E5MHFwMg5oLmdnaXJ5YXVrd3doMDIOaC5lZXF1NGRzeXk4MXcyDmgudHh1NGFjbm5tdWs3Mg5oLmJqcGxmbmcxejNiNTgAciExU3hoMnpuZnJqU19BS3MtRGRDWUcwQ1NxZUFwS2Q0N3o=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2025-06-18T16:51:00Z</dcterms:created>
  <dc:creator>Provi OfficeMac 1</dc:creator>
</cp:coreProperties>
</file>