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Fișa de lucru nr. 4 - Internet și comunicare online</w:t>
      </w:r>
    </w:p>
    <w:p>
      <w:r>
        <w:t>Clasa: VI</w:t>
      </w:r>
    </w:p>
    <w:p>
      <w:r>
        <w:t>Obiective:</w:t>
      </w:r>
    </w:p>
    <w:p>
      <w:r>
        <w:t>- Consolidarea cunoștințelor la informatică</w:t>
      </w:r>
    </w:p>
    <w:p>
      <w:r>
        <w:t>- Dezvoltarea gândirii logice și a abilităților de programare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Nr. crt.</w:t>
            </w:r>
          </w:p>
        </w:tc>
        <w:tc>
          <w:tcPr>
            <w:tcW w:type="dxa" w:w="4320"/>
          </w:tcPr>
          <w:p>
            <w:r>
              <w:t>Item / Întrebare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Ce este o adresă de e-mail și cum se creează?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Cum se trimite un e-mail cu atașament?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Ce este internetul și cum se conectează un calculator?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Diferența dintre web browser și motor de căutare.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Ce înseamnă hyperlink și cum se creează?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Exemple de reguli pentru siguranța online.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Cum se folosește un motor de căutare pentru a găsi informații?</w:t>
            </w:r>
          </w:p>
        </w:tc>
      </w:tr>
    </w:tbl>
    <w:p>
      <w:r>
        <w:br/>
        <w:t>Descriptorii de performanță:</w:t>
      </w:r>
    </w:p>
    <w:p>
      <w:r>
        <w:t>1. Definire corectă a e-mailului și creare cont.</w:t>
      </w:r>
    </w:p>
    <w:p>
      <w:r>
        <w:t>2. Trimiterea corectă a mesajului cu atașament.</w:t>
      </w:r>
    </w:p>
    <w:p>
      <w:r>
        <w:t>3. Explicarea internetului și conexiunii.</w:t>
      </w:r>
    </w:p>
    <w:p>
      <w:r>
        <w:t>4. Diferențiere corectă browser vs. motor de căutare.</w:t>
      </w:r>
    </w:p>
    <w:p>
      <w:r>
        <w:t>5. Crearea corectă a hyperlink-ului.</w:t>
      </w:r>
    </w:p>
    <w:p>
      <w:r>
        <w:t>6. Respectarea regulilor de siguranță online.</w:t>
      </w:r>
    </w:p>
    <w:p>
      <w:r>
        <w:t>7. Căutare eficientă de informații.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