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7EEB" w14:textId="0A6AB631" w:rsidR="0045344D" w:rsidRDefault="005D7866" w:rsidP="0045344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23002_RT_Shielding_Questions</w:t>
      </w:r>
    </w:p>
    <w:p w14:paraId="68BEB3B1" w14:textId="77777777" w:rsidR="0045344D" w:rsidRDefault="0045344D" w:rsidP="0045344D">
      <w:pPr>
        <w:spacing w:after="0" w:line="240" w:lineRule="auto"/>
        <w:rPr>
          <w:rFonts w:cstheme="minorHAnsi"/>
          <w:b/>
          <w:bCs/>
        </w:rPr>
      </w:pPr>
    </w:p>
    <w:p w14:paraId="7A887265" w14:textId="67D1E974" w:rsidR="009B37A6" w:rsidRDefault="00CD260F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According to </w:t>
      </w:r>
      <w:r w:rsidRPr="00CD260F">
        <w:rPr>
          <w:rFonts w:cstheme="minorHAnsi"/>
        </w:rPr>
        <w:t>the International Commission on Radiological Protection</w:t>
      </w:r>
      <w:r>
        <w:rPr>
          <w:rFonts w:cstheme="minorHAnsi"/>
        </w:rPr>
        <w:t xml:space="preserve"> 2007 update, which </w:t>
      </w:r>
      <w:r w:rsidR="00FC4D11">
        <w:rPr>
          <w:rFonts w:cstheme="minorHAnsi"/>
        </w:rPr>
        <w:t>of the following abdominal organs has the lowest tissue weighting factor?</w:t>
      </w:r>
    </w:p>
    <w:p w14:paraId="0440160A" w14:textId="77777777" w:rsidR="009B37A6" w:rsidRDefault="006A4925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9B37A6">
        <w:rPr>
          <w:rFonts w:cstheme="minorHAnsi"/>
        </w:rPr>
        <w:t>Bone marrow</w:t>
      </w:r>
    </w:p>
    <w:p w14:paraId="3A632E7F" w14:textId="77777777" w:rsidR="009B37A6" w:rsidRDefault="009B37A6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9B37A6">
        <w:rPr>
          <w:rFonts w:cstheme="minorHAnsi"/>
        </w:rPr>
        <w:t>Colon</w:t>
      </w:r>
    </w:p>
    <w:p w14:paraId="1E2D7C6B" w14:textId="77777777" w:rsidR="009B37A6" w:rsidRPr="00000389" w:rsidRDefault="009B37A6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000389">
        <w:rPr>
          <w:rFonts w:cstheme="minorHAnsi"/>
          <w:highlight w:val="green"/>
        </w:rPr>
        <w:t>Gonads</w:t>
      </w:r>
    </w:p>
    <w:p w14:paraId="73861E01" w14:textId="30A0A6D8" w:rsidR="009B37A6" w:rsidRDefault="009B37A6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9B37A6">
        <w:rPr>
          <w:rFonts w:cstheme="minorHAnsi"/>
        </w:rPr>
        <w:t>Stomach</w:t>
      </w:r>
    </w:p>
    <w:p w14:paraId="73C15F2C" w14:textId="77777777" w:rsidR="00BF23AD" w:rsidRDefault="00BF23AD" w:rsidP="00BF23AD">
      <w:pPr>
        <w:pStyle w:val="ListParagraph"/>
        <w:spacing w:after="0" w:line="240" w:lineRule="auto"/>
        <w:ind w:left="1800"/>
        <w:rPr>
          <w:rFonts w:cstheme="minorHAnsi"/>
        </w:rPr>
      </w:pPr>
    </w:p>
    <w:p w14:paraId="2667EAD0" w14:textId="460C3F84" w:rsidR="00BF23AD" w:rsidRDefault="00EC2B4F" w:rsidP="00BF23AD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All</w:t>
      </w:r>
      <w:r w:rsidR="00BF23AD">
        <w:rPr>
          <w:rFonts w:cstheme="minorHAnsi"/>
        </w:rPr>
        <w:t xml:space="preserve"> the following </w:t>
      </w:r>
      <w:r w:rsidR="00000389">
        <w:rPr>
          <w:rFonts w:cstheme="minorHAnsi"/>
        </w:rPr>
        <w:t>rationales</w:t>
      </w:r>
      <w:r w:rsidR="00BF23AD">
        <w:rPr>
          <w:rFonts w:cstheme="minorHAnsi"/>
        </w:rPr>
        <w:t xml:space="preserve"> contributed to the </w:t>
      </w:r>
      <w:r w:rsidR="00AB2A49" w:rsidRPr="00AB2A49">
        <w:rPr>
          <w:rFonts w:cstheme="minorHAnsi"/>
        </w:rPr>
        <w:t xml:space="preserve">American Association of Physicists in Medicine </w:t>
      </w:r>
      <w:r>
        <w:rPr>
          <w:rFonts w:cstheme="minorHAnsi"/>
        </w:rPr>
        <w:t xml:space="preserve">statement on discontinuing gonadal and fetal shielding, </w:t>
      </w:r>
      <w:r w:rsidR="00AB2A49" w:rsidRPr="003C4246">
        <w:rPr>
          <w:rFonts w:cstheme="minorHAnsi"/>
          <w:b/>
          <w:bCs/>
          <w:i/>
          <w:iCs/>
        </w:rPr>
        <w:t>EXCEPT</w:t>
      </w:r>
      <w:r>
        <w:rPr>
          <w:rFonts w:cstheme="minorHAnsi"/>
        </w:rPr>
        <w:t>:</w:t>
      </w:r>
    </w:p>
    <w:p w14:paraId="1C9525E9" w14:textId="4797F206" w:rsidR="00EC2B4F" w:rsidRDefault="00D96FE2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Shielding may conceal pathological findings</w:t>
      </w:r>
    </w:p>
    <w:p w14:paraId="1773F8C4" w14:textId="715B5580" w:rsidR="00452F5C" w:rsidRDefault="00452F5C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Shi</w:t>
      </w:r>
      <w:r w:rsidR="00D809FD">
        <w:rPr>
          <w:rFonts w:cstheme="minorHAnsi"/>
        </w:rPr>
        <w:t xml:space="preserve">elding does not decrease </w:t>
      </w:r>
      <w:r w:rsidR="008B4AF5">
        <w:rPr>
          <w:rFonts w:cstheme="minorHAnsi"/>
        </w:rPr>
        <w:t xml:space="preserve">gonadal dose </w:t>
      </w:r>
      <w:r w:rsidR="00CD260F">
        <w:rPr>
          <w:rFonts w:cstheme="minorHAnsi"/>
        </w:rPr>
        <w:t xml:space="preserve">cause be </w:t>
      </w:r>
      <w:r w:rsidR="00D809FD">
        <w:rPr>
          <w:rFonts w:cstheme="minorHAnsi"/>
        </w:rPr>
        <w:t>scatter created within the patient</w:t>
      </w:r>
    </w:p>
    <w:p w14:paraId="558D078B" w14:textId="0B81D3B9" w:rsidR="00D809FD" w:rsidRDefault="00E7776E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Improved detectors and generators have significantly reduced the entrance skin dose of ionization radiation</w:t>
      </w:r>
    </w:p>
    <w:p w14:paraId="45B6C7B7" w14:textId="40DFC5A1" w:rsidR="00E7776E" w:rsidRDefault="00000389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000389">
        <w:rPr>
          <w:rFonts w:cstheme="minorHAnsi"/>
          <w:highlight w:val="green"/>
        </w:rPr>
        <w:t>Patients overwhelmingly prefer no gonadal/fetal shielding during imaging exam</w:t>
      </w:r>
      <w:r w:rsidR="008B4AF5">
        <w:rPr>
          <w:rFonts w:cstheme="minorHAnsi"/>
          <w:highlight w:val="green"/>
        </w:rPr>
        <w:t>ination</w:t>
      </w:r>
      <w:r w:rsidRPr="00000389">
        <w:rPr>
          <w:rFonts w:cstheme="minorHAnsi"/>
          <w:highlight w:val="green"/>
        </w:rPr>
        <w:t>s</w:t>
      </w:r>
    </w:p>
    <w:p w14:paraId="2D75C2DC" w14:textId="77777777" w:rsidR="00000389" w:rsidRPr="00000389" w:rsidRDefault="00000389" w:rsidP="00000389">
      <w:pPr>
        <w:pStyle w:val="ListParagraph"/>
        <w:spacing w:after="0" w:line="240" w:lineRule="auto"/>
        <w:ind w:left="1800"/>
        <w:rPr>
          <w:rFonts w:cstheme="minorHAnsi"/>
        </w:rPr>
      </w:pPr>
    </w:p>
    <w:p w14:paraId="03699946" w14:textId="77777777" w:rsidR="003C4246" w:rsidRPr="003C4246" w:rsidRDefault="003C4246" w:rsidP="003C4246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3C4246">
        <w:rPr>
          <w:rFonts w:cstheme="minorHAnsi"/>
        </w:rPr>
        <w:t xml:space="preserve">Which of the following x-ray procedures does NOT increase the radiologic technologist's risk of exposure due to scatter radiation? </w:t>
      </w:r>
    </w:p>
    <w:p w14:paraId="0529CA7B" w14:textId="0D4A51C7" w:rsidR="003C4246" w:rsidRPr="003C4246" w:rsidRDefault="003C4246" w:rsidP="003C424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3C4246">
        <w:rPr>
          <w:rFonts w:cstheme="minorHAnsi"/>
        </w:rPr>
        <w:t>Mobile examinations</w:t>
      </w:r>
    </w:p>
    <w:p w14:paraId="4D32CA07" w14:textId="77777777" w:rsidR="003C4246" w:rsidRDefault="003C4246" w:rsidP="003C424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3C4246">
        <w:rPr>
          <w:rFonts w:cstheme="minorHAnsi"/>
        </w:rPr>
        <w:t>General fluoroscopy</w:t>
      </w:r>
    </w:p>
    <w:p w14:paraId="6B3576BE" w14:textId="77777777" w:rsidR="003C4246" w:rsidRPr="003C4246" w:rsidRDefault="003C4246" w:rsidP="003C424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3C4246">
        <w:rPr>
          <w:rFonts w:cstheme="minorHAnsi"/>
          <w:highlight w:val="green"/>
        </w:rPr>
        <w:t>Magnetic resonance imaging</w:t>
      </w:r>
    </w:p>
    <w:p w14:paraId="103A73EB" w14:textId="0AD6BDA1" w:rsidR="00C00BC7" w:rsidRDefault="003C4246" w:rsidP="003C424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3C4246">
        <w:rPr>
          <w:rFonts w:cstheme="minorHAnsi"/>
        </w:rPr>
        <w:t xml:space="preserve">C-arm fluoroscopy </w:t>
      </w:r>
    </w:p>
    <w:p w14:paraId="4E8AB0F5" w14:textId="77777777" w:rsidR="003C4246" w:rsidRPr="003C4246" w:rsidRDefault="003C4246" w:rsidP="003C4246">
      <w:pPr>
        <w:pStyle w:val="ListParagraph"/>
        <w:spacing w:after="0" w:line="240" w:lineRule="auto"/>
        <w:ind w:left="1800"/>
        <w:rPr>
          <w:rFonts w:cstheme="minorHAnsi"/>
        </w:rPr>
      </w:pPr>
    </w:p>
    <w:p w14:paraId="14F09E85" w14:textId="04128FA9" w:rsidR="00024D82" w:rsidRDefault="006F4C8A" w:rsidP="00024D8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 2020 study found that radiation exposure to all organs change</w:t>
      </w:r>
      <w:r w:rsidR="00600535">
        <w:rPr>
          <w:rFonts w:cstheme="minorHAnsi"/>
        </w:rPr>
        <w:t>d</w:t>
      </w:r>
      <w:r>
        <w:rPr>
          <w:rFonts w:cstheme="minorHAnsi"/>
        </w:rPr>
        <w:t xml:space="preserve"> by what percentage when using </w:t>
      </w:r>
      <w:r w:rsidR="00087CF3">
        <w:rPr>
          <w:rFonts w:cstheme="minorHAnsi"/>
        </w:rPr>
        <w:t>a gonadal shield with automatic exposure control equipment?</w:t>
      </w:r>
    </w:p>
    <w:p w14:paraId="4D30EF5D" w14:textId="6E036095" w:rsidR="00087CF3" w:rsidRDefault="00600535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Reduced by </w:t>
      </w:r>
      <w:r w:rsidR="005D7866">
        <w:rPr>
          <w:rFonts w:cstheme="minorHAnsi"/>
        </w:rPr>
        <w:t>50%</w:t>
      </w:r>
    </w:p>
    <w:p w14:paraId="1A9C6F0A" w14:textId="36EDF8DC" w:rsidR="005D7866" w:rsidRDefault="00600535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Reduced by </w:t>
      </w:r>
      <w:r w:rsidR="005D7866">
        <w:rPr>
          <w:rFonts w:cstheme="minorHAnsi"/>
        </w:rPr>
        <w:t>25%</w:t>
      </w:r>
    </w:p>
    <w:p w14:paraId="69F546BE" w14:textId="1C8BEBA3" w:rsidR="005D7866" w:rsidRPr="005D7866" w:rsidRDefault="00600535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>
        <w:rPr>
          <w:rFonts w:cstheme="minorHAnsi"/>
          <w:highlight w:val="green"/>
        </w:rPr>
        <w:t xml:space="preserve">Increased by </w:t>
      </w:r>
      <w:r w:rsidR="005D7866" w:rsidRPr="005D7866">
        <w:rPr>
          <w:rFonts w:cstheme="minorHAnsi"/>
          <w:highlight w:val="green"/>
        </w:rPr>
        <w:t>25%</w:t>
      </w:r>
    </w:p>
    <w:p w14:paraId="5E992E42" w14:textId="507692B6" w:rsidR="005D7866" w:rsidRPr="003F1457" w:rsidRDefault="00600535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Increased by </w:t>
      </w:r>
      <w:r w:rsidR="005D7866">
        <w:rPr>
          <w:rFonts w:cstheme="minorHAnsi"/>
        </w:rPr>
        <w:t>50%</w:t>
      </w:r>
    </w:p>
    <w:p w14:paraId="79B39353" w14:textId="740B1372" w:rsidR="004F4903" w:rsidRDefault="00600535">
      <w:r>
        <w:rPr>
          <w:rFonts w:ascii="Calibri" w:hAnsi="Calibri" w:cs="Calibri"/>
        </w:rPr>
        <w:t xml:space="preserve"> </w:t>
      </w:r>
    </w:p>
    <w:sectPr w:rsidR="004F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854C7"/>
    <w:multiLevelType w:val="hybridMultilevel"/>
    <w:tmpl w:val="D1286DC6"/>
    <w:lvl w:ilvl="0" w:tplc="6352A1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D1B20FD"/>
    <w:multiLevelType w:val="hybridMultilevel"/>
    <w:tmpl w:val="0C94F8BC"/>
    <w:lvl w:ilvl="0" w:tplc="5D8C4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A732A8"/>
    <w:multiLevelType w:val="hybridMultilevel"/>
    <w:tmpl w:val="89A4E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7152E"/>
    <w:multiLevelType w:val="hybridMultilevel"/>
    <w:tmpl w:val="51D6CF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634150">
    <w:abstractNumId w:val="2"/>
  </w:num>
  <w:num w:numId="2" w16cid:durableId="681080938">
    <w:abstractNumId w:val="0"/>
  </w:num>
  <w:num w:numId="3" w16cid:durableId="1432164467">
    <w:abstractNumId w:val="1"/>
  </w:num>
  <w:num w:numId="4" w16cid:durableId="1233739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4D"/>
    <w:rsid w:val="00000389"/>
    <w:rsid w:val="00024D82"/>
    <w:rsid w:val="00087CF3"/>
    <w:rsid w:val="001C331E"/>
    <w:rsid w:val="001F7736"/>
    <w:rsid w:val="00276A78"/>
    <w:rsid w:val="003C4246"/>
    <w:rsid w:val="003F1457"/>
    <w:rsid w:val="00452F5C"/>
    <w:rsid w:val="0045344D"/>
    <w:rsid w:val="00457D85"/>
    <w:rsid w:val="004F4903"/>
    <w:rsid w:val="00573301"/>
    <w:rsid w:val="005D7866"/>
    <w:rsid w:val="00600535"/>
    <w:rsid w:val="006436BB"/>
    <w:rsid w:val="006A4925"/>
    <w:rsid w:val="006F4C8A"/>
    <w:rsid w:val="007602FA"/>
    <w:rsid w:val="008B4AF5"/>
    <w:rsid w:val="009B37A6"/>
    <w:rsid w:val="00AB2A49"/>
    <w:rsid w:val="00B02FE3"/>
    <w:rsid w:val="00B216A5"/>
    <w:rsid w:val="00BF23AD"/>
    <w:rsid w:val="00C00BC7"/>
    <w:rsid w:val="00C14404"/>
    <w:rsid w:val="00C91005"/>
    <w:rsid w:val="00CD260F"/>
    <w:rsid w:val="00D809FD"/>
    <w:rsid w:val="00D96FE2"/>
    <w:rsid w:val="00E31A5F"/>
    <w:rsid w:val="00E7776E"/>
    <w:rsid w:val="00EC2B4F"/>
    <w:rsid w:val="00FC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E6D4"/>
  <w15:chartTrackingRefBased/>
  <w15:docId w15:val="{A55DCA62-6217-3946-9317-D2E4DF46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44D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44D"/>
    <w:pPr>
      <w:ind w:left="720"/>
      <w:contextualSpacing/>
    </w:pPr>
  </w:style>
  <w:style w:type="paragraph" w:styleId="Revision">
    <w:name w:val="Revision"/>
    <w:hidden/>
    <w:uiPriority w:val="99"/>
    <w:semiHidden/>
    <w:rsid w:val="00AB2A49"/>
    <w:rPr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005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05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0535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05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0535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2C4E18-9B9D-41F6-8B9A-46FDB077D4FD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2.xml><?xml version="1.0" encoding="utf-8"?>
<ds:datastoreItem xmlns:ds="http://schemas.openxmlformats.org/officeDocument/2006/customXml" ds:itemID="{12186D85-ABF4-40C2-9C71-A8E9A45166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C5C9D0-6706-4F98-B5FC-A0BA40282C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Marshall</dc:creator>
  <cp:keywords/>
  <dc:description/>
  <cp:lastModifiedBy>Jessica Marshall</cp:lastModifiedBy>
  <cp:revision>30</cp:revision>
  <dcterms:created xsi:type="dcterms:W3CDTF">2023-05-24T13:20:00Z</dcterms:created>
  <dcterms:modified xsi:type="dcterms:W3CDTF">2023-08-08T15:47:00Z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MediaServiceImageTags">
    <vt:lpwstr/>
  </property>
</Properties>
</file>