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0384" w14:textId="06C21433" w:rsidR="001A5592" w:rsidRDefault="0063606C" w:rsidP="001A5592">
      <w:pPr>
        <w:jc w:val="center"/>
        <w:rPr>
          <w:b/>
          <w:bCs/>
        </w:rPr>
      </w:pPr>
      <w:r w:rsidRPr="00E60347">
        <w:rPr>
          <w:b/>
          <w:bCs/>
        </w:rPr>
        <w:t>Introduction to Dual-Energy CT</w:t>
      </w:r>
    </w:p>
    <w:p w14:paraId="063F199F" w14:textId="77777777" w:rsidR="001A5592" w:rsidRDefault="001A5592" w:rsidP="001A5592">
      <w:pPr>
        <w:rPr>
          <w:b/>
          <w:bCs/>
        </w:rPr>
      </w:pPr>
    </w:p>
    <w:p w14:paraId="17C57533" w14:textId="77777777" w:rsidR="001A5592" w:rsidRPr="00F10D76" w:rsidRDefault="001A5592" w:rsidP="001A5592">
      <w:pPr>
        <w:rPr>
          <w:b/>
          <w:bCs/>
        </w:rPr>
      </w:pPr>
      <w:r w:rsidRPr="00F10D76">
        <w:rPr>
          <w:b/>
          <w:bCs/>
        </w:rPr>
        <w:t>Learning Objectives</w:t>
      </w:r>
    </w:p>
    <w:p w14:paraId="0D2DECDD" w14:textId="77777777" w:rsidR="001A5592" w:rsidRDefault="001A5592" w:rsidP="001A5592">
      <w:r>
        <w:t xml:space="preserve">Upon completion of this course, the participant should be able to: </w:t>
      </w:r>
    </w:p>
    <w:p w14:paraId="35E48AC4" w14:textId="1A0139EA" w:rsidR="001A5592" w:rsidRDefault="001A5592" w:rsidP="001A5592">
      <w:pPr>
        <w:pStyle w:val="ListParagraph"/>
        <w:numPr>
          <w:ilvl w:val="0"/>
          <w:numId w:val="7"/>
        </w:numPr>
      </w:pPr>
      <w:r>
        <w:t>Explain</w:t>
      </w:r>
      <w:r w:rsidR="00692224">
        <w:t xml:space="preserve"> </w:t>
      </w:r>
      <w:r w:rsidR="00710E7B">
        <w:t>how dual-energy CT imaging differs from standard single-energy CT</w:t>
      </w:r>
      <w:r w:rsidR="0021013F">
        <w:t xml:space="preserve">, including how </w:t>
      </w:r>
      <w:r w:rsidR="00980749">
        <w:t xml:space="preserve">spectral separation and material decomposition are </w:t>
      </w:r>
      <w:r w:rsidR="0021013F">
        <w:t>achieved</w:t>
      </w:r>
    </w:p>
    <w:p w14:paraId="1BAC48B0" w14:textId="5451096B" w:rsidR="001A5592" w:rsidRDefault="00692224" w:rsidP="001A5592">
      <w:pPr>
        <w:pStyle w:val="ListParagraph"/>
        <w:numPr>
          <w:ilvl w:val="0"/>
          <w:numId w:val="7"/>
        </w:numPr>
      </w:pPr>
      <w:r>
        <w:t>Summarize</w:t>
      </w:r>
      <w:r w:rsidR="001A5592">
        <w:t xml:space="preserve"> the </w:t>
      </w:r>
      <w:r>
        <w:t xml:space="preserve">advantages and disadvantages of </w:t>
      </w:r>
      <w:r w:rsidR="001A5592">
        <w:t>different methods of dual-energy CT data acquisition</w:t>
      </w:r>
    </w:p>
    <w:p w14:paraId="56BC30AE" w14:textId="7D95EC80" w:rsidR="00692224" w:rsidRDefault="00692224" w:rsidP="001A5592">
      <w:pPr>
        <w:pStyle w:val="ListParagraph"/>
        <w:numPr>
          <w:ilvl w:val="0"/>
          <w:numId w:val="7"/>
        </w:numPr>
      </w:pPr>
      <w:r>
        <w:t xml:space="preserve">Discuss the </w:t>
      </w:r>
      <w:r w:rsidR="00C861F4">
        <w:t xml:space="preserve">uses of dual-energy post-processing applications including virtual </w:t>
      </w:r>
      <w:r w:rsidR="00A83C79">
        <w:t>monoenergetic</w:t>
      </w:r>
      <w:r w:rsidR="00C861F4">
        <w:t xml:space="preserve"> images, virtual </w:t>
      </w:r>
      <w:r w:rsidR="00495304">
        <w:t>non-contrast images, iodine</w:t>
      </w:r>
      <w:r w:rsidR="00A83C79">
        <w:t>-</w:t>
      </w:r>
      <w:r w:rsidR="00495304">
        <w:t>enhanced images</w:t>
      </w:r>
      <w:r w:rsidR="00A83C79">
        <w:t>,</w:t>
      </w:r>
      <w:r w:rsidR="00495304">
        <w:t xml:space="preserve"> and virtual non-calcium images</w:t>
      </w:r>
    </w:p>
    <w:p w14:paraId="3B6D465A" w14:textId="06671B1D" w:rsidR="001A5592" w:rsidRDefault="001A5592" w:rsidP="001A5592">
      <w:pPr>
        <w:pStyle w:val="ListParagraph"/>
        <w:numPr>
          <w:ilvl w:val="0"/>
          <w:numId w:val="7"/>
        </w:numPr>
      </w:pPr>
      <w:r>
        <w:t>Describe the clinical applications of dual-energy CT in th</w:t>
      </w:r>
      <w:r w:rsidR="00D31481">
        <w:t>e</w:t>
      </w:r>
      <w:r>
        <w:t xml:space="preserve"> </w:t>
      </w:r>
      <w:r w:rsidR="00396F8C">
        <w:t xml:space="preserve">cardiovascular, </w:t>
      </w:r>
      <w:r>
        <w:t>abdominal, musculoskeletal, neurological, and oncolog</w:t>
      </w:r>
      <w:r w:rsidR="00D31481">
        <w:t>ical areas.</w:t>
      </w:r>
    </w:p>
    <w:p w14:paraId="5B7CB190" w14:textId="77777777" w:rsidR="001A5592" w:rsidRPr="00E60347" w:rsidRDefault="001A5592" w:rsidP="001A5592">
      <w:pPr>
        <w:rPr>
          <w:b/>
          <w:bCs/>
        </w:rPr>
      </w:pPr>
    </w:p>
    <w:p w14:paraId="59EA46B0" w14:textId="21750724" w:rsidR="0063606C" w:rsidRDefault="001A5592" w:rsidP="0063606C">
      <w:r w:rsidRPr="001A5592">
        <w:rPr>
          <w:b/>
          <w:bCs/>
        </w:rPr>
        <w:t>Outline</w:t>
      </w:r>
      <w:r>
        <w:br/>
      </w:r>
      <w:r w:rsidR="0063606C">
        <w:br/>
        <w:t>Introductio</w:t>
      </w:r>
      <w:r>
        <w:t>n</w:t>
      </w:r>
    </w:p>
    <w:p w14:paraId="102C004A" w14:textId="3E5ED92C" w:rsidR="0063606C" w:rsidRDefault="0063606C" w:rsidP="0063606C">
      <w:pPr>
        <w:pStyle w:val="ListParagraph"/>
        <w:numPr>
          <w:ilvl w:val="0"/>
          <w:numId w:val="6"/>
        </w:numPr>
      </w:pPr>
      <w:r>
        <w:t>X-ray Physics Review</w:t>
      </w:r>
    </w:p>
    <w:p w14:paraId="394B42DA" w14:textId="23A96C2F" w:rsidR="0063606C" w:rsidRDefault="0063606C" w:rsidP="0063606C">
      <w:pPr>
        <w:pStyle w:val="ListParagraph"/>
        <w:numPr>
          <w:ilvl w:val="1"/>
          <w:numId w:val="6"/>
        </w:numPr>
      </w:pPr>
      <w:r>
        <w:t>Compton scattering</w:t>
      </w:r>
    </w:p>
    <w:p w14:paraId="0AEFE61E" w14:textId="36CDF933" w:rsidR="0063606C" w:rsidRDefault="0063606C" w:rsidP="0063606C">
      <w:pPr>
        <w:pStyle w:val="ListParagraph"/>
        <w:numPr>
          <w:ilvl w:val="1"/>
          <w:numId w:val="6"/>
        </w:numPr>
      </w:pPr>
      <w:r>
        <w:t>Photoelectric absorption</w:t>
      </w:r>
    </w:p>
    <w:p w14:paraId="57FFBAA9" w14:textId="51755E2A" w:rsidR="0063606C" w:rsidRDefault="0063606C" w:rsidP="0063606C">
      <w:pPr>
        <w:pStyle w:val="ListParagraph"/>
        <w:numPr>
          <w:ilvl w:val="1"/>
          <w:numId w:val="6"/>
        </w:numPr>
      </w:pPr>
      <w:r>
        <w:t>kVp vs keV</w:t>
      </w:r>
      <w:r w:rsidR="001A5592">
        <w:br/>
      </w:r>
    </w:p>
    <w:p w14:paraId="4A7186DF" w14:textId="1B242D11" w:rsidR="0063606C" w:rsidRDefault="0063606C" w:rsidP="0063606C">
      <w:pPr>
        <w:pStyle w:val="ListParagraph"/>
        <w:numPr>
          <w:ilvl w:val="0"/>
          <w:numId w:val="6"/>
        </w:numPr>
      </w:pPr>
      <w:r>
        <w:t>Principles of DECT</w:t>
      </w:r>
    </w:p>
    <w:p w14:paraId="4F391BD5" w14:textId="354CEE77" w:rsidR="0063606C" w:rsidRDefault="0063606C" w:rsidP="0063606C">
      <w:pPr>
        <w:pStyle w:val="ListParagraph"/>
        <w:numPr>
          <w:ilvl w:val="1"/>
          <w:numId w:val="6"/>
        </w:numPr>
      </w:pPr>
      <w:r>
        <w:t>CT number ratio and spectral separation</w:t>
      </w:r>
    </w:p>
    <w:p w14:paraId="38496C5C" w14:textId="48E5B243" w:rsidR="0063606C" w:rsidRDefault="0063606C" w:rsidP="0063606C">
      <w:pPr>
        <w:pStyle w:val="ListParagraph"/>
        <w:numPr>
          <w:ilvl w:val="1"/>
          <w:numId w:val="6"/>
        </w:numPr>
      </w:pPr>
      <w:r>
        <w:t>Methods of data acquisition</w:t>
      </w:r>
    </w:p>
    <w:p w14:paraId="780D8039" w14:textId="35DA687C" w:rsidR="0063606C" w:rsidRDefault="0063606C" w:rsidP="0063606C">
      <w:pPr>
        <w:pStyle w:val="ListParagraph"/>
        <w:numPr>
          <w:ilvl w:val="2"/>
          <w:numId w:val="6"/>
        </w:numPr>
      </w:pPr>
      <w:r>
        <w:t>Source-based</w:t>
      </w:r>
    </w:p>
    <w:p w14:paraId="0DD0CDE0" w14:textId="5C2B30CA" w:rsidR="0063606C" w:rsidRDefault="0063606C" w:rsidP="0063606C">
      <w:pPr>
        <w:pStyle w:val="ListParagraph"/>
        <w:numPr>
          <w:ilvl w:val="3"/>
          <w:numId w:val="6"/>
        </w:numPr>
      </w:pPr>
      <w:proofErr w:type="gramStart"/>
      <w:r>
        <w:t>Dual-source</w:t>
      </w:r>
      <w:proofErr w:type="gramEnd"/>
    </w:p>
    <w:p w14:paraId="26A88C07" w14:textId="77777777" w:rsidR="0063606C" w:rsidRDefault="0063606C" w:rsidP="0063606C">
      <w:pPr>
        <w:pStyle w:val="ListParagraph"/>
        <w:numPr>
          <w:ilvl w:val="3"/>
          <w:numId w:val="6"/>
        </w:numPr>
      </w:pPr>
      <w:proofErr w:type="gramStart"/>
      <w:r>
        <w:t>Single-source</w:t>
      </w:r>
      <w:proofErr w:type="gramEnd"/>
      <w:r>
        <w:t xml:space="preserve"> with rapid kV switching</w:t>
      </w:r>
    </w:p>
    <w:p w14:paraId="54E31546" w14:textId="1CFAD8E4" w:rsidR="0063606C" w:rsidRDefault="0063606C" w:rsidP="0063606C">
      <w:pPr>
        <w:pStyle w:val="ListParagraph"/>
        <w:numPr>
          <w:ilvl w:val="2"/>
          <w:numId w:val="6"/>
        </w:numPr>
      </w:pPr>
      <w:r>
        <w:t>Detector-based</w:t>
      </w:r>
    </w:p>
    <w:p w14:paraId="77632053" w14:textId="3A4C9166" w:rsidR="0063606C" w:rsidRDefault="0063606C" w:rsidP="0063606C">
      <w:pPr>
        <w:pStyle w:val="ListParagraph"/>
        <w:numPr>
          <w:ilvl w:val="2"/>
          <w:numId w:val="6"/>
        </w:numPr>
      </w:pPr>
      <w:r>
        <w:t>Methods not commonly used</w:t>
      </w:r>
    </w:p>
    <w:p w14:paraId="226CD6C6" w14:textId="7D2FF9FC" w:rsidR="0063606C" w:rsidRDefault="0063606C" w:rsidP="0063606C">
      <w:pPr>
        <w:pStyle w:val="ListParagraph"/>
        <w:numPr>
          <w:ilvl w:val="3"/>
          <w:numId w:val="6"/>
        </w:numPr>
      </w:pPr>
      <w:r>
        <w:t>Sequential scanning</w:t>
      </w:r>
    </w:p>
    <w:p w14:paraId="029E88FB" w14:textId="19B6679A" w:rsidR="0063606C" w:rsidRDefault="0063606C" w:rsidP="0063606C">
      <w:pPr>
        <w:pStyle w:val="ListParagraph"/>
        <w:numPr>
          <w:ilvl w:val="3"/>
          <w:numId w:val="6"/>
        </w:numPr>
      </w:pPr>
      <w:proofErr w:type="gramStart"/>
      <w:r>
        <w:t>Single-source</w:t>
      </w:r>
      <w:proofErr w:type="gramEnd"/>
      <w:r>
        <w:t xml:space="preserve"> with filters</w:t>
      </w:r>
    </w:p>
    <w:p w14:paraId="1C65E5CE" w14:textId="1EAA42B5" w:rsidR="0063606C" w:rsidRDefault="0063606C" w:rsidP="0063606C">
      <w:pPr>
        <w:pStyle w:val="ListParagraph"/>
        <w:numPr>
          <w:ilvl w:val="1"/>
          <w:numId w:val="6"/>
        </w:numPr>
      </w:pPr>
      <w:r>
        <w:t>Dose considerations</w:t>
      </w:r>
      <w:r w:rsidR="001A5592">
        <w:br/>
      </w:r>
    </w:p>
    <w:p w14:paraId="07D7734A" w14:textId="74E342AC" w:rsidR="0063606C" w:rsidRDefault="0063606C" w:rsidP="0063606C">
      <w:pPr>
        <w:pStyle w:val="ListParagraph"/>
        <w:numPr>
          <w:ilvl w:val="0"/>
          <w:numId w:val="6"/>
        </w:numPr>
      </w:pPr>
      <w:r>
        <w:t>Post-Processing Applications</w:t>
      </w:r>
    </w:p>
    <w:p w14:paraId="7876F5D5" w14:textId="0BFFE9A8" w:rsidR="0063606C" w:rsidRDefault="0063606C" w:rsidP="0063606C">
      <w:pPr>
        <w:pStyle w:val="ListParagraph"/>
        <w:numPr>
          <w:ilvl w:val="1"/>
          <w:numId w:val="6"/>
        </w:numPr>
      </w:pPr>
      <w:r>
        <w:t>Weighted average/blended images</w:t>
      </w:r>
    </w:p>
    <w:p w14:paraId="48D9409D" w14:textId="3C9FF096" w:rsidR="0063606C" w:rsidRDefault="0063606C" w:rsidP="0063606C">
      <w:pPr>
        <w:pStyle w:val="ListParagraph"/>
        <w:numPr>
          <w:ilvl w:val="1"/>
          <w:numId w:val="6"/>
        </w:numPr>
      </w:pPr>
      <w:r>
        <w:t>Virtual monoenergetic images</w:t>
      </w:r>
    </w:p>
    <w:p w14:paraId="7011263E" w14:textId="28D96BE4" w:rsidR="0063606C" w:rsidRDefault="0063606C" w:rsidP="0063606C">
      <w:pPr>
        <w:pStyle w:val="ListParagraph"/>
        <w:numPr>
          <w:ilvl w:val="2"/>
          <w:numId w:val="6"/>
        </w:numPr>
      </w:pPr>
      <w:r>
        <w:t>Low-energy images</w:t>
      </w:r>
    </w:p>
    <w:p w14:paraId="7DD5E2A8" w14:textId="3BA4EB0B" w:rsidR="0063606C" w:rsidRDefault="0063606C" w:rsidP="0063606C">
      <w:pPr>
        <w:pStyle w:val="ListParagraph"/>
        <w:numPr>
          <w:ilvl w:val="2"/>
          <w:numId w:val="6"/>
        </w:numPr>
      </w:pPr>
      <w:r>
        <w:t>High-energy images</w:t>
      </w:r>
    </w:p>
    <w:p w14:paraId="7E698A63" w14:textId="62321D79" w:rsidR="0063606C" w:rsidRDefault="0063606C" w:rsidP="0063606C">
      <w:pPr>
        <w:pStyle w:val="ListParagraph"/>
        <w:numPr>
          <w:ilvl w:val="1"/>
          <w:numId w:val="6"/>
        </w:numPr>
      </w:pPr>
      <w:r>
        <w:t>Material-specific images</w:t>
      </w:r>
    </w:p>
    <w:p w14:paraId="4C3F22F6" w14:textId="3636D6A9" w:rsidR="0063606C" w:rsidRDefault="0063606C" w:rsidP="0063606C">
      <w:pPr>
        <w:pStyle w:val="ListParagraph"/>
        <w:numPr>
          <w:ilvl w:val="2"/>
          <w:numId w:val="6"/>
        </w:numPr>
      </w:pPr>
      <w:r>
        <w:t>Virtual non-contrast images</w:t>
      </w:r>
    </w:p>
    <w:p w14:paraId="562A76F2" w14:textId="29DAD68B" w:rsidR="0063606C" w:rsidRDefault="0063606C" w:rsidP="0063606C">
      <w:pPr>
        <w:pStyle w:val="ListParagraph"/>
        <w:numPr>
          <w:ilvl w:val="2"/>
          <w:numId w:val="6"/>
        </w:numPr>
      </w:pPr>
      <w:r>
        <w:lastRenderedPageBreak/>
        <w:t>Iodine-enhanced images and iodine maps</w:t>
      </w:r>
    </w:p>
    <w:p w14:paraId="0BB7FF67" w14:textId="3AEE3B49" w:rsidR="0063606C" w:rsidRDefault="0063606C" w:rsidP="0063606C">
      <w:pPr>
        <w:pStyle w:val="ListParagraph"/>
        <w:numPr>
          <w:ilvl w:val="2"/>
          <w:numId w:val="6"/>
        </w:numPr>
      </w:pPr>
      <w:r>
        <w:t>Virtual non-calcium images</w:t>
      </w:r>
    </w:p>
    <w:p w14:paraId="24650678" w14:textId="50151269" w:rsidR="0063606C" w:rsidRDefault="0063606C" w:rsidP="0063606C">
      <w:pPr>
        <w:pStyle w:val="ListParagraph"/>
        <w:numPr>
          <w:ilvl w:val="2"/>
          <w:numId w:val="6"/>
        </w:numPr>
      </w:pPr>
      <w:r>
        <w:t>Atomic number maps</w:t>
      </w:r>
      <w:r w:rsidR="00C861F4">
        <w:br/>
      </w:r>
    </w:p>
    <w:p w14:paraId="4BC7D197" w14:textId="2414F411" w:rsidR="0063606C" w:rsidRDefault="0063606C" w:rsidP="0063606C">
      <w:pPr>
        <w:pStyle w:val="ListParagraph"/>
        <w:numPr>
          <w:ilvl w:val="0"/>
          <w:numId w:val="6"/>
        </w:numPr>
      </w:pPr>
      <w:r>
        <w:t>Clinical Applications</w:t>
      </w:r>
    </w:p>
    <w:p w14:paraId="00D60560" w14:textId="77777777" w:rsidR="0063606C" w:rsidRDefault="0063606C" w:rsidP="0063606C">
      <w:pPr>
        <w:pStyle w:val="ListParagraph"/>
        <w:numPr>
          <w:ilvl w:val="1"/>
          <w:numId w:val="6"/>
        </w:numPr>
      </w:pPr>
      <w:r>
        <w:t>Cardiovascular</w:t>
      </w:r>
    </w:p>
    <w:p w14:paraId="27C0DE9E" w14:textId="1A4C6BF3" w:rsidR="0063606C" w:rsidRDefault="0063606C" w:rsidP="0063606C">
      <w:pPr>
        <w:pStyle w:val="ListParagraph"/>
        <w:numPr>
          <w:ilvl w:val="2"/>
          <w:numId w:val="6"/>
        </w:numPr>
      </w:pPr>
      <w:r>
        <w:t>Vascular – Pulmonary Embolism</w:t>
      </w:r>
    </w:p>
    <w:p w14:paraId="5C130ED6" w14:textId="1AE5DAF4" w:rsidR="0063606C" w:rsidRDefault="0063606C" w:rsidP="0063606C">
      <w:pPr>
        <w:pStyle w:val="ListParagraph"/>
        <w:numPr>
          <w:ilvl w:val="2"/>
          <w:numId w:val="6"/>
        </w:numPr>
      </w:pPr>
      <w:r>
        <w:t>Cardiac</w:t>
      </w:r>
    </w:p>
    <w:p w14:paraId="45BAC911" w14:textId="3C420AEC" w:rsidR="0063606C" w:rsidRDefault="0063606C" w:rsidP="0063606C">
      <w:pPr>
        <w:pStyle w:val="ListParagraph"/>
        <w:numPr>
          <w:ilvl w:val="1"/>
          <w:numId w:val="6"/>
        </w:numPr>
      </w:pPr>
      <w:r>
        <w:t>Abdominal</w:t>
      </w:r>
    </w:p>
    <w:p w14:paraId="2BAAC6F6" w14:textId="768F7525" w:rsidR="0063606C" w:rsidRDefault="0063606C" w:rsidP="0063606C">
      <w:pPr>
        <w:pStyle w:val="ListParagraph"/>
        <w:numPr>
          <w:ilvl w:val="2"/>
          <w:numId w:val="6"/>
        </w:numPr>
      </w:pPr>
      <w:r>
        <w:t>Incidental mass characterization</w:t>
      </w:r>
    </w:p>
    <w:p w14:paraId="79B38846" w14:textId="01DE18E3" w:rsidR="0063606C" w:rsidRDefault="0063606C" w:rsidP="0063606C">
      <w:pPr>
        <w:pStyle w:val="ListParagraph"/>
        <w:numPr>
          <w:ilvl w:val="2"/>
          <w:numId w:val="6"/>
        </w:numPr>
      </w:pPr>
      <w:r>
        <w:t>Renal</w:t>
      </w:r>
    </w:p>
    <w:p w14:paraId="40DC88B1" w14:textId="7E808556" w:rsidR="0063606C" w:rsidRDefault="0063606C" w:rsidP="0063606C">
      <w:pPr>
        <w:pStyle w:val="ListParagraph"/>
        <w:numPr>
          <w:ilvl w:val="2"/>
          <w:numId w:val="6"/>
        </w:numPr>
      </w:pPr>
      <w:r>
        <w:t>Liver</w:t>
      </w:r>
    </w:p>
    <w:p w14:paraId="3ADDD056" w14:textId="5D3172FE" w:rsidR="0063606C" w:rsidRDefault="0063606C" w:rsidP="0063606C">
      <w:pPr>
        <w:pStyle w:val="ListParagraph"/>
        <w:numPr>
          <w:ilvl w:val="2"/>
          <w:numId w:val="6"/>
        </w:numPr>
      </w:pPr>
      <w:r>
        <w:t>Pancreas</w:t>
      </w:r>
    </w:p>
    <w:p w14:paraId="45ECB258" w14:textId="0A25295F" w:rsidR="0063606C" w:rsidRDefault="0063606C" w:rsidP="0063606C">
      <w:pPr>
        <w:pStyle w:val="ListParagraph"/>
        <w:numPr>
          <w:ilvl w:val="2"/>
          <w:numId w:val="6"/>
        </w:numPr>
      </w:pPr>
      <w:r>
        <w:t>Biliary system</w:t>
      </w:r>
    </w:p>
    <w:p w14:paraId="72F5C7EA" w14:textId="76D8E279" w:rsidR="0063606C" w:rsidRDefault="0063606C" w:rsidP="0063606C">
      <w:pPr>
        <w:pStyle w:val="ListParagraph"/>
        <w:numPr>
          <w:ilvl w:val="2"/>
          <w:numId w:val="6"/>
        </w:numPr>
      </w:pPr>
      <w:r>
        <w:t>Gastrointestinal tract</w:t>
      </w:r>
    </w:p>
    <w:p w14:paraId="08C2D603" w14:textId="78D04185" w:rsidR="0063606C" w:rsidRDefault="0063606C" w:rsidP="0063606C">
      <w:pPr>
        <w:pStyle w:val="ListParagraph"/>
        <w:numPr>
          <w:ilvl w:val="1"/>
          <w:numId w:val="6"/>
        </w:numPr>
      </w:pPr>
      <w:r>
        <w:t>Musculoskeletal</w:t>
      </w:r>
    </w:p>
    <w:p w14:paraId="6279F7A4" w14:textId="353B2F99" w:rsidR="0063606C" w:rsidRDefault="0063606C" w:rsidP="0063606C">
      <w:pPr>
        <w:pStyle w:val="ListParagraph"/>
        <w:numPr>
          <w:ilvl w:val="2"/>
          <w:numId w:val="6"/>
        </w:numPr>
      </w:pPr>
      <w:r>
        <w:t>Bone marrow edema</w:t>
      </w:r>
    </w:p>
    <w:p w14:paraId="53C2FF10" w14:textId="59C7A986" w:rsidR="0063606C" w:rsidRDefault="0063606C" w:rsidP="0063606C">
      <w:pPr>
        <w:pStyle w:val="ListParagraph"/>
        <w:numPr>
          <w:ilvl w:val="2"/>
          <w:numId w:val="6"/>
        </w:numPr>
      </w:pPr>
      <w:r>
        <w:t>Gout</w:t>
      </w:r>
    </w:p>
    <w:p w14:paraId="58218DE6" w14:textId="79453E93" w:rsidR="0063606C" w:rsidRDefault="0063606C" w:rsidP="0063606C">
      <w:pPr>
        <w:pStyle w:val="ListParagraph"/>
        <w:numPr>
          <w:ilvl w:val="1"/>
          <w:numId w:val="6"/>
        </w:numPr>
      </w:pPr>
      <w:r>
        <w:t>Neurology</w:t>
      </w:r>
    </w:p>
    <w:p w14:paraId="430559E1" w14:textId="69BFC900" w:rsidR="0063606C" w:rsidRDefault="0063606C" w:rsidP="0063606C">
      <w:pPr>
        <w:pStyle w:val="ListParagraph"/>
        <w:numPr>
          <w:ilvl w:val="2"/>
          <w:numId w:val="6"/>
        </w:numPr>
      </w:pPr>
      <w:r>
        <w:t>Hemorrhage</w:t>
      </w:r>
    </w:p>
    <w:p w14:paraId="7193DB66" w14:textId="6C2B9BD9" w:rsidR="0063606C" w:rsidRDefault="0063606C" w:rsidP="0063606C">
      <w:pPr>
        <w:pStyle w:val="ListParagraph"/>
        <w:numPr>
          <w:ilvl w:val="2"/>
          <w:numId w:val="6"/>
        </w:numPr>
      </w:pPr>
      <w:r>
        <w:t>Post-thrombectomy</w:t>
      </w:r>
    </w:p>
    <w:p w14:paraId="195CBC89" w14:textId="1770FB79" w:rsidR="0063606C" w:rsidRDefault="0063606C" w:rsidP="0063606C">
      <w:pPr>
        <w:pStyle w:val="ListParagraph"/>
        <w:numPr>
          <w:ilvl w:val="1"/>
          <w:numId w:val="6"/>
        </w:numPr>
      </w:pPr>
      <w:r>
        <w:t>Oncology</w:t>
      </w:r>
      <w:r w:rsidR="00E60347">
        <w:br/>
      </w:r>
    </w:p>
    <w:p w14:paraId="6D218439" w14:textId="51B3B817" w:rsidR="0063606C" w:rsidRDefault="00562B67" w:rsidP="0063606C">
      <w:pPr>
        <w:pStyle w:val="ListParagraph"/>
        <w:numPr>
          <w:ilvl w:val="0"/>
          <w:numId w:val="6"/>
        </w:numPr>
      </w:pPr>
      <w:r>
        <w:t>Integration of DECT into a clinical site</w:t>
      </w:r>
    </w:p>
    <w:p w14:paraId="776CDEC5" w14:textId="27655E17" w:rsidR="0063606C" w:rsidRDefault="0063606C" w:rsidP="0063606C">
      <w:pPr>
        <w:pStyle w:val="ListParagraph"/>
        <w:numPr>
          <w:ilvl w:val="1"/>
          <w:numId w:val="6"/>
        </w:numPr>
      </w:pPr>
      <w:r>
        <w:t>Workflow</w:t>
      </w:r>
    </w:p>
    <w:p w14:paraId="50BF97BF" w14:textId="77777777" w:rsidR="00562B67" w:rsidRDefault="00562B67" w:rsidP="0063606C">
      <w:pPr>
        <w:pStyle w:val="ListParagraph"/>
        <w:numPr>
          <w:ilvl w:val="1"/>
          <w:numId w:val="6"/>
        </w:numPr>
      </w:pPr>
      <w:r>
        <w:t>Hardware</w:t>
      </w:r>
    </w:p>
    <w:p w14:paraId="426CF807" w14:textId="27C0CA95" w:rsidR="0063606C" w:rsidRDefault="00562B67" w:rsidP="0063606C">
      <w:pPr>
        <w:pStyle w:val="ListParagraph"/>
        <w:numPr>
          <w:ilvl w:val="1"/>
          <w:numId w:val="6"/>
        </w:numPr>
      </w:pPr>
      <w:r>
        <w:t>Protocols</w:t>
      </w:r>
      <w:r w:rsidR="00E60347">
        <w:br/>
      </w:r>
    </w:p>
    <w:p w14:paraId="44761884" w14:textId="42E46BC0" w:rsidR="0063606C" w:rsidRDefault="0063606C" w:rsidP="0063606C">
      <w:pPr>
        <w:pStyle w:val="ListParagraph"/>
        <w:numPr>
          <w:ilvl w:val="0"/>
          <w:numId w:val="6"/>
        </w:numPr>
      </w:pPr>
      <w:r>
        <w:t>Future</w:t>
      </w:r>
      <w:r w:rsidR="00E60347">
        <w:t xml:space="preserve"> Considerations in the Field of CT</w:t>
      </w:r>
    </w:p>
    <w:p w14:paraId="22BEF93D" w14:textId="15545C51" w:rsidR="00E60347" w:rsidRDefault="00E60347" w:rsidP="00E60347">
      <w:pPr>
        <w:pStyle w:val="ListParagraph"/>
        <w:numPr>
          <w:ilvl w:val="1"/>
          <w:numId w:val="6"/>
        </w:numPr>
      </w:pPr>
      <w:r>
        <w:t>Photon counting CT</w:t>
      </w:r>
    </w:p>
    <w:p w14:paraId="524BD99C" w14:textId="49929528" w:rsidR="00E60347" w:rsidRDefault="00E60347" w:rsidP="00E60347">
      <w:r>
        <w:t>Conclusion</w:t>
      </w:r>
    </w:p>
    <w:sectPr w:rsidR="00E60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133"/>
    <w:multiLevelType w:val="hybridMultilevel"/>
    <w:tmpl w:val="FED01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03AF"/>
    <w:multiLevelType w:val="hybridMultilevel"/>
    <w:tmpl w:val="129A1E7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84CD9"/>
    <w:multiLevelType w:val="hybridMultilevel"/>
    <w:tmpl w:val="27E4B35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67EB8"/>
    <w:multiLevelType w:val="hybridMultilevel"/>
    <w:tmpl w:val="64B856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C198F"/>
    <w:multiLevelType w:val="hybridMultilevel"/>
    <w:tmpl w:val="7A0A57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8341F"/>
    <w:multiLevelType w:val="hybridMultilevel"/>
    <w:tmpl w:val="9F5053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1E1720"/>
    <w:multiLevelType w:val="hybridMultilevel"/>
    <w:tmpl w:val="066A868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806997">
    <w:abstractNumId w:val="5"/>
  </w:num>
  <w:num w:numId="2" w16cid:durableId="1499685997">
    <w:abstractNumId w:val="6"/>
  </w:num>
  <w:num w:numId="3" w16cid:durableId="806704026">
    <w:abstractNumId w:val="1"/>
  </w:num>
  <w:num w:numId="4" w16cid:durableId="20740850">
    <w:abstractNumId w:val="4"/>
  </w:num>
  <w:num w:numId="5" w16cid:durableId="1306080771">
    <w:abstractNumId w:val="2"/>
  </w:num>
  <w:num w:numId="6" w16cid:durableId="1927575528">
    <w:abstractNumId w:val="3"/>
  </w:num>
  <w:num w:numId="7" w16cid:durableId="144939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6C"/>
    <w:rsid w:val="001A5592"/>
    <w:rsid w:val="0021013F"/>
    <w:rsid w:val="00396F8C"/>
    <w:rsid w:val="00452AA6"/>
    <w:rsid w:val="00495304"/>
    <w:rsid w:val="00562B67"/>
    <w:rsid w:val="005A58DA"/>
    <w:rsid w:val="0063606C"/>
    <w:rsid w:val="00692224"/>
    <w:rsid w:val="00710E7B"/>
    <w:rsid w:val="00980749"/>
    <w:rsid w:val="00A16F00"/>
    <w:rsid w:val="00A83C79"/>
    <w:rsid w:val="00C861F4"/>
    <w:rsid w:val="00D31481"/>
    <w:rsid w:val="00DE0D41"/>
    <w:rsid w:val="00E6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1A88"/>
  <w15:chartTrackingRefBased/>
  <w15:docId w15:val="{04426F91-44C9-43C1-A153-509475D02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5A9213-428A-4B59-A9D2-C445079EB5CD}"/>
</file>

<file path=customXml/itemProps2.xml><?xml version="1.0" encoding="utf-8"?>
<ds:datastoreItem xmlns:ds="http://schemas.openxmlformats.org/officeDocument/2006/customXml" ds:itemID="{66E90651-0E37-4EC5-B2CB-3087CBAC506C}"/>
</file>

<file path=customXml/itemProps3.xml><?xml version="1.0" encoding="utf-8"?>
<ds:datastoreItem xmlns:ds="http://schemas.openxmlformats.org/officeDocument/2006/customXml" ds:itemID="{650966FE-FBED-46AE-BABF-F559924E53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252</Words>
  <Characters>1473</Characters>
  <Application>Microsoft Office Word</Application>
  <DocSecurity>0</DocSecurity>
  <Lines>23</Lines>
  <Paragraphs>6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13</cp:revision>
  <dcterms:created xsi:type="dcterms:W3CDTF">2023-06-01T20:34:00Z</dcterms:created>
  <dcterms:modified xsi:type="dcterms:W3CDTF">2023-06-02T04:44:00Z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a00077dd-e825-4150-9ff3-6adbbed5b624</vt:lpwstr>
  </property>
  <property fmtid="{D5CDD505-2E9C-101B-9397-08002B2CF9AE}" pid="3" name="ContentTypeId">
    <vt:lpwstr>0x0101005F51824C2CE6A3498D635343E4B44909</vt:lpwstr>
  </property>
</Properties>
</file>