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A29D7" w14:textId="2C8DE644" w:rsidR="005838E2" w:rsidRDefault="00720DAC" w:rsidP="00720DAC">
      <w:pPr>
        <w:spacing w:after="0" w:line="360" w:lineRule="auto"/>
        <w:rPr>
          <w:rFonts w:ascii="Calibri" w:hAnsi="Calibri" w:cs="Calibri"/>
        </w:rPr>
      </w:pPr>
      <w:r w:rsidRPr="00720DAC">
        <w:rPr>
          <w:rFonts w:ascii="Calibri" w:hAnsi="Calibri" w:cs="Calibri"/>
        </w:rPr>
        <w:t>23007_</w:t>
      </w:r>
      <w:r w:rsidR="003A06E8" w:rsidRPr="00720DAC">
        <w:rPr>
          <w:rFonts w:ascii="Calibri" w:hAnsi="Calibri" w:cs="Calibri"/>
        </w:rPr>
        <w:t xml:space="preserve">Forensic Radiography: Post Test </w:t>
      </w:r>
    </w:p>
    <w:p w14:paraId="1849A865" w14:textId="77777777" w:rsidR="00720DAC" w:rsidRPr="00720DAC" w:rsidRDefault="00720DAC" w:rsidP="00720DAC">
      <w:pPr>
        <w:spacing w:after="0" w:line="360" w:lineRule="auto"/>
        <w:rPr>
          <w:rFonts w:ascii="Calibri" w:hAnsi="Calibri" w:cs="Calibri"/>
        </w:rPr>
      </w:pPr>
    </w:p>
    <w:p w14:paraId="3EEA1E61" w14:textId="34F99C8F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Forensic radiography is defined as the use of ionizing radiation to: </w:t>
      </w:r>
    </w:p>
    <w:p w14:paraId="369C45DB" w14:textId="77777777" w:rsidR="003A06E8" w:rsidRPr="00720DAC" w:rsidRDefault="003A06E8" w:rsidP="004D1DDA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Determine the cause of death </w:t>
      </w:r>
    </w:p>
    <w:p w14:paraId="2430BB80" w14:textId="77777777" w:rsidR="003A06E8" w:rsidRPr="00720DAC" w:rsidRDefault="003A06E8" w:rsidP="004D1DDA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Determine the time of death </w:t>
      </w:r>
    </w:p>
    <w:p w14:paraId="7C95E846" w14:textId="77777777" w:rsidR="003A06E8" w:rsidRPr="00720DAC" w:rsidRDefault="003A06E8" w:rsidP="004D1DDA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Avoid potential disfigurement of a cadaver </w:t>
      </w:r>
    </w:p>
    <w:p w14:paraId="1DFCD046" w14:textId="77777777" w:rsidR="003A06E8" w:rsidRPr="00720DAC" w:rsidRDefault="003A06E8" w:rsidP="004D1DDA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Gather, analyze, and interpret evidence that may be used in courts or legal </w:t>
      </w:r>
      <w:commentRangeStart w:id="0"/>
      <w:r w:rsidRPr="00720DAC">
        <w:rPr>
          <w:rFonts w:ascii="Calibri" w:hAnsi="Calibri" w:cs="Calibri"/>
          <w:sz w:val="22"/>
          <w:szCs w:val="22"/>
          <w:highlight w:val="green"/>
        </w:rPr>
        <w:t>matters</w:t>
      </w:r>
      <w:commentRangeEnd w:id="0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0"/>
      </w:r>
    </w:p>
    <w:p w14:paraId="0071E14D" w14:textId="3317A1FE" w:rsidR="003A06E8" w:rsidRPr="00720DAC" w:rsidRDefault="003A06E8" w:rsidP="00720DAC">
      <w:pPr>
        <w:pStyle w:val="CommentText"/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6BC7A8C5" w14:textId="66463C03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NOT be considered a use of forensic radiography? </w:t>
      </w:r>
    </w:p>
    <w:p w14:paraId="65A28C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A photographic or videotaped recording of a cadaver dissection </w:t>
      </w:r>
    </w:p>
    <w:p w14:paraId="280311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Investigation of nonfatal injuries in a case of suspected child abuse </w:t>
      </w:r>
    </w:p>
    <w:p w14:paraId="18D136BC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Detecting a forged document </w:t>
      </w:r>
    </w:p>
    <w:p w14:paraId="732A3240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Identifying an art </w:t>
      </w:r>
      <w:commentRangeStart w:id="1"/>
      <w:r w:rsidRPr="00720DAC">
        <w:rPr>
          <w:rFonts w:ascii="Calibri" w:hAnsi="Calibri" w:cs="Calibri"/>
          <w:sz w:val="22"/>
          <w:szCs w:val="22"/>
        </w:rPr>
        <w:t>forgery</w:t>
      </w:r>
      <w:commentRangeEnd w:id="1"/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1"/>
      </w:r>
    </w:p>
    <w:p w14:paraId="4D383291" w14:textId="77777777" w:rsidR="003A06E8" w:rsidRPr="00720DAC" w:rsidRDefault="003A06E8" w:rsidP="00720DAC">
      <w:pPr>
        <w:pStyle w:val="CommentText"/>
        <w:spacing w:after="0" w:line="360" w:lineRule="auto"/>
        <w:ind w:left="1080"/>
        <w:rPr>
          <w:rFonts w:ascii="Calibri" w:hAnsi="Calibri" w:cs="Calibri"/>
          <w:sz w:val="22"/>
          <w:szCs w:val="22"/>
        </w:rPr>
      </w:pPr>
    </w:p>
    <w:p w14:paraId="7475798C" w14:textId="3F268A22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 a </w:t>
      </w:r>
      <w:r w:rsidR="001A5F73">
        <w:rPr>
          <w:rFonts w:ascii="Calibri" w:hAnsi="Calibri" w:cs="Calibri"/>
          <w:sz w:val="22"/>
          <w:szCs w:val="22"/>
        </w:rPr>
        <w:t>postmortem computed tomography (</w:t>
      </w:r>
      <w:r w:rsidRPr="00720DAC">
        <w:rPr>
          <w:rFonts w:ascii="Calibri" w:hAnsi="Calibri" w:cs="Calibri"/>
          <w:sz w:val="22"/>
          <w:szCs w:val="22"/>
        </w:rPr>
        <w:t>PMCT</w:t>
      </w:r>
      <w:r w:rsidR="001A5F73">
        <w:rPr>
          <w:rFonts w:ascii="Calibri" w:hAnsi="Calibri" w:cs="Calibri"/>
          <w:sz w:val="22"/>
          <w:szCs w:val="22"/>
        </w:rPr>
        <w:t>)</w:t>
      </w:r>
      <w:r w:rsidRPr="00720DAC">
        <w:rPr>
          <w:rFonts w:ascii="Calibri" w:hAnsi="Calibri" w:cs="Calibri"/>
          <w:sz w:val="22"/>
          <w:szCs w:val="22"/>
        </w:rPr>
        <w:t xml:space="preserve"> scan, different types of tissues (eg, soft tissue, lung, bone, </w:t>
      </w:r>
      <w:r w:rsidR="001A5F73">
        <w:rPr>
          <w:rFonts w:ascii="Calibri" w:hAnsi="Calibri" w:cs="Calibri"/>
          <w:sz w:val="22"/>
          <w:szCs w:val="22"/>
        </w:rPr>
        <w:t xml:space="preserve">and </w:t>
      </w:r>
      <w:r w:rsidRPr="00720DAC">
        <w:rPr>
          <w:rFonts w:ascii="Calibri" w:hAnsi="Calibri" w:cs="Calibri"/>
          <w:sz w:val="22"/>
          <w:szCs w:val="22"/>
        </w:rPr>
        <w:t xml:space="preserve">brain) can be distinguished by adjusting </w:t>
      </w:r>
      <w:r w:rsidR="001A5F73">
        <w:rPr>
          <w:rFonts w:ascii="Calibri" w:hAnsi="Calibri" w:cs="Calibri"/>
          <w:sz w:val="22"/>
          <w:szCs w:val="22"/>
        </w:rPr>
        <w:t>the:</w:t>
      </w:r>
    </w:p>
    <w:p w14:paraId="59C4E246" w14:textId="725DFFB3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X-ray </w:t>
      </w:r>
      <w:commentRangeStart w:id="2"/>
      <w:r w:rsidRPr="00720DAC">
        <w:rPr>
          <w:rFonts w:ascii="Calibri" w:hAnsi="Calibri" w:cs="Calibri"/>
          <w:sz w:val="22"/>
          <w:szCs w:val="22"/>
          <w:highlight w:val="green"/>
        </w:rPr>
        <w:t>attenuation</w:t>
      </w:r>
      <w:commentRangeEnd w:id="2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2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windows</w:t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71297F5A" w14:textId="1D742EA5" w:rsidR="003A06E8" w:rsidRPr="00720DAC" w:rsidRDefault="001A5F73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Kilovolt peak </w:t>
      </w:r>
    </w:p>
    <w:p w14:paraId="60079D6C" w14:textId="0D2E1F39" w:rsidR="003A06E8" w:rsidRPr="00720DAC" w:rsidRDefault="001A5F73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Milliampere-seconds</w:t>
      </w:r>
      <w:r w:rsidR="003A06E8" w:rsidRPr="00720DAC">
        <w:rPr>
          <w:rFonts w:ascii="Calibri" w:hAnsi="Calibri" w:cs="Calibri"/>
          <w:sz w:val="22"/>
          <w:szCs w:val="22"/>
        </w:rPr>
        <w:t xml:space="preserve"> </w:t>
      </w:r>
    </w:p>
    <w:p w14:paraId="40D874DF" w14:textId="3D7098C9" w:rsidR="003A06E8" w:rsidRPr="00720DAC" w:rsidRDefault="001A5F73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X</w:t>
      </w:r>
      <w:r w:rsidR="003A06E8" w:rsidRPr="00720DAC">
        <w:rPr>
          <w:rFonts w:ascii="Calibri" w:hAnsi="Calibri" w:cs="Calibri"/>
          <w:sz w:val="22"/>
          <w:szCs w:val="22"/>
        </w:rPr>
        <w:t>-ray tube aperture</w:t>
      </w:r>
    </w:p>
    <w:p w14:paraId="03027307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5A623546" w14:textId="58550897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polygon mesh displays information </w:t>
      </w:r>
      <w:r w:rsidR="001A5F73">
        <w:rPr>
          <w:rFonts w:ascii="Calibri" w:hAnsi="Calibri" w:cs="Calibri"/>
          <w:sz w:val="22"/>
          <w:szCs w:val="22"/>
        </w:rPr>
        <w:t xml:space="preserve">about </w:t>
      </w:r>
      <w:r w:rsidRPr="00720DAC">
        <w:rPr>
          <w:rFonts w:ascii="Calibri" w:hAnsi="Calibri" w:cs="Calibri"/>
          <w:sz w:val="22"/>
          <w:szCs w:val="22"/>
        </w:rPr>
        <w:t xml:space="preserve">the _________ of an object. </w:t>
      </w:r>
    </w:p>
    <w:p w14:paraId="04A2B173" w14:textId="23A23103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Volume</w:t>
      </w:r>
    </w:p>
    <w:p w14:paraId="707E3548" w14:textId="1F5A0D15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3"/>
      <w:r w:rsidRPr="00720DAC">
        <w:rPr>
          <w:rFonts w:ascii="Calibri" w:hAnsi="Calibri" w:cs="Calibri"/>
          <w:sz w:val="22"/>
          <w:szCs w:val="22"/>
          <w:highlight w:val="green"/>
        </w:rPr>
        <w:t>Surface</w:t>
      </w:r>
      <w:commentRangeEnd w:id="3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3"/>
      </w:r>
    </w:p>
    <w:p w14:paraId="34CF0750" w14:textId="5CB497CC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Density </w:t>
      </w:r>
    </w:p>
    <w:p w14:paraId="2D2D8FE8" w14:textId="17305DA8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Temperature</w:t>
      </w:r>
    </w:p>
    <w:p w14:paraId="126B223C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08CF437C" w14:textId="16CFA817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study that examined the accuracy of PMCT found that it was able to correctly identify the cause of death 100% of the time for several types of common pathologies. The accuracy of PMCT was lowest for deaths involving: </w:t>
      </w:r>
    </w:p>
    <w:p w14:paraId="125CA91E" w14:textId="377045C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Acute heart failure </w:t>
      </w:r>
    </w:p>
    <w:p w14:paraId="07D098CD" w14:textId="6932ECAA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Intracranial bleeding </w:t>
      </w:r>
    </w:p>
    <w:p w14:paraId="6882AD16" w14:textId="61AE271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lastRenderedPageBreak/>
        <w:t xml:space="preserve">Gunshot wounds </w:t>
      </w:r>
    </w:p>
    <w:p w14:paraId="17A42086" w14:textId="711FC9A5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4"/>
      <w:r w:rsidRPr="00720DAC">
        <w:rPr>
          <w:rFonts w:ascii="Calibri" w:hAnsi="Calibri" w:cs="Calibri"/>
          <w:sz w:val="22"/>
          <w:szCs w:val="22"/>
          <w:highlight w:val="green"/>
        </w:rPr>
        <w:t>Pneumonia</w:t>
      </w:r>
      <w:commentRangeEnd w:id="4"/>
    </w:p>
    <w:p w14:paraId="733C0941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6808BEF4" w14:textId="5AE82792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4"/>
      </w:r>
      <w:r w:rsidRPr="00720DAC">
        <w:rPr>
          <w:rFonts w:ascii="Calibri" w:hAnsi="Calibri" w:cs="Calibri"/>
          <w:sz w:val="22"/>
          <w:szCs w:val="22"/>
        </w:rPr>
        <w:t xml:space="preserve">The use of _______________ can distinguish ferromagnetic objects from nonferromagnetic objects. </w:t>
      </w:r>
    </w:p>
    <w:p w14:paraId="3C7B1099" w14:textId="203EF956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I</w:t>
      </w:r>
      <w:r w:rsidR="001A5F73">
        <w:rPr>
          <w:rFonts w:ascii="Calibri" w:hAnsi="Calibri" w:cs="Calibri"/>
          <w:sz w:val="22"/>
          <w:szCs w:val="22"/>
        </w:rPr>
        <w:t xml:space="preserve">ntravenous </w:t>
      </w:r>
      <w:r w:rsidRPr="00720DAC">
        <w:rPr>
          <w:rFonts w:ascii="Calibri" w:hAnsi="Calibri" w:cs="Calibri"/>
          <w:sz w:val="22"/>
          <w:szCs w:val="22"/>
        </w:rPr>
        <w:t xml:space="preserve">contrast </w:t>
      </w:r>
    </w:p>
    <w:p w14:paraId="5838988B" w14:textId="7E2BC6E1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Attenuation windowing </w:t>
      </w:r>
    </w:p>
    <w:p w14:paraId="0E40F9F8" w14:textId="777C7CE5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r w:rsidR="001A5F73">
        <w:rPr>
          <w:rFonts w:ascii="Calibri" w:hAnsi="Calibri" w:cs="Calibri"/>
          <w:sz w:val="22"/>
          <w:szCs w:val="22"/>
          <w:highlight w:val="green"/>
        </w:rPr>
        <w:t>computed tomography (</w:t>
      </w:r>
      <w:commentRangeStart w:id="5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5"/>
      <w:r w:rsidR="001A5F73">
        <w:rPr>
          <w:rFonts w:ascii="Calibri" w:hAnsi="Calibri" w:cs="Calibri"/>
          <w:sz w:val="22"/>
          <w:szCs w:val="22"/>
          <w:highlight w:val="green"/>
        </w:rPr>
        <w:t>)</w:t>
      </w:r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5"/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146E101C" w14:textId="0489CF9E" w:rsidR="003A06E8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Multiplanar formatting</w:t>
      </w:r>
    </w:p>
    <w:p w14:paraId="61B9BED1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661EA541" w14:textId="2AF02964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Research suggests that PMCT may be more sensitive than traditional autopsy for detecting bony injuries, with the exception of </w:t>
      </w:r>
      <w:r w:rsidR="001A5F73">
        <w:rPr>
          <w:rFonts w:ascii="Calibri" w:hAnsi="Calibri" w:cs="Calibri"/>
          <w:sz w:val="22"/>
          <w:szCs w:val="22"/>
        </w:rPr>
        <w:t>_________ fractures.</w:t>
      </w:r>
    </w:p>
    <w:p w14:paraId="40B68B99" w14:textId="5A70B04D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6"/>
      <w:r w:rsidRPr="00720DAC">
        <w:rPr>
          <w:rFonts w:ascii="Calibri" w:hAnsi="Calibri" w:cs="Calibri"/>
          <w:sz w:val="22"/>
          <w:szCs w:val="22"/>
          <w:highlight w:val="green"/>
        </w:rPr>
        <w:t>Rib</w:t>
      </w:r>
      <w:commentRangeEnd w:id="6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6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36165662" w14:textId="3028650C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Skull </w:t>
      </w:r>
    </w:p>
    <w:p w14:paraId="11FCB35D" w14:textId="351D7FB4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Larynx </w:t>
      </w:r>
    </w:p>
    <w:p w14:paraId="176E0F99" w14:textId="18B9467E" w:rsidR="003A06E8" w:rsidRDefault="001A5F73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Spin</w:t>
      </w:r>
      <w:r>
        <w:rPr>
          <w:rFonts w:ascii="Calibri" w:hAnsi="Calibri" w:cs="Calibri"/>
          <w:sz w:val="22"/>
          <w:szCs w:val="22"/>
        </w:rPr>
        <w:t>al</w:t>
      </w:r>
    </w:p>
    <w:p w14:paraId="285A8ADE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2EB7019B" w14:textId="77B71CED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be most appropriate for identifying potential lesions of the laryngeal skeleton in a case of suspected strangulation? </w:t>
      </w:r>
    </w:p>
    <w:p w14:paraId="3DC55D4B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commentRangeStart w:id="7"/>
      <w:commentRangeStart w:id="8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7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7"/>
      </w:r>
      <w:commentRangeEnd w:id="8"/>
      <w:r w:rsidR="001A5F73">
        <w:rPr>
          <w:rStyle w:val="CommentReference"/>
        </w:rPr>
        <w:commentReference w:id="8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5798D2BF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3D printing</w:t>
      </w:r>
    </w:p>
    <w:p w14:paraId="1CD9D4B0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Micro-CT </w:t>
      </w:r>
    </w:p>
    <w:p w14:paraId="2A789435" w14:textId="77777777" w:rsidR="003A06E8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Air contrast</w:t>
      </w:r>
    </w:p>
    <w:p w14:paraId="23B72A3F" w14:textId="591E6F20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5CFAAB67" w14:textId="0867E635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key limitation of water-based contrast in PMCT is associated with ___________ shortly after death.  </w:t>
      </w:r>
    </w:p>
    <w:p w14:paraId="178E785F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Liquefaction of fat </w:t>
      </w:r>
    </w:p>
    <w:p w14:paraId="4FAC81D8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Rigor mortis </w:t>
      </w:r>
    </w:p>
    <w:p w14:paraId="27FE1130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Increased </w:t>
      </w:r>
      <w:commentRangeStart w:id="9"/>
      <w:r w:rsidRPr="00720DAC">
        <w:rPr>
          <w:rFonts w:ascii="Calibri" w:hAnsi="Calibri" w:cs="Calibri"/>
          <w:sz w:val="22"/>
          <w:szCs w:val="22"/>
          <w:highlight w:val="green"/>
        </w:rPr>
        <w:t>vascular</w:t>
      </w:r>
      <w:commentRangeEnd w:id="9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9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permeability</w:t>
      </w:r>
    </w:p>
    <w:p w14:paraId="350DC88E" w14:textId="59436BF1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Ectopic air deposits </w:t>
      </w:r>
    </w:p>
    <w:sectPr w:rsidR="003A06E8" w:rsidRPr="00720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k Bowes" w:date="2023-06-29T15:57:00Z" w:initials="MB">
    <w:p w14:paraId="4823EF6A" w14:textId="77777777" w:rsidR="003A06E8" w:rsidRDefault="003A06E8" w:rsidP="003A06E8">
      <w:pPr>
        <w:pStyle w:val="CommentText"/>
        <w:ind w:firstLine="720"/>
      </w:pPr>
      <w:r>
        <w:rPr>
          <w:rStyle w:val="CommentReference"/>
        </w:rPr>
        <w:annotationRef/>
      </w:r>
      <w:r>
        <w:t>[LO1, correct answer d]</w:t>
      </w:r>
    </w:p>
    <w:p w14:paraId="25A48E73" w14:textId="77777777" w:rsidR="003A06E8" w:rsidRDefault="003A06E8" w:rsidP="003A06E8">
      <w:pPr>
        <w:pStyle w:val="CommentText"/>
      </w:pPr>
    </w:p>
  </w:comment>
  <w:comment w:id="1" w:author="Mark Bowes" w:date="2023-06-29T15:59:00Z" w:initials="MB">
    <w:p w14:paraId="505D35BA" w14:textId="1D02436B" w:rsidR="003A06E8" w:rsidRDefault="003A06E8" w:rsidP="003A06E8">
      <w:pPr>
        <w:pStyle w:val="CommentText"/>
      </w:pPr>
      <w:r>
        <w:rPr>
          <w:rStyle w:val="CommentReference"/>
        </w:rPr>
        <w:annotationRef/>
      </w:r>
      <w:r>
        <w:t>[</w:t>
      </w:r>
      <w:r w:rsidR="00625384">
        <w:t>C</w:t>
      </w:r>
      <w:r>
        <w:t>orrect answer, a]</w:t>
      </w:r>
    </w:p>
    <w:p w14:paraId="46AB6DA0" w14:textId="22E2FA69" w:rsidR="003A06E8" w:rsidRDefault="003A06E8">
      <w:pPr>
        <w:pStyle w:val="CommentText"/>
      </w:pPr>
    </w:p>
  </w:comment>
  <w:comment w:id="2" w:author="Mark Bowes" w:date="2023-06-29T16:00:00Z" w:initials="MB">
    <w:p w14:paraId="30699DAA" w14:textId="7A7341B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3" w:author="Mark Bowes" w:date="2023-06-29T16:01:00Z" w:initials="MB">
    <w:p w14:paraId="7346DDA5" w14:textId="4EB2B2E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b </w:t>
      </w:r>
    </w:p>
  </w:comment>
  <w:comment w:id="4" w:author="Mark Bowes" w:date="2023-06-29T16:02:00Z" w:initials="MB">
    <w:p w14:paraId="278E6CB9" w14:textId="2FC43FF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d </w:t>
      </w:r>
    </w:p>
  </w:comment>
  <w:comment w:id="5" w:author="Mark Bowes" w:date="2023-06-29T16:04:00Z" w:initials="MB">
    <w:p w14:paraId="4A01EB7D" w14:textId="4F74C7B1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  <w:comment w:id="6" w:author="Mark Bowes" w:date="2023-06-29T16:05:00Z" w:initials="MB">
    <w:p w14:paraId="56F82D8A" w14:textId="43A6E40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7" w:author="Mark Bowes" w:date="2023-06-29T16:06:00Z" w:initials="MB">
    <w:p w14:paraId="56A08A0B" w14:textId="6F5E6A9F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8" w:author="Laura Sitler" w:date="2023-08-15T14:53:00Z" w:initials="LS">
    <w:p w14:paraId="472781F2" w14:textId="77777777" w:rsidR="001A5F73" w:rsidRDefault="001A5F73" w:rsidP="00EF21DC">
      <w:pPr>
        <w:pStyle w:val="CommentText"/>
      </w:pPr>
      <w:r>
        <w:rPr>
          <w:rStyle w:val="CommentReference"/>
        </w:rPr>
        <w:annotationRef/>
      </w:r>
      <w:r>
        <w:t>The highlighted text on p8 discusses Micro-CT, should that be the correct answer?</w:t>
      </w:r>
    </w:p>
  </w:comment>
  <w:comment w:id="9" w:author="Mark Bowes" w:date="2023-06-29T16:07:00Z" w:initials="MB">
    <w:p w14:paraId="1D1804D9" w14:textId="66111125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A48E73" w15:done="0"/>
  <w15:commentEx w15:paraId="46AB6DA0" w15:done="0"/>
  <w15:commentEx w15:paraId="30699DAA" w15:done="0"/>
  <w15:commentEx w15:paraId="7346DDA5" w15:done="0"/>
  <w15:commentEx w15:paraId="278E6CB9" w15:done="0"/>
  <w15:commentEx w15:paraId="4A01EB7D" w15:done="0"/>
  <w15:commentEx w15:paraId="56F82D8A" w15:done="0"/>
  <w15:commentEx w15:paraId="56A08A0B" w15:done="0"/>
  <w15:commentEx w15:paraId="472781F2" w15:paraIdParent="56A08A0B" w15:done="0"/>
  <w15:commentEx w15:paraId="1D1804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8286D" w16cex:dateUtc="2023-06-29T22:57:00Z"/>
  <w16cex:commentExtensible w16cex:durableId="284828DB" w16cex:dateUtc="2023-06-29T22:59:00Z"/>
  <w16cex:commentExtensible w16cex:durableId="2848291F" w16cex:dateUtc="2023-06-29T23:00:00Z"/>
  <w16cex:commentExtensible w16cex:durableId="28482962" w16cex:dateUtc="2023-06-29T23:01:00Z"/>
  <w16cex:commentExtensible w16cex:durableId="284829AE" w16cex:dateUtc="2023-06-29T23:02:00Z"/>
  <w16cex:commentExtensible w16cex:durableId="28482A18" w16cex:dateUtc="2023-06-29T23:04:00Z"/>
  <w16cex:commentExtensible w16cex:durableId="28482A60" w16cex:dateUtc="2023-06-29T23:05:00Z"/>
  <w16cex:commentExtensible w16cex:durableId="28482A90" w16cex:dateUtc="2023-06-29T23:06:00Z"/>
  <w16cex:commentExtensible w16cex:durableId="28860FCE" w16cex:dateUtc="2023-08-15T18:53:00Z"/>
  <w16cex:commentExtensible w16cex:durableId="28482ABF" w16cex:dateUtc="2023-06-29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A48E73" w16cid:durableId="2848286D"/>
  <w16cid:commentId w16cid:paraId="46AB6DA0" w16cid:durableId="284828DB"/>
  <w16cid:commentId w16cid:paraId="30699DAA" w16cid:durableId="2848291F"/>
  <w16cid:commentId w16cid:paraId="7346DDA5" w16cid:durableId="28482962"/>
  <w16cid:commentId w16cid:paraId="278E6CB9" w16cid:durableId="284829AE"/>
  <w16cid:commentId w16cid:paraId="4A01EB7D" w16cid:durableId="28482A18"/>
  <w16cid:commentId w16cid:paraId="56F82D8A" w16cid:durableId="28482A60"/>
  <w16cid:commentId w16cid:paraId="56A08A0B" w16cid:durableId="28482A90"/>
  <w16cid:commentId w16cid:paraId="472781F2" w16cid:durableId="28860FCE"/>
  <w16cid:commentId w16cid:paraId="1D1804D9" w16cid:durableId="28482A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683"/>
    <w:multiLevelType w:val="hybridMultilevel"/>
    <w:tmpl w:val="CEB46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008DC"/>
    <w:multiLevelType w:val="hybridMultilevel"/>
    <w:tmpl w:val="F9049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B6350"/>
    <w:multiLevelType w:val="hybridMultilevel"/>
    <w:tmpl w:val="A0626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404B6"/>
    <w:multiLevelType w:val="hybridMultilevel"/>
    <w:tmpl w:val="E10294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A78BD"/>
    <w:multiLevelType w:val="hybridMultilevel"/>
    <w:tmpl w:val="EC426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56FF4"/>
    <w:multiLevelType w:val="hybridMultilevel"/>
    <w:tmpl w:val="7D768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3635F"/>
    <w:multiLevelType w:val="hybridMultilevel"/>
    <w:tmpl w:val="0A8041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C121B"/>
    <w:multiLevelType w:val="hybridMultilevel"/>
    <w:tmpl w:val="91C4B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868FB"/>
    <w:multiLevelType w:val="hybridMultilevel"/>
    <w:tmpl w:val="73AAB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32871"/>
    <w:multiLevelType w:val="hybridMultilevel"/>
    <w:tmpl w:val="5B18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F7070"/>
    <w:multiLevelType w:val="hybridMultilevel"/>
    <w:tmpl w:val="75D27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C130D"/>
    <w:multiLevelType w:val="hybridMultilevel"/>
    <w:tmpl w:val="1662F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13362">
    <w:abstractNumId w:val="11"/>
  </w:num>
  <w:num w:numId="2" w16cid:durableId="1920358493">
    <w:abstractNumId w:val="1"/>
  </w:num>
  <w:num w:numId="3" w16cid:durableId="2011835039">
    <w:abstractNumId w:val="5"/>
  </w:num>
  <w:num w:numId="4" w16cid:durableId="1716587810">
    <w:abstractNumId w:val="6"/>
  </w:num>
  <w:num w:numId="5" w16cid:durableId="720402517">
    <w:abstractNumId w:val="10"/>
  </w:num>
  <w:num w:numId="6" w16cid:durableId="1597596280">
    <w:abstractNumId w:val="4"/>
  </w:num>
  <w:num w:numId="7" w16cid:durableId="55520291">
    <w:abstractNumId w:val="7"/>
  </w:num>
  <w:num w:numId="8" w16cid:durableId="1704279917">
    <w:abstractNumId w:val="9"/>
  </w:num>
  <w:num w:numId="9" w16cid:durableId="1919945242">
    <w:abstractNumId w:val="2"/>
  </w:num>
  <w:num w:numId="10" w16cid:durableId="692658990">
    <w:abstractNumId w:val="8"/>
  </w:num>
  <w:num w:numId="11" w16cid:durableId="1341198066">
    <w:abstractNumId w:val="0"/>
  </w:num>
  <w:num w:numId="12" w16cid:durableId="14701571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k Bowes">
    <w15:presenceInfo w15:providerId="Windows Live" w15:userId="b6aaf5bc9f015d93"/>
  </w15:person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E2"/>
    <w:rsid w:val="001A5F73"/>
    <w:rsid w:val="003A06E8"/>
    <w:rsid w:val="004D1DDA"/>
    <w:rsid w:val="005838E2"/>
    <w:rsid w:val="00625384"/>
    <w:rsid w:val="007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2F5"/>
  <w15:chartTrackingRefBased/>
  <w15:docId w15:val="{E2822AE5-FD72-437D-9B99-D6B2F74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6E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3A06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6E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06E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6E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A5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1CD56B-11D9-4C42-954F-1B8A9B4DE9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47435-BD86-41BE-8C41-A180C3E6B074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3.xml><?xml version="1.0" encoding="utf-8"?>
<ds:datastoreItem xmlns:ds="http://schemas.openxmlformats.org/officeDocument/2006/customXml" ds:itemID="{D4DA4E9F-8F68-4B01-A13B-6587BE79F8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3ADE25-CC4D-4C00-80B1-3972A2125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Bowes</dc:creator>
  <cp:keywords/>
  <dc:description/>
  <cp:lastModifiedBy>Jessica Marshall</cp:lastModifiedBy>
  <cp:revision>4</cp:revision>
  <dcterms:created xsi:type="dcterms:W3CDTF">2023-07-06T14:27:00Z</dcterms:created>
  <dcterms:modified xsi:type="dcterms:W3CDTF">2023-09-06T18:25:00Z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