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11FE9" w14:textId="74018A44" w:rsidR="00CC115C" w:rsidRPr="005B5443" w:rsidRDefault="00CC115C" w:rsidP="005B5443">
      <w:pPr>
        <w:spacing w:after="120" w:line="240" w:lineRule="auto"/>
        <w:rPr>
          <w:rFonts w:cstheme="minorHAnsi"/>
        </w:rPr>
      </w:pPr>
      <w:r w:rsidRPr="005B5443">
        <w:rPr>
          <w:rFonts w:cstheme="minorHAnsi"/>
        </w:rPr>
        <w:t xml:space="preserve">Post-test </w:t>
      </w:r>
    </w:p>
    <w:p w14:paraId="0DDF8D8E" w14:textId="77777777" w:rsidR="00CC115C" w:rsidRPr="005B5443" w:rsidRDefault="00CC115C" w:rsidP="005B5443">
      <w:pPr>
        <w:spacing w:after="120" w:line="240" w:lineRule="auto"/>
        <w:rPr>
          <w:rFonts w:cstheme="minorHAnsi"/>
        </w:rPr>
      </w:pPr>
    </w:p>
    <w:p w14:paraId="28DCD508" w14:textId="39AF268D" w:rsidR="00AE7170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1. </w:t>
      </w:r>
      <w:r w:rsidRPr="005B5443">
        <w:rPr>
          <w:rFonts w:asciiTheme="minorHAnsi" w:hAnsiTheme="minorHAnsi" w:cstheme="minorHAnsi"/>
          <w:sz w:val="22"/>
          <w:szCs w:val="22"/>
        </w:rPr>
        <w:t>Which gene is considered the strongest genetic risk factor for Alzheimer's disease?</w:t>
      </w:r>
    </w:p>
    <w:p w14:paraId="53F33158" w14:textId="77777777" w:rsidR="005B5443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A) E4 type of the apolipoprotein gene E (</w:t>
      </w:r>
      <w:r w:rsidRPr="00A775EA">
        <w:rPr>
          <w:rFonts w:asciiTheme="minorHAnsi" w:hAnsiTheme="minorHAnsi" w:cstheme="minorHAnsi"/>
          <w:i/>
          <w:iCs/>
          <w:sz w:val="22"/>
          <w:szCs w:val="22"/>
        </w:rPr>
        <w:t>APOE4</w:t>
      </w:r>
      <w:r w:rsidRPr="005B5443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54076107" w14:textId="77777777" w:rsidR="005B5443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Alpha synuclein gene </w:t>
      </w:r>
    </w:p>
    <w:p w14:paraId="4B32B295" w14:textId="77777777" w:rsidR="005B5443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Tau protein gene </w:t>
      </w:r>
    </w:p>
    <w:p w14:paraId="3AE5692D" w14:textId="3A2226AE" w:rsidR="00AE7170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BRCA1 gene</w:t>
      </w:r>
    </w:p>
    <w:p w14:paraId="0E00B1F3" w14:textId="25F38640" w:rsidR="00AE7170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Answer: A</w:t>
      </w:r>
    </w:p>
    <w:p w14:paraId="2524D8A0" w14:textId="77777777" w:rsidR="00AE7170" w:rsidRPr="005B5443" w:rsidRDefault="00AE7170" w:rsidP="005B5443">
      <w:pPr>
        <w:spacing w:after="120" w:line="240" w:lineRule="auto"/>
        <w:rPr>
          <w:rFonts w:cstheme="minorHAnsi"/>
        </w:rPr>
      </w:pPr>
    </w:p>
    <w:p w14:paraId="418300FE" w14:textId="0DFBF99C" w:rsidR="00AE7170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2. </w:t>
      </w:r>
      <w:r w:rsidR="00AE7170" w:rsidRPr="005B5443">
        <w:rPr>
          <w:rFonts w:asciiTheme="minorHAnsi" w:hAnsiTheme="minorHAnsi" w:cstheme="minorHAnsi"/>
          <w:sz w:val="22"/>
          <w:szCs w:val="22"/>
        </w:rPr>
        <w:t xml:space="preserve">What is the primary target of the recently approved disease-modifying therapies (DMTs) for Alzheimer's disease, such as aducanumab and </w:t>
      </w:r>
      <w:proofErr w:type="spellStart"/>
      <w:r w:rsidR="00AE7170" w:rsidRPr="005B5443">
        <w:rPr>
          <w:rFonts w:asciiTheme="minorHAnsi" w:hAnsiTheme="minorHAnsi" w:cstheme="minorHAnsi"/>
          <w:sz w:val="22"/>
          <w:szCs w:val="22"/>
        </w:rPr>
        <w:t>lecanemab</w:t>
      </w:r>
      <w:proofErr w:type="spellEnd"/>
      <w:r w:rsidR="00AE7170" w:rsidRPr="005B5443">
        <w:rPr>
          <w:rFonts w:asciiTheme="minorHAnsi" w:hAnsiTheme="minorHAnsi" w:cstheme="minorHAnsi"/>
          <w:sz w:val="22"/>
          <w:szCs w:val="22"/>
        </w:rPr>
        <w:t>?</w:t>
      </w:r>
    </w:p>
    <w:p w14:paraId="1A9D8ACF" w14:textId="77777777" w:rsid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Neurofibrillary tangles </w:t>
      </w:r>
    </w:p>
    <w:p w14:paraId="2178F5B2" w14:textId="77777777" w:rsid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Brain inflammation </w:t>
      </w:r>
    </w:p>
    <w:p w14:paraId="321D20DF" w14:textId="77777777" w:rsid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Amyloid plaques </w:t>
      </w:r>
    </w:p>
    <w:p w14:paraId="59C9EEFB" w14:textId="38766C15" w:rsidR="00AE7170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Tau protein</w:t>
      </w:r>
    </w:p>
    <w:p w14:paraId="32E203CD" w14:textId="33B84B36" w:rsidR="00AE7170" w:rsidRPr="005B5443" w:rsidRDefault="00AE7170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Answer: C</w:t>
      </w:r>
    </w:p>
    <w:p w14:paraId="1CB9D3DE" w14:textId="77777777" w:rsidR="00AE7170" w:rsidRPr="005B5443" w:rsidRDefault="00AE7170" w:rsidP="005B5443">
      <w:pPr>
        <w:spacing w:after="120" w:line="240" w:lineRule="auto"/>
        <w:rPr>
          <w:rFonts w:cstheme="minorHAnsi"/>
        </w:rPr>
      </w:pPr>
    </w:p>
    <w:p w14:paraId="34BE928F" w14:textId="07147BAD" w:rsidR="005B5443" w:rsidRPr="005B5443" w:rsidRDefault="005B5443" w:rsidP="005B5443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3. </w:t>
      </w:r>
      <w:r w:rsidRPr="005B5443">
        <w:rPr>
          <w:rFonts w:cstheme="minorHAnsi"/>
        </w:rPr>
        <w:t>Which of the following methods is NOT commonly used for confirming the presence of amyloid-related brain pathology in patients with cognitive impairment?</w:t>
      </w:r>
    </w:p>
    <w:p w14:paraId="2890E022" w14:textId="77777777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Lumbar puncture (LP) and cerebrospinal fluid (CSF) analysis </w:t>
      </w:r>
    </w:p>
    <w:p w14:paraId="087FC0AB" w14:textId="7C90CAE2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</w:t>
      </w:r>
      <w:r w:rsidR="00DE688E" w:rsidRPr="005B5443">
        <w:rPr>
          <w:rFonts w:asciiTheme="minorHAnsi" w:hAnsiTheme="minorHAnsi" w:cstheme="minorHAnsi"/>
          <w:sz w:val="22"/>
          <w:szCs w:val="22"/>
        </w:rPr>
        <w:t xml:space="preserve">Blood-based biomarkers </w:t>
      </w:r>
    </w:p>
    <w:p w14:paraId="651F29E0" w14:textId="59C443AD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</w:t>
      </w:r>
      <w:r w:rsidR="00DE688E" w:rsidRPr="005B5443">
        <w:rPr>
          <w:rFonts w:asciiTheme="minorHAnsi" w:hAnsiTheme="minorHAnsi" w:cstheme="minorHAnsi"/>
          <w:sz w:val="22"/>
          <w:szCs w:val="22"/>
        </w:rPr>
        <w:t xml:space="preserve">PET imaging with </w:t>
      </w:r>
      <w:proofErr w:type="spellStart"/>
      <w:r w:rsidR="00DE688E" w:rsidRPr="005B5443">
        <w:rPr>
          <w:rFonts w:asciiTheme="minorHAnsi" w:hAnsiTheme="minorHAnsi" w:cstheme="minorHAnsi"/>
          <w:sz w:val="22"/>
          <w:szCs w:val="22"/>
        </w:rPr>
        <w:t>florbetapir</w:t>
      </w:r>
      <w:proofErr w:type="spellEnd"/>
    </w:p>
    <w:p w14:paraId="0E095430" w14:textId="280F1180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D) PET imaging with </w:t>
      </w:r>
      <w:proofErr w:type="spellStart"/>
      <w:r w:rsidRPr="005B5443">
        <w:rPr>
          <w:rFonts w:asciiTheme="minorHAnsi" w:hAnsiTheme="minorHAnsi" w:cstheme="minorHAnsi"/>
          <w:sz w:val="22"/>
          <w:szCs w:val="22"/>
        </w:rPr>
        <w:t>flutametamol</w:t>
      </w:r>
      <w:proofErr w:type="spellEnd"/>
    </w:p>
    <w:p w14:paraId="16EF7FEB" w14:textId="16F73D33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Correct Answer: </w:t>
      </w:r>
      <w:r w:rsidR="00DE688E">
        <w:rPr>
          <w:rFonts w:asciiTheme="minorHAnsi" w:hAnsiTheme="minorHAnsi" w:cstheme="minorHAnsi"/>
          <w:sz w:val="22"/>
          <w:szCs w:val="22"/>
        </w:rPr>
        <w:t>B</w:t>
      </w:r>
    </w:p>
    <w:p w14:paraId="1A8E8396" w14:textId="77777777" w:rsidR="00AE7170" w:rsidRPr="005B5443" w:rsidRDefault="00AE7170" w:rsidP="005B5443">
      <w:pPr>
        <w:spacing w:after="120" w:line="240" w:lineRule="auto"/>
        <w:rPr>
          <w:rFonts w:cstheme="minorHAnsi"/>
        </w:rPr>
      </w:pPr>
    </w:p>
    <w:p w14:paraId="474B28C2" w14:textId="79703DDC" w:rsidR="005B5443" w:rsidRPr="005B5443" w:rsidRDefault="005B5443" w:rsidP="005B5443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4. </w:t>
      </w:r>
      <w:r w:rsidRPr="005B5443">
        <w:rPr>
          <w:rFonts w:cstheme="minorHAnsi"/>
        </w:rPr>
        <w:t>What is ARIA in the context of disease-modifying therapies (DMTs) for Alzheimer's disease?</w:t>
      </w:r>
    </w:p>
    <w:p w14:paraId="05170D50" w14:textId="77777777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A rare genetic disorder associated with amyloid protein accumulation </w:t>
      </w:r>
    </w:p>
    <w:p w14:paraId="52A6D36B" w14:textId="77777777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A serious cognitive impairment that results from DMT use </w:t>
      </w:r>
    </w:p>
    <w:p w14:paraId="3AAFB462" w14:textId="77777777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A radiographic abnormality associated with DMTs, often mild and reversible </w:t>
      </w:r>
    </w:p>
    <w:p w14:paraId="296771D8" w14:textId="65098E94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A neuroinflammatory condition unrelated to amyloid protein</w:t>
      </w:r>
    </w:p>
    <w:p w14:paraId="00873D5F" w14:textId="2B9DA0AE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Answer: C</w:t>
      </w:r>
    </w:p>
    <w:p w14:paraId="22557956" w14:textId="77777777" w:rsid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14:paraId="5F4A0714" w14:textId="446C797D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5. </w:t>
      </w:r>
      <w:r w:rsidRPr="005B5443">
        <w:rPr>
          <w:rFonts w:asciiTheme="minorHAnsi" w:hAnsiTheme="minorHAnsi" w:cstheme="minorHAnsi"/>
          <w:sz w:val="22"/>
          <w:szCs w:val="22"/>
        </w:rPr>
        <w:t>What is the primary mechanism thought to be responsible for the development of ARIA after the administration of disease-modifying therapies for Alzheimer's disease?</w:t>
      </w:r>
    </w:p>
    <w:p w14:paraId="6AEECC10" w14:textId="77777777" w:rsidR="00FF006B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lastRenderedPageBreak/>
        <w:t xml:space="preserve">A) Accumulation of amyloid proteins within the blood vessels of the brain </w:t>
      </w:r>
    </w:p>
    <w:p w14:paraId="443B4F0F" w14:textId="4E33CEB7" w:rsidR="00BA0D6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</w:t>
      </w:r>
      <w:r w:rsidR="00DE688E" w:rsidRPr="005B5443">
        <w:rPr>
          <w:rFonts w:asciiTheme="minorHAnsi" w:hAnsiTheme="minorHAnsi" w:cstheme="minorHAnsi"/>
          <w:sz w:val="22"/>
          <w:szCs w:val="22"/>
        </w:rPr>
        <w:t xml:space="preserve">Antibody-mediated inflammation and removal of amyloid protein from blood vessel walls </w:t>
      </w:r>
    </w:p>
    <w:p w14:paraId="79310FEF" w14:textId="348E1F05" w:rsidR="00BA0D6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</w:t>
      </w:r>
      <w:r w:rsidR="00DE688E" w:rsidRPr="005B5443">
        <w:rPr>
          <w:rFonts w:asciiTheme="minorHAnsi" w:hAnsiTheme="minorHAnsi" w:cstheme="minorHAnsi"/>
          <w:sz w:val="22"/>
          <w:szCs w:val="22"/>
        </w:rPr>
        <w:t>Cellular damage caused by intracellular accumulation of fluid and sodium</w:t>
      </w:r>
    </w:p>
    <w:p w14:paraId="35FE727E" w14:textId="3254C5B2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Overproduction of white blood cells in response to anti-amyloid therapy</w:t>
      </w:r>
    </w:p>
    <w:p w14:paraId="7D7B241C" w14:textId="41663752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Correct Answer: </w:t>
      </w:r>
      <w:r w:rsidR="00DE688E">
        <w:rPr>
          <w:rFonts w:asciiTheme="minorHAnsi" w:hAnsiTheme="minorHAnsi" w:cstheme="minorHAnsi"/>
          <w:sz w:val="22"/>
          <w:szCs w:val="22"/>
        </w:rPr>
        <w:t>B</w:t>
      </w:r>
    </w:p>
    <w:p w14:paraId="48317747" w14:textId="77777777" w:rsidR="00BA0D69" w:rsidRDefault="00BA0D69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14:paraId="0CC58F0B" w14:textId="500C4473" w:rsidR="005B5443" w:rsidRPr="005B5443" w:rsidRDefault="00BA0D69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6. </w:t>
      </w:r>
      <w:r w:rsidR="005B5443" w:rsidRPr="005B5443">
        <w:rPr>
          <w:rFonts w:asciiTheme="minorHAnsi" w:hAnsiTheme="minorHAnsi" w:cstheme="minorHAnsi"/>
          <w:sz w:val="22"/>
          <w:szCs w:val="22"/>
        </w:rPr>
        <w:t xml:space="preserve">What are the primary reasons for conducting a baseline MRI assessment before initiating therapy with </w:t>
      </w:r>
      <w:proofErr w:type="spellStart"/>
      <w:r w:rsidR="005B5443" w:rsidRPr="005B5443">
        <w:rPr>
          <w:rFonts w:asciiTheme="minorHAnsi" w:hAnsiTheme="minorHAnsi" w:cstheme="minorHAnsi"/>
          <w:sz w:val="22"/>
          <w:szCs w:val="22"/>
        </w:rPr>
        <w:t>lecanemab</w:t>
      </w:r>
      <w:proofErr w:type="spellEnd"/>
      <w:r w:rsidR="005B5443" w:rsidRPr="005B5443">
        <w:rPr>
          <w:rFonts w:asciiTheme="minorHAnsi" w:hAnsiTheme="minorHAnsi" w:cstheme="minorHAnsi"/>
          <w:sz w:val="22"/>
          <w:szCs w:val="22"/>
        </w:rPr>
        <w:t xml:space="preserve"> or aducanumab?</w:t>
      </w:r>
    </w:p>
    <w:p w14:paraId="0FA98836" w14:textId="77777777" w:rsidR="00BA0D6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To confirm the patient's eligibility for DMT therapy </w:t>
      </w:r>
    </w:p>
    <w:p w14:paraId="77B6AC33" w14:textId="2994CEED" w:rsidR="00BA0D6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To assess the patient's implant status </w:t>
      </w:r>
    </w:p>
    <w:p w14:paraId="2D9823A7" w14:textId="77777777" w:rsidR="00BA0D6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To provide a baseline scan for ARIA monitoring and to rule out certain conditions </w:t>
      </w:r>
    </w:p>
    <w:p w14:paraId="120D5C0F" w14:textId="35F90741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To evaluate the patient's cognitive function and neurological symptoms</w:t>
      </w:r>
    </w:p>
    <w:p w14:paraId="259174BB" w14:textId="3B6C129B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Answer: C</w:t>
      </w:r>
    </w:p>
    <w:p w14:paraId="03ECAC26" w14:textId="77777777" w:rsidR="00BC433C" w:rsidRDefault="00BC433C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14:paraId="3D43693C" w14:textId="7DA1654E" w:rsidR="005B5443" w:rsidRDefault="00722E8E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7. Which </w:t>
      </w:r>
      <w:r w:rsidR="00A775EA">
        <w:rPr>
          <w:rFonts w:asciiTheme="minorHAnsi" w:hAnsiTheme="minorHAnsi" w:cstheme="minorHAnsi"/>
          <w:sz w:val="22"/>
          <w:szCs w:val="22"/>
        </w:rPr>
        <w:t>of the following is true about p</w:t>
      </w:r>
      <w:r w:rsidR="00A775EA" w:rsidRPr="00A775EA">
        <w:rPr>
          <w:rFonts w:asciiTheme="minorHAnsi" w:hAnsiTheme="minorHAnsi" w:cstheme="minorHAnsi"/>
          <w:sz w:val="22"/>
          <w:szCs w:val="22"/>
        </w:rPr>
        <w:t xml:space="preserve">eople who are unable to undergo MRI due to claustrophobia, implants, </w:t>
      </w:r>
      <w:r w:rsidR="00A775EA">
        <w:rPr>
          <w:rFonts w:asciiTheme="minorHAnsi" w:hAnsiTheme="minorHAnsi" w:cstheme="minorHAnsi"/>
          <w:sz w:val="22"/>
          <w:szCs w:val="22"/>
        </w:rPr>
        <w:t xml:space="preserve">or a </w:t>
      </w:r>
      <w:r w:rsidR="00A775EA" w:rsidRPr="00A775EA">
        <w:rPr>
          <w:rFonts w:asciiTheme="minorHAnsi" w:hAnsiTheme="minorHAnsi" w:cstheme="minorHAnsi"/>
          <w:sz w:val="22"/>
          <w:szCs w:val="22"/>
        </w:rPr>
        <w:t>pacemaker</w:t>
      </w:r>
      <w:r w:rsidR="00A775EA">
        <w:rPr>
          <w:rFonts w:asciiTheme="minorHAnsi" w:hAnsiTheme="minorHAnsi" w:cstheme="minorHAnsi"/>
          <w:sz w:val="22"/>
          <w:szCs w:val="22"/>
        </w:rPr>
        <w:t xml:space="preserve"> before receiving </w:t>
      </w:r>
      <w:r w:rsidR="00035CDE">
        <w:rPr>
          <w:rFonts w:asciiTheme="minorHAnsi" w:hAnsiTheme="minorHAnsi" w:cstheme="minorHAnsi"/>
          <w:sz w:val="22"/>
          <w:szCs w:val="22"/>
        </w:rPr>
        <w:t>a DMT</w:t>
      </w:r>
      <w:r>
        <w:rPr>
          <w:rFonts w:asciiTheme="minorHAnsi" w:hAnsiTheme="minorHAnsi" w:cstheme="minorHAnsi"/>
          <w:sz w:val="22"/>
          <w:szCs w:val="22"/>
        </w:rPr>
        <w:t xml:space="preserve">? </w:t>
      </w:r>
    </w:p>
    <w:p w14:paraId="3E13D301" w14:textId="6CF00DAB" w:rsidR="00CD60A6" w:rsidRDefault="00CD60A6" w:rsidP="00CD60A6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</w:t>
      </w:r>
      <w:r>
        <w:rPr>
          <w:rFonts w:asciiTheme="minorHAnsi" w:hAnsiTheme="minorHAnsi" w:cstheme="minorHAnsi"/>
          <w:sz w:val="22"/>
          <w:szCs w:val="22"/>
        </w:rPr>
        <w:t xml:space="preserve">CT would be an acceptable alternative </w:t>
      </w:r>
    </w:p>
    <w:p w14:paraId="1992B4D8" w14:textId="13E95813" w:rsidR="00CD60A6" w:rsidRDefault="00CD60A6" w:rsidP="00CD60A6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</w:t>
      </w:r>
      <w:r w:rsidR="00BC1947">
        <w:rPr>
          <w:rFonts w:asciiTheme="minorHAnsi" w:hAnsiTheme="minorHAnsi" w:cstheme="minorHAnsi"/>
          <w:sz w:val="22"/>
          <w:szCs w:val="22"/>
        </w:rPr>
        <w:t xml:space="preserve">PET would be an acceptable alternative </w:t>
      </w:r>
    </w:p>
    <w:p w14:paraId="2C307007" w14:textId="2AAB7FE4" w:rsidR="00CD60A6" w:rsidRDefault="00CD60A6" w:rsidP="00CD60A6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</w:t>
      </w:r>
      <w:r w:rsidR="00BC1947">
        <w:rPr>
          <w:rFonts w:asciiTheme="minorHAnsi" w:hAnsiTheme="minorHAnsi" w:cstheme="minorHAnsi"/>
          <w:sz w:val="22"/>
          <w:szCs w:val="22"/>
        </w:rPr>
        <w:t xml:space="preserve">The patient could </w:t>
      </w:r>
      <w:r w:rsidR="004659C9">
        <w:rPr>
          <w:rFonts w:asciiTheme="minorHAnsi" w:hAnsiTheme="minorHAnsi" w:cstheme="minorHAnsi"/>
          <w:sz w:val="22"/>
          <w:szCs w:val="22"/>
        </w:rPr>
        <w:t xml:space="preserve">proceed to receive DMT without undergoing MRI monitoring, but only after a discussion of the potential risks and benefits of treatment </w:t>
      </w:r>
      <w:r w:rsidRPr="005B544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94680CD" w14:textId="131A9240" w:rsidR="00CD60A6" w:rsidRPr="005B5443" w:rsidRDefault="00CD60A6" w:rsidP="00CD60A6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D) </w:t>
      </w:r>
      <w:r>
        <w:rPr>
          <w:rFonts w:asciiTheme="minorHAnsi" w:hAnsiTheme="minorHAnsi" w:cstheme="minorHAnsi"/>
          <w:sz w:val="22"/>
          <w:szCs w:val="22"/>
        </w:rPr>
        <w:t xml:space="preserve">They would not be a candidate for disease-modifying therapy </w:t>
      </w:r>
    </w:p>
    <w:p w14:paraId="769931F2" w14:textId="5A02FF40" w:rsidR="00722E8E" w:rsidRPr="005B5443" w:rsidRDefault="004659C9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Correct answer: D </w:t>
      </w:r>
    </w:p>
    <w:p w14:paraId="6AAC63E8" w14:textId="77777777" w:rsidR="00722E8E" w:rsidRDefault="00722E8E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14:paraId="5E28F9A3" w14:textId="2783B0CD" w:rsidR="005B5443" w:rsidRPr="005B5443" w:rsidRDefault="004659C9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8.</w:t>
      </w:r>
      <w:r w:rsidR="005B5443" w:rsidRPr="005B5443">
        <w:rPr>
          <w:rFonts w:asciiTheme="minorHAnsi" w:hAnsiTheme="minorHAnsi" w:cstheme="minorHAnsi"/>
          <w:sz w:val="22"/>
          <w:szCs w:val="22"/>
        </w:rPr>
        <w:t xml:space="preserve"> In clinical trials of </w:t>
      </w:r>
      <w:proofErr w:type="spellStart"/>
      <w:r w:rsidR="005B5443" w:rsidRPr="005B5443">
        <w:rPr>
          <w:rFonts w:asciiTheme="minorHAnsi" w:hAnsiTheme="minorHAnsi" w:cstheme="minorHAnsi"/>
          <w:sz w:val="22"/>
          <w:szCs w:val="22"/>
        </w:rPr>
        <w:t>lecanemab</w:t>
      </w:r>
      <w:proofErr w:type="spellEnd"/>
      <w:r w:rsidR="005B5443" w:rsidRPr="005B5443">
        <w:rPr>
          <w:rFonts w:asciiTheme="minorHAnsi" w:hAnsiTheme="minorHAnsi" w:cstheme="minorHAnsi"/>
          <w:sz w:val="22"/>
          <w:szCs w:val="22"/>
        </w:rPr>
        <w:t xml:space="preserve">, what are some of the MRI findings that would exclude a patient from receiving treatment with </w:t>
      </w:r>
      <w:proofErr w:type="spellStart"/>
      <w:r w:rsidR="005B5443" w:rsidRPr="005B5443">
        <w:rPr>
          <w:rFonts w:asciiTheme="minorHAnsi" w:hAnsiTheme="minorHAnsi" w:cstheme="minorHAnsi"/>
          <w:sz w:val="22"/>
          <w:szCs w:val="22"/>
        </w:rPr>
        <w:t>lecanemab</w:t>
      </w:r>
      <w:proofErr w:type="spellEnd"/>
      <w:r w:rsidR="005B5443" w:rsidRPr="005B5443">
        <w:rPr>
          <w:rFonts w:asciiTheme="minorHAnsi" w:hAnsiTheme="minorHAnsi" w:cstheme="minorHAnsi"/>
          <w:sz w:val="22"/>
          <w:szCs w:val="22"/>
        </w:rPr>
        <w:t>?</w:t>
      </w:r>
    </w:p>
    <w:p w14:paraId="7D84300C" w14:textId="77777777" w:rsidR="004659C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Evidence of extensive white matter disease indicative of ischemic injury </w:t>
      </w:r>
    </w:p>
    <w:p w14:paraId="13F92087" w14:textId="77777777" w:rsidR="004659C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Evidence of cortical infarction larger than 1.5 cm </w:t>
      </w:r>
    </w:p>
    <w:p w14:paraId="5662E1F1" w14:textId="77777777" w:rsidR="004659C9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History of any CNS </w:t>
      </w:r>
      <w:proofErr w:type="spellStart"/>
      <w:r w:rsidRPr="005B5443">
        <w:rPr>
          <w:rFonts w:asciiTheme="minorHAnsi" w:hAnsiTheme="minorHAnsi" w:cstheme="minorHAnsi"/>
          <w:sz w:val="22"/>
          <w:szCs w:val="22"/>
        </w:rPr>
        <w:t>macrohemorrhage</w:t>
      </w:r>
      <w:proofErr w:type="spellEnd"/>
      <w:r w:rsidRPr="005B544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4FDD00F" w14:textId="57619A22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All of the above</w:t>
      </w:r>
    </w:p>
    <w:p w14:paraId="7823B43A" w14:textId="3C128F03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Answer: D</w:t>
      </w:r>
    </w:p>
    <w:p w14:paraId="75407BA0" w14:textId="77777777" w:rsidR="004659C9" w:rsidRDefault="004659C9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14:paraId="0CC5FAAD" w14:textId="64791149" w:rsidR="005B5443" w:rsidRPr="005B5443" w:rsidRDefault="00BA292D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9. </w:t>
      </w:r>
      <w:r w:rsidR="005B5443" w:rsidRPr="005B5443">
        <w:rPr>
          <w:rFonts w:asciiTheme="minorHAnsi" w:hAnsiTheme="minorHAnsi" w:cstheme="minorHAnsi"/>
          <w:sz w:val="22"/>
          <w:szCs w:val="22"/>
        </w:rPr>
        <w:t>What is the primary purpose of post-treatment MRI monitoring for patients receiving disease-modifying therapies (DMTs) for Alzheimer's disease?</w:t>
      </w:r>
    </w:p>
    <w:p w14:paraId="70E2D8BC" w14:textId="77777777" w:rsidR="00BA292D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To assess the patient's cognitive response to DMTs </w:t>
      </w:r>
    </w:p>
    <w:p w14:paraId="56E90E6D" w14:textId="77777777" w:rsidR="00BA292D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To provide baseline imaging for ARIA monitoring </w:t>
      </w:r>
    </w:p>
    <w:p w14:paraId="06D5D8F1" w14:textId="77777777" w:rsidR="00BA292D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lastRenderedPageBreak/>
        <w:t xml:space="preserve">C) To guide management decisions related to ARIA </w:t>
      </w:r>
    </w:p>
    <w:p w14:paraId="222E7E04" w14:textId="45DB3D92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D) To confirm the eligibility of patients for DMT therapy</w:t>
      </w:r>
    </w:p>
    <w:p w14:paraId="6CA517A6" w14:textId="77FF38CB" w:rsidR="005B5443" w:rsidRPr="005B5443" w:rsidRDefault="005B5443" w:rsidP="005B5443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Answer: C</w:t>
      </w:r>
      <w:r w:rsidR="00035CD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0466A3B" w14:textId="77777777" w:rsidR="00AE7170" w:rsidRPr="005B5443" w:rsidRDefault="00AE7170" w:rsidP="005B5443">
      <w:pPr>
        <w:spacing w:after="120" w:line="240" w:lineRule="auto"/>
        <w:rPr>
          <w:rFonts w:cstheme="minorHAnsi"/>
        </w:rPr>
      </w:pPr>
    </w:p>
    <w:p w14:paraId="1C4D5A24" w14:textId="47D06A66" w:rsidR="005B5443" w:rsidRDefault="00BA292D" w:rsidP="005B5443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10. </w:t>
      </w:r>
      <w:r w:rsidR="005B5443" w:rsidRPr="005B5443">
        <w:rPr>
          <w:rFonts w:cstheme="minorHAnsi"/>
        </w:rPr>
        <w:t xml:space="preserve">Which of the following would be most appropriate for ARIA-H detection? </w:t>
      </w:r>
    </w:p>
    <w:p w14:paraId="15CD268B" w14:textId="5E21263A" w:rsidR="004D37F1" w:rsidRDefault="004D37F1" w:rsidP="004D37F1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A) </w:t>
      </w:r>
      <w:r>
        <w:rPr>
          <w:rFonts w:asciiTheme="minorHAnsi" w:hAnsiTheme="minorHAnsi" w:cstheme="minorHAnsi"/>
          <w:sz w:val="22"/>
          <w:szCs w:val="22"/>
        </w:rPr>
        <w:t>T1</w:t>
      </w:r>
      <w:r w:rsidRPr="005B544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4C6435" w14:textId="63CB0B4D" w:rsidR="004D37F1" w:rsidRDefault="004D37F1" w:rsidP="004D37F1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B) </w:t>
      </w:r>
      <w:r w:rsidR="00DE688E">
        <w:rPr>
          <w:rFonts w:asciiTheme="minorHAnsi" w:hAnsiTheme="minorHAnsi" w:cstheme="minorHAnsi"/>
          <w:sz w:val="22"/>
          <w:szCs w:val="22"/>
        </w:rPr>
        <w:t>T2* GRE</w:t>
      </w:r>
      <w:r w:rsidR="00DE688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FAD360F" w14:textId="7F7D81E8" w:rsidR="004D37F1" w:rsidRDefault="004D37F1" w:rsidP="004D37F1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C) </w:t>
      </w:r>
      <w:r w:rsidR="00DE688E">
        <w:rPr>
          <w:rFonts w:asciiTheme="minorHAnsi" w:hAnsiTheme="minorHAnsi" w:cstheme="minorHAnsi"/>
          <w:sz w:val="22"/>
          <w:szCs w:val="22"/>
        </w:rPr>
        <w:t>2D FLAIR</w:t>
      </w:r>
    </w:p>
    <w:p w14:paraId="2390FC91" w14:textId="65FE94A4" w:rsidR="004D37F1" w:rsidRDefault="004D37F1" w:rsidP="004D37F1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 xml:space="preserve">D) </w:t>
      </w:r>
      <w:r w:rsidR="00DE688E">
        <w:rPr>
          <w:rFonts w:asciiTheme="minorHAnsi" w:hAnsiTheme="minorHAnsi" w:cstheme="minorHAnsi"/>
          <w:sz w:val="22"/>
          <w:szCs w:val="22"/>
        </w:rPr>
        <w:t>3D FLAIR</w:t>
      </w:r>
    </w:p>
    <w:p w14:paraId="7D7D3EA6" w14:textId="1202D31D" w:rsidR="00AE7170" w:rsidRPr="005B5443" w:rsidRDefault="005B5443" w:rsidP="004D37F1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5B5443">
        <w:rPr>
          <w:rFonts w:asciiTheme="minorHAnsi" w:hAnsiTheme="minorHAnsi" w:cstheme="minorHAnsi"/>
          <w:sz w:val="22"/>
          <w:szCs w:val="22"/>
        </w:rPr>
        <w:t>Correct answer</w:t>
      </w:r>
      <w:r w:rsidR="00035CDE">
        <w:rPr>
          <w:rFonts w:asciiTheme="minorHAnsi" w:hAnsiTheme="minorHAnsi" w:cstheme="minorHAnsi"/>
          <w:sz w:val="22"/>
          <w:szCs w:val="22"/>
        </w:rPr>
        <w:t>:</w:t>
      </w:r>
      <w:r w:rsidRPr="005B5443">
        <w:rPr>
          <w:rFonts w:asciiTheme="minorHAnsi" w:hAnsiTheme="minorHAnsi" w:cstheme="minorHAnsi"/>
          <w:sz w:val="22"/>
          <w:szCs w:val="22"/>
        </w:rPr>
        <w:t xml:space="preserve"> </w:t>
      </w:r>
      <w:r w:rsidR="00DE688E">
        <w:rPr>
          <w:rFonts w:asciiTheme="minorHAnsi" w:hAnsiTheme="minorHAnsi" w:cstheme="minorHAnsi"/>
          <w:sz w:val="22"/>
          <w:szCs w:val="22"/>
        </w:rPr>
        <w:t>B</w:t>
      </w:r>
      <w:r w:rsidRPr="005B5443">
        <w:rPr>
          <w:rFonts w:asciiTheme="minorHAnsi" w:hAnsiTheme="minorHAnsi" w:cstheme="minorHAnsi"/>
          <w:sz w:val="22"/>
          <w:szCs w:val="22"/>
        </w:rPr>
        <w:t xml:space="preserve"> </w:t>
      </w:r>
      <w:r w:rsidR="00AE7170" w:rsidRPr="005B5443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AE7170" w:rsidRPr="005B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A1D04"/>
    <w:multiLevelType w:val="hybridMultilevel"/>
    <w:tmpl w:val="98E066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40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5C"/>
    <w:rsid w:val="00035CDE"/>
    <w:rsid w:val="004659C9"/>
    <w:rsid w:val="004D37F1"/>
    <w:rsid w:val="005B5443"/>
    <w:rsid w:val="00722E8E"/>
    <w:rsid w:val="00A775EA"/>
    <w:rsid w:val="00AE7170"/>
    <w:rsid w:val="00B251F2"/>
    <w:rsid w:val="00BA0D69"/>
    <w:rsid w:val="00BA292D"/>
    <w:rsid w:val="00BC1947"/>
    <w:rsid w:val="00BC433C"/>
    <w:rsid w:val="00CC115C"/>
    <w:rsid w:val="00CD60A6"/>
    <w:rsid w:val="00DE688E"/>
    <w:rsid w:val="00FF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5851"/>
  <w15:chartTrackingRefBased/>
  <w15:docId w15:val="{E4A7E373-33A7-4E93-8897-A1B698DF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5B5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5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0" ma:contentTypeDescription="Create a new document." ma:contentTypeScope="" ma:versionID="a70d752b5573e9dbc524143a87644473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ff197690aa62f8f497b79f106cd77beb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59D926-DF5C-4F58-B836-1384F29DF837}"/>
</file>

<file path=customXml/itemProps2.xml><?xml version="1.0" encoding="utf-8"?>
<ds:datastoreItem xmlns:ds="http://schemas.openxmlformats.org/officeDocument/2006/customXml" ds:itemID="{734BBB09-0CA1-4A78-AC72-04EA0D00D8BA}"/>
</file>

<file path=customXml/itemProps3.xml><?xml version="1.0" encoding="utf-8"?>
<ds:datastoreItem xmlns:ds="http://schemas.openxmlformats.org/officeDocument/2006/customXml" ds:itemID="{8C557366-F8B2-44C0-9C1D-1522350185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Bowes</dc:creator>
  <cp:keywords/>
  <dc:description/>
  <cp:lastModifiedBy>Mark Bowes</cp:lastModifiedBy>
  <cp:revision>14</cp:revision>
  <dcterms:created xsi:type="dcterms:W3CDTF">2023-11-08T17:39:00Z</dcterms:created>
  <dcterms:modified xsi:type="dcterms:W3CDTF">2023-11-08T18:47:00Z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